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209E6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D209E6" w:rsidRDefault="006658B4" w:rsidP="0010095E">
            <w:pPr>
              <w:pStyle w:val="EPName"/>
            </w:pPr>
            <w:r w:rsidRPr="00D209E6">
              <w:t>Evropský parlament</w:t>
            </w:r>
          </w:p>
          <w:p w:rsidR="00751A4A" w:rsidRPr="00D209E6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209E6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D209E6" w:rsidRDefault="00187494" w:rsidP="0010095E">
            <w:pPr>
              <w:pStyle w:val="EPLogo"/>
            </w:pPr>
            <w:r w:rsidRPr="00D209E6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D209E6" w:rsidRDefault="00D058B8" w:rsidP="004C5D52">
      <w:pPr>
        <w:pStyle w:val="LineTop"/>
      </w:pPr>
    </w:p>
    <w:p w:rsidR="00680577" w:rsidRPr="00D209E6" w:rsidRDefault="006658B4" w:rsidP="00680577">
      <w:pPr>
        <w:pStyle w:val="EPBodyTA1"/>
      </w:pPr>
      <w:r w:rsidRPr="00D209E6">
        <w:t>PŘIJATÉ TEXTY</w:t>
      </w:r>
    </w:p>
    <w:p w:rsidR="00D058B8" w:rsidRPr="00D209E6" w:rsidRDefault="00D058B8" w:rsidP="00D058B8">
      <w:pPr>
        <w:pStyle w:val="LineBottom"/>
      </w:pPr>
    </w:p>
    <w:p w:rsidR="006658B4" w:rsidRPr="00D209E6" w:rsidRDefault="006658B4" w:rsidP="006658B4">
      <w:pPr>
        <w:pStyle w:val="ATHeading1"/>
      </w:pPr>
      <w:bookmarkStart w:id="0" w:name="TANumber"/>
      <w:r w:rsidRPr="00D209E6">
        <w:t>P9_TA(2024)00</w:t>
      </w:r>
      <w:r w:rsidR="00EC29D0">
        <w:t>34</w:t>
      </w:r>
      <w:bookmarkEnd w:id="0"/>
    </w:p>
    <w:p w:rsidR="006658B4" w:rsidRPr="00D209E6" w:rsidRDefault="006658B4" w:rsidP="006658B4">
      <w:pPr>
        <w:pStyle w:val="ATHeading2"/>
      </w:pPr>
      <w:bookmarkStart w:id="1" w:name="title"/>
      <w:r w:rsidRPr="00D209E6">
        <w:t>Úloha preventivní diplomacie při řešení přetrvávajících konfliktů po celém světě – promarněné příležitosti nebo změny pro budoucnost</w:t>
      </w:r>
      <w:bookmarkEnd w:id="1"/>
    </w:p>
    <w:p w:rsidR="006658B4" w:rsidRPr="00D209E6" w:rsidRDefault="006658B4" w:rsidP="00D368AE">
      <w:pPr>
        <w:rPr>
          <w:i/>
          <w:vanish/>
        </w:rPr>
      </w:pPr>
      <w:r w:rsidRPr="00D209E6">
        <w:rPr>
          <w:i/>
        </w:rPr>
        <w:fldChar w:fldCharType="begin"/>
      </w:r>
      <w:r w:rsidRPr="00D209E6">
        <w:rPr>
          <w:i/>
        </w:rPr>
        <w:instrText xml:space="preserve"> TC"(</w:instrText>
      </w:r>
      <w:bookmarkStart w:id="2" w:name="DocNumber"/>
      <w:r w:rsidRPr="00D209E6">
        <w:rPr>
          <w:i/>
        </w:rPr>
        <w:instrText>A9-0404/202</w:instrText>
      </w:r>
      <w:bookmarkEnd w:id="2"/>
      <w:r w:rsidR="00D368AE">
        <w:rPr>
          <w:i/>
        </w:rPr>
        <w:instrText>3</w:instrText>
      </w:r>
      <w:r w:rsidRPr="00D209E6">
        <w:rPr>
          <w:i/>
        </w:rPr>
        <w:instrText xml:space="preserve"> - Zpravodajka: Željana Zovko)"\l3 \n&gt; \* MERGEFORMAT </w:instrText>
      </w:r>
      <w:r w:rsidRPr="00D209E6">
        <w:rPr>
          <w:i/>
        </w:rPr>
        <w:fldChar w:fldCharType="end"/>
      </w:r>
    </w:p>
    <w:p w:rsidR="006658B4" w:rsidRPr="00D209E6" w:rsidRDefault="006658B4" w:rsidP="006658B4">
      <w:pPr>
        <w:rPr>
          <w:vanish/>
        </w:rPr>
      </w:pPr>
      <w:bookmarkStart w:id="3" w:name="Commission"/>
      <w:r w:rsidRPr="00D209E6">
        <w:rPr>
          <w:vanish/>
        </w:rPr>
        <w:t>Výbor pro zahraniční věci</w:t>
      </w:r>
      <w:bookmarkEnd w:id="3"/>
    </w:p>
    <w:p w:rsidR="006658B4" w:rsidRPr="00D209E6" w:rsidRDefault="006658B4" w:rsidP="006658B4">
      <w:pPr>
        <w:rPr>
          <w:vanish/>
        </w:rPr>
      </w:pPr>
      <w:bookmarkStart w:id="4" w:name="PE"/>
      <w:r w:rsidRPr="00D209E6">
        <w:rPr>
          <w:vanish/>
        </w:rPr>
        <w:t>PE752.799</w:t>
      </w:r>
      <w:bookmarkEnd w:id="4"/>
    </w:p>
    <w:p w:rsidR="006658B4" w:rsidRPr="00D209E6" w:rsidRDefault="006658B4" w:rsidP="006658B4">
      <w:pPr>
        <w:pStyle w:val="ATHeading3"/>
      </w:pPr>
      <w:bookmarkStart w:id="5" w:name="Sujet"/>
      <w:r w:rsidRPr="00D209E6">
        <w:t>Doporučení Evropského parlamentu ze dne 17. ledna 2024 Radě, Komisi a místopředsedovi Komise, vysokému představiteli Unie pro zahraniční věci a bezpečnostní politiku týkající se</w:t>
      </w:r>
      <w:r w:rsidR="00A701BF">
        <w:t xml:space="preserve"> </w:t>
      </w:r>
      <w:r w:rsidRPr="00D209E6">
        <w:t>úlohy preventivní diplomacie při řešení přetrvávajících konfliktů po celém světě – promarněné příležitosti nebo změny pro</w:t>
      </w:r>
      <w:r w:rsidR="000904D9" w:rsidRPr="00D209E6">
        <w:t> </w:t>
      </w:r>
      <w:r w:rsidRPr="00D209E6">
        <w:t>budoucnost</w:t>
      </w:r>
      <w:bookmarkEnd w:id="5"/>
      <w:r w:rsidRPr="00D209E6">
        <w:t xml:space="preserve"> </w:t>
      </w:r>
      <w:bookmarkStart w:id="6" w:name="References"/>
      <w:r w:rsidRPr="00D209E6">
        <w:t>(2023/2050(INI))</w:t>
      </w:r>
      <w:bookmarkEnd w:id="6"/>
    </w:p>
    <w:p w:rsidR="00C260B8" w:rsidRPr="00D209E6" w:rsidRDefault="00C260B8" w:rsidP="00C260B8">
      <w:pPr>
        <w:pStyle w:val="EPComma"/>
      </w:pPr>
      <w:bookmarkStart w:id="7" w:name="TextBodyBegin"/>
      <w:bookmarkEnd w:id="7"/>
      <w:r w:rsidRPr="00D209E6">
        <w:rPr>
          <w:i/>
        </w:rPr>
        <w:t>Evropský parlament</w:t>
      </w:r>
      <w:r w:rsidRPr="00D209E6">
        <w:t>,</w:t>
      </w:r>
      <w:bookmarkStart w:id="8" w:name="_GoBack"/>
      <w:bookmarkEnd w:id="8"/>
    </w:p>
    <w:p w:rsidR="00C260B8" w:rsidRPr="00D209E6" w:rsidRDefault="00C260B8" w:rsidP="00A701BF">
      <w:pPr>
        <w:pStyle w:val="NormalHanging12a"/>
      </w:pPr>
      <w:r w:rsidRPr="00D209E6">
        <w:t>–</w:t>
      </w:r>
      <w:r w:rsidRPr="00D209E6">
        <w:tab/>
        <w:t>s ohledem na Smlouvu o Evropské unii a Smlouvu o fungování Evropské unie,</w:t>
      </w:r>
    </w:p>
    <w:p w:rsidR="00C260B8" w:rsidRPr="00D209E6" w:rsidRDefault="00C260B8" w:rsidP="00A701BF">
      <w:pPr>
        <w:pStyle w:val="NormalHanging12a"/>
      </w:pPr>
      <w:r w:rsidRPr="00D209E6">
        <w:t>–</w:t>
      </w:r>
      <w:r w:rsidRPr="00D209E6">
        <w:tab/>
        <w:t>s ohledem na závěry Rady ze dne 20. června 2011 o předcházení konfliktům a ze dne 22. ledna 2018 o integrovaném přístupu k vnějším konfliktům a krizím,</w:t>
      </w:r>
    </w:p>
    <w:p w:rsidR="00C260B8" w:rsidRPr="00D209E6" w:rsidRDefault="00C260B8" w:rsidP="00A701BF">
      <w:pPr>
        <w:pStyle w:val="NormalHanging12a"/>
      </w:pPr>
      <w:r w:rsidRPr="00D209E6">
        <w:t>–</w:t>
      </w:r>
      <w:r w:rsidRPr="00D209E6">
        <w:tab/>
        <w:t>s ohledem na globální strategii zahraniční a bezpečnostní politiky Evropské unie ze dne 28. června 2016,</w:t>
      </w:r>
    </w:p>
    <w:p w:rsidR="00C260B8" w:rsidRPr="00D209E6" w:rsidRDefault="00C260B8" w:rsidP="00A701BF">
      <w:pPr>
        <w:pStyle w:val="NormalHanging12a"/>
      </w:pPr>
      <w:r w:rsidRPr="00D209E6">
        <w:t>–</w:t>
      </w:r>
      <w:r w:rsidRPr="00D209E6">
        <w:tab/>
        <w:t>s ohledem na závěry Rady ze dne 7. prosince 2020 o úsilí EU v oblasti zprostředkování míru a koncepci EU v této oblasti,</w:t>
      </w:r>
    </w:p>
    <w:p w:rsidR="00C260B8" w:rsidRPr="00D209E6" w:rsidRDefault="00C260B8" w:rsidP="00A701BF">
      <w:pPr>
        <w:pStyle w:val="NormalHanging12a"/>
      </w:pPr>
      <w:r w:rsidRPr="00D209E6">
        <w:t>–</w:t>
      </w:r>
      <w:r w:rsidRPr="00D209E6">
        <w:tab/>
        <w:t>s ohledem na dokument nazvaný „Strategický kompas pro bezpečnost a obranu – Za Evropskou unii, která chrání své občany, hodnoty a zájmy a přispívá k mezinárodnímu míru a bezpečnosti“, a to ve znění, jež schválila Rada dne 21. března 2022 a potvrdila Evropská rada dne 25. března 2022,</w:t>
      </w:r>
    </w:p>
    <w:p w:rsidR="00C260B8" w:rsidRPr="00D209E6" w:rsidRDefault="00C260B8" w:rsidP="00A701BF">
      <w:pPr>
        <w:pStyle w:val="NormalHanging12a"/>
      </w:pPr>
      <w:r w:rsidRPr="00D209E6">
        <w:t>–</w:t>
      </w:r>
      <w:r w:rsidRPr="00D209E6">
        <w:tab/>
        <w:t>s ohledem na společný pracovní dokument útvarů Komise a vysokého představitele Unie pro zahraniční věci a bezpečnostní politiku ze dne 1. září 2023 nazvaný „Aktualizovaný soubor nástrojů EU pro analýzu konfliktů a včasné varování před</w:t>
      </w:r>
      <w:r w:rsidR="000904D9" w:rsidRPr="00D209E6">
        <w:t> </w:t>
      </w:r>
      <w:r w:rsidRPr="00D209E6">
        <w:t>konflikty – cíle, procesy a pokyny“ (SWD(2023)0295),</w:t>
      </w:r>
    </w:p>
    <w:p w:rsidR="00C260B8" w:rsidRPr="00D209E6" w:rsidRDefault="00C260B8" w:rsidP="00A701BF">
      <w:pPr>
        <w:pStyle w:val="NormalHanging12a"/>
      </w:pPr>
      <w:r w:rsidRPr="00D209E6">
        <w:t>–</w:t>
      </w:r>
      <w:r w:rsidRPr="00D209E6">
        <w:tab/>
        <w:t xml:space="preserve">s ohledem na své doporučení ze dne 10. února 1999 o zřízení evropských civilních </w:t>
      </w:r>
      <w:r w:rsidRPr="00D209E6">
        <w:lastRenderedPageBreak/>
        <w:t>mírových sborů</w:t>
      </w:r>
      <w:r w:rsidRPr="00D209E6">
        <w:rPr>
          <w:rStyle w:val="FootnoteReference"/>
        </w:rPr>
        <w:footnoteReference w:id="1"/>
      </w:r>
      <w:r w:rsidRPr="00D209E6">
        <w:t>,</w:t>
      </w:r>
    </w:p>
    <w:p w:rsidR="00C260B8" w:rsidRPr="00D209E6" w:rsidRDefault="00C260B8" w:rsidP="00A701BF">
      <w:pPr>
        <w:pStyle w:val="NormalHanging12a"/>
      </w:pPr>
      <w:r w:rsidRPr="00D209E6">
        <w:t>–</w:t>
      </w:r>
      <w:r w:rsidRPr="00D209E6">
        <w:tab/>
        <w:t>s ohledem na Nový program OSN pro mír ze dne 20. července 2023,</w:t>
      </w:r>
    </w:p>
    <w:p w:rsidR="00C260B8" w:rsidRPr="00D209E6" w:rsidRDefault="00C260B8" w:rsidP="00A701BF">
      <w:pPr>
        <w:pStyle w:val="NormalHanging12a"/>
      </w:pPr>
      <w:r w:rsidRPr="00D209E6">
        <w:t>–</w:t>
      </w:r>
      <w:r w:rsidRPr="00D209E6">
        <w:tab/>
        <w:t>s ohledem na rezoluci Rady bezpečnosti OSN č. 1325 o ženách, míru a bezpečnosti ze</w:t>
      </w:r>
      <w:r w:rsidR="000904D9" w:rsidRPr="00D209E6">
        <w:t> </w:t>
      </w:r>
      <w:r w:rsidRPr="00D209E6">
        <w:t xml:space="preserve">dne 31. října 2000, </w:t>
      </w:r>
    </w:p>
    <w:p w:rsidR="00C260B8" w:rsidRPr="00D209E6" w:rsidRDefault="00C260B8" w:rsidP="00A701BF">
      <w:pPr>
        <w:pStyle w:val="NormalHanging12a"/>
      </w:pPr>
      <w:r w:rsidRPr="00D209E6">
        <w:t>–</w:t>
      </w:r>
      <w:r w:rsidRPr="00D209E6">
        <w:tab/>
        <w:t>s ohledem na své usnesení ze dne 23. října 2020 o rovnosti žen a mužů v zahraniční a bezpečnostní politice EU</w:t>
      </w:r>
      <w:r w:rsidRPr="00D209E6">
        <w:rPr>
          <w:rStyle w:val="FootnoteReference"/>
        </w:rPr>
        <w:footnoteReference w:id="2"/>
      </w:r>
      <w:r w:rsidRPr="00D209E6">
        <w:t>,</w:t>
      </w:r>
    </w:p>
    <w:p w:rsidR="00C260B8" w:rsidRPr="00D209E6" w:rsidRDefault="00C260B8" w:rsidP="00A701BF">
      <w:pPr>
        <w:pStyle w:val="NormalHanging12a"/>
      </w:pPr>
      <w:r w:rsidRPr="00D209E6">
        <w:t>–</w:t>
      </w:r>
      <w:r w:rsidRPr="00D209E6">
        <w:tab/>
        <w:t>s ohledem na své usnesení ze dne 12. března 2019 o budování kapacity EU v oblasti předcházení konfliktům a mediace</w:t>
      </w:r>
      <w:r w:rsidRPr="00D209E6">
        <w:rPr>
          <w:rStyle w:val="FootnoteReference"/>
        </w:rPr>
        <w:footnoteReference w:id="3"/>
      </w:r>
      <w:r w:rsidRPr="00D209E6">
        <w:t>,</w:t>
      </w:r>
    </w:p>
    <w:p w:rsidR="00C260B8" w:rsidRPr="00D209E6" w:rsidRDefault="00C260B8" w:rsidP="00A701BF">
      <w:pPr>
        <w:pStyle w:val="NormalHanging12a"/>
      </w:pPr>
      <w:r w:rsidRPr="00D209E6">
        <w:t>–</w:t>
      </w:r>
      <w:r w:rsidRPr="00D209E6">
        <w:tab/>
        <w:t>s ohledem na své usnesení ze dne 18. dubna 2023 o provádění civilní SBOP a jiné pomoci EU v oblasti civilní bezpečnosti</w:t>
      </w:r>
      <w:r w:rsidRPr="00D209E6">
        <w:rPr>
          <w:rStyle w:val="FootnoteReference"/>
        </w:rPr>
        <w:footnoteReference w:id="4"/>
      </w:r>
      <w:r w:rsidRPr="00D209E6">
        <w:t xml:space="preserve">, </w:t>
      </w:r>
    </w:p>
    <w:p w:rsidR="00C260B8" w:rsidRPr="00D209E6" w:rsidRDefault="00C260B8" w:rsidP="00A701BF">
      <w:pPr>
        <w:pStyle w:val="NormalHanging12a"/>
      </w:pPr>
      <w:r w:rsidRPr="00D209E6">
        <w:t>–</w:t>
      </w:r>
      <w:r w:rsidRPr="00D209E6">
        <w:tab/>
        <w:t>s ohledem na stanovisko Evropského hospodářského a sociálního výboru ze dne 6. října 2023 o diplomatické činnosti EU v oblasti klimatu,</w:t>
      </w:r>
    </w:p>
    <w:p w:rsidR="00C260B8" w:rsidRPr="00D209E6" w:rsidRDefault="00C260B8" w:rsidP="00A701BF">
      <w:pPr>
        <w:pStyle w:val="NormalHanging12a"/>
      </w:pPr>
      <w:r w:rsidRPr="00D209E6">
        <w:t>–</w:t>
      </w:r>
      <w:r w:rsidRPr="00D209E6">
        <w:tab/>
        <w:t>s ohledem na své usnesení ze dne 14. června 2018 o okupovaných gruzínských územích deset let po ruské invazi</w:t>
      </w:r>
      <w:r w:rsidRPr="00D209E6">
        <w:rPr>
          <w:rStyle w:val="FootnoteReference"/>
        </w:rPr>
        <w:footnoteReference w:id="5"/>
      </w:r>
      <w:r w:rsidRPr="00D209E6">
        <w:t>,</w:t>
      </w:r>
    </w:p>
    <w:p w:rsidR="00C260B8" w:rsidRPr="00D209E6" w:rsidRDefault="00C260B8" w:rsidP="00A701BF">
      <w:pPr>
        <w:pStyle w:val="NormalHanging12a"/>
      </w:pPr>
      <w:r w:rsidRPr="00D209E6">
        <w:t>–</w:t>
      </w:r>
      <w:r w:rsidRPr="00D209E6">
        <w:tab/>
        <w:t>s ohledem na článek 118 jednacího řádu,</w:t>
      </w:r>
    </w:p>
    <w:p w:rsidR="00C260B8" w:rsidRPr="00D209E6" w:rsidRDefault="00C260B8" w:rsidP="00A701BF">
      <w:pPr>
        <w:pStyle w:val="NormalHanging12a"/>
      </w:pPr>
      <w:r w:rsidRPr="00D209E6">
        <w:t>–</w:t>
      </w:r>
      <w:r w:rsidRPr="00D209E6">
        <w:tab/>
        <w:t>s ohledem na zprávu Výboru pro zahraniční věci (A9-0404/2023),</w:t>
      </w:r>
    </w:p>
    <w:p w:rsidR="00C260B8" w:rsidRPr="00D209E6" w:rsidRDefault="00C260B8" w:rsidP="00A701BF">
      <w:pPr>
        <w:spacing w:after="240"/>
        <w:ind w:left="567" w:hanging="567"/>
      </w:pPr>
      <w:r w:rsidRPr="00D209E6">
        <w:t>A.</w:t>
      </w:r>
      <w:r w:rsidRPr="00D209E6">
        <w:tab/>
        <w:t>vzhledem k tomu, že zachování míru, předcházení konfliktům a posilování mezinárodní bezpečnosti je jedním z klíčových cílů vnější činnosti EU, jak je stanoveno v čl. 21 odst. 2 Smlouvy o Evropské unii;</w:t>
      </w:r>
    </w:p>
    <w:p w:rsidR="00C260B8" w:rsidRPr="00D209E6" w:rsidRDefault="00C260B8" w:rsidP="00A701BF">
      <w:pPr>
        <w:pStyle w:val="NormalHanging12a"/>
      </w:pPr>
      <w:r w:rsidRPr="00D209E6">
        <w:t>B.</w:t>
      </w:r>
      <w:r w:rsidRPr="00D209E6">
        <w:tab/>
        <w:t>vzhledem k tomu, že ke konfliktům a nestabilitě po celém světě, zejména s ohledem na</w:t>
      </w:r>
      <w:r w:rsidR="000904D9" w:rsidRPr="00D209E6">
        <w:t> </w:t>
      </w:r>
      <w:r w:rsidRPr="00D209E6">
        <w:t>protiprávní válečnou agresi Ruska vůči Ukrajině a narůstající napětí na Blízkém východě, přispívají faktory, jako je měnící se geopolitický kontext v důsledku konfrontace mezi novými velmocemi a dlouhodobě dominantními aktéry, útoky na</w:t>
      </w:r>
      <w:r w:rsidR="000904D9" w:rsidRPr="00D209E6">
        <w:t> </w:t>
      </w:r>
      <w:r w:rsidRPr="00D209E6">
        <w:t>mnohostranný systém, demokracii a řád založený na právním státu, opětovná eskalace násilí ve vleklých konfliktech, nově vznikající technologie, kybernetické hrozby, nepřátelské vměšování třetích stran, klimatické krize a vážné ohrožení biologické rozmanitosti, bezprecedentní celosvětová hospodářská nerovnost, oslabování práv, zejména práv žen, dlouhodobé a systematické vyloučení a diskriminace celých sociálních skupin, celosvětové zhoršení situace v oblasti lidských práv a demokracie, problémy související s potravinovým zabezpečením a migrace;</w:t>
      </w:r>
    </w:p>
    <w:p w:rsidR="00C260B8" w:rsidRPr="00D209E6" w:rsidRDefault="00C260B8" w:rsidP="00A701BF">
      <w:pPr>
        <w:pStyle w:val="NormalHanging12a"/>
      </w:pPr>
      <w:r w:rsidRPr="00D209E6">
        <w:t>C.</w:t>
      </w:r>
      <w:r w:rsidRPr="00D209E6">
        <w:tab/>
        <w:t>vzhledem k tomu, že OSN definuje „preventivní diplomacii“ jako diplomatické kroky, jejichž cílem je zabránit tomu, aby se spory vystupňovaly do konfliktů, a omezit šíření konfliktů, pokud k nim dojde;</w:t>
      </w:r>
    </w:p>
    <w:p w:rsidR="00C260B8" w:rsidRPr="00D209E6" w:rsidRDefault="00C260B8" w:rsidP="00A701BF">
      <w:pPr>
        <w:pStyle w:val="NormalHanging12a"/>
      </w:pPr>
      <w:r w:rsidRPr="00D209E6">
        <w:lastRenderedPageBreak/>
        <w:t>D.</w:t>
      </w:r>
      <w:r w:rsidRPr="00D209E6">
        <w:tab/>
        <w:t>vzhledem k tomu, že preventivní diplomacie v EU zahrnuje politickou a finanční podporu mnohostranného systému, obchod, rozvoj, humanitární pomoc a lidská práva a zejména se snaží určit příležitosti k řešení příčin konfliktů a vytvářet prostor pro dialog, často v partnerství s mezinárodními a regionálními organizacemi a zúčastněnými stranami;</w:t>
      </w:r>
    </w:p>
    <w:p w:rsidR="00C260B8" w:rsidRPr="00D209E6" w:rsidRDefault="00C260B8" w:rsidP="00A701BF">
      <w:pPr>
        <w:pStyle w:val="NormalHanging12a"/>
      </w:pPr>
      <w:r w:rsidRPr="00D209E6">
        <w:t>E.</w:t>
      </w:r>
      <w:r w:rsidRPr="00D209E6">
        <w:tab/>
        <w:t>vzhledem k tomu, že zamrzlé konflikty podněcují a normalizují nacionalistické narativy a nálady a podporují vzestup krajní pravice;</w:t>
      </w:r>
    </w:p>
    <w:p w:rsidR="00C260B8" w:rsidRPr="00D209E6" w:rsidRDefault="00C260B8" w:rsidP="00A701BF">
      <w:pPr>
        <w:pStyle w:val="NormalHanging12a"/>
      </w:pPr>
      <w:r w:rsidRPr="00D209E6">
        <w:t>F.</w:t>
      </w:r>
      <w:r w:rsidRPr="00D209E6">
        <w:tab/>
        <w:t>vzhledem k tomu, že nově vznikající velmoci konfrontují tradiční aktéry a společně s</w:t>
      </w:r>
      <w:r w:rsidR="00F551D8" w:rsidRPr="00D209E6">
        <w:t> </w:t>
      </w:r>
      <w:r w:rsidRPr="00D209E6">
        <w:t>novými technologiemi a další globalizací vedou ke zvyšování mezinárodní konkurence, což společně se změnou klimatu, potřebou potravinového zabezpečení a migrací způsobuje rostoucí napětí a vede ke konfliktům na celém světě, které se dotýkají také EU;</w:t>
      </w:r>
    </w:p>
    <w:p w:rsidR="00C260B8" w:rsidRPr="00D209E6" w:rsidRDefault="00C260B8" w:rsidP="00A701BF">
      <w:pPr>
        <w:pStyle w:val="NormalHanging12a"/>
        <w:rPr>
          <w:b/>
          <w:i/>
        </w:rPr>
      </w:pPr>
      <w:r w:rsidRPr="00D209E6">
        <w:t>G.</w:t>
      </w:r>
      <w:r w:rsidRPr="00D209E6">
        <w:tab/>
        <w:t>vzhledem k tomu, že mnohostranný řád založený na pravidlech je v současné nestabilní geopolitické situaci ohrožován a zpochybňován, což vyžaduje, aby EU reagovala na</w:t>
      </w:r>
      <w:r w:rsidR="000904D9" w:rsidRPr="00D209E6">
        <w:t> </w:t>
      </w:r>
      <w:r w:rsidRPr="00D209E6">
        <w:t>mezinárodní konfliktní situace podle svých proklamovaných hodnot lidských práv, rovnosti, svobody, demokracie, právního státu a lidské důstojnosti, aby se dále neoslabovala podpora multilateralismu; vzhledem k tomu, že se začínají obnovovat některá dřívější spojenectví, jež mají společný zájem na narušení tohoto systému, jako je spojenectví Brazílie, Ruska, Indie, Číny a Jihoafrické republiky (zemí BRICS); vzhledem k tomu, že jednostranné kroky Ruska měly významný dopad na vytváření aliancí a nastolení sféry jeho vlivu;</w:t>
      </w:r>
    </w:p>
    <w:p w:rsidR="00C260B8" w:rsidRPr="00D209E6" w:rsidRDefault="00C260B8" w:rsidP="00A701BF">
      <w:pPr>
        <w:pStyle w:val="NormalHanging12a"/>
      </w:pPr>
      <w:r w:rsidRPr="00D209E6">
        <w:t>H.</w:t>
      </w:r>
      <w:r w:rsidRPr="00D209E6">
        <w:tab/>
        <w:t>vzhledem k tomu, že v zájmu demokracie, lidských práv a právního státu a jejich posílení je naléhavě nutné prosazovat a bránit multilateralismus a mezinárodní řád založený na pravidlech;</w:t>
      </w:r>
    </w:p>
    <w:p w:rsidR="00C260B8" w:rsidRPr="00D209E6" w:rsidRDefault="00C260B8" w:rsidP="00A701BF">
      <w:pPr>
        <w:pStyle w:val="NormalHanging12a"/>
      </w:pPr>
      <w:r w:rsidRPr="00D209E6">
        <w:t>I.</w:t>
      </w:r>
      <w:r w:rsidRPr="00D209E6">
        <w:tab/>
        <w:t>vzhledem k tomu, že autokratické režimy zpochybňují univerzálnost lidských práv a podkopávají demokratické standardy na celém světě; vzhledem k tomu, že svět zdravých demokracií, tedy systém silných demokratických systémů, je bezpečnějším světem, neboť má nastaven důležitý systém kontrol a protivah, které brání nepředvídatelnosti autokracií;</w:t>
      </w:r>
      <w:r w:rsidRPr="00D209E6">
        <w:rPr>
          <w:b/>
          <w:i/>
        </w:rPr>
        <w:t xml:space="preserve"> </w:t>
      </w:r>
    </w:p>
    <w:p w:rsidR="00C260B8" w:rsidRPr="00D209E6" w:rsidRDefault="00C260B8" w:rsidP="00A701BF">
      <w:pPr>
        <w:pStyle w:val="NormalHanging12a"/>
      </w:pPr>
      <w:r w:rsidRPr="00D209E6">
        <w:t>J.</w:t>
      </w:r>
      <w:r w:rsidRPr="00D209E6">
        <w:tab/>
        <w:t>vzhledem k tomu, že v hlavních konfliktech využívají státní i nestátní subjekty hybridní strategie, kybernetické útoky, dezinformační kampaně, přímé vměšování do voleb a politických procesů, ekonomický nátlak a nelegální migrační toky;</w:t>
      </w:r>
    </w:p>
    <w:p w:rsidR="00C260B8" w:rsidRPr="00D209E6" w:rsidRDefault="00C260B8" w:rsidP="00A701BF">
      <w:pPr>
        <w:pStyle w:val="NormalHanging12a"/>
      </w:pPr>
      <w:r w:rsidRPr="00D209E6">
        <w:t>K.</w:t>
      </w:r>
      <w:r w:rsidRPr="00D209E6">
        <w:tab/>
        <w:t>vzhledem k tomu, že EU musí posílit své preventivní nástroje a uznat zásadní úlohu, kterou hraje při zachovávání míru, stability a bezpečnosti jak v EU, tak za svými hranicemi;</w:t>
      </w:r>
    </w:p>
    <w:p w:rsidR="00C260B8" w:rsidRPr="00D209E6" w:rsidRDefault="00C260B8" w:rsidP="00A701BF">
      <w:pPr>
        <w:pStyle w:val="NormalHanging12a"/>
      </w:pPr>
      <w:r w:rsidRPr="00D209E6">
        <w:t>L.</w:t>
      </w:r>
      <w:r w:rsidRPr="00D209E6">
        <w:tab/>
        <w:t>vzhledem k tomu, že EU je největším poskytovatelem mezinárodní pomoci na světě, který pomáhá překonávat chudobu a podporovat celosvětový rozvoj; vzhledem k tomu, že stejně významných výsledků však nedosáhla ve veřejné diplomacii, a měla by proto zvýšit své ambice a viditelnost v oblasti preventivní diplomacie po celém světě, a to především informováním o dosažených úspěších a pozitivních výsledcích dosavadní diplomatické činnosti i o výsledcích finanční podpory; vzhledem k tomu, že EU provádí důkladné hodnocení nástroje financování mezinárodní spolupráce;</w:t>
      </w:r>
    </w:p>
    <w:p w:rsidR="00C260B8" w:rsidRPr="00D209E6" w:rsidRDefault="00C260B8" w:rsidP="00A701BF">
      <w:pPr>
        <w:pStyle w:val="NormalHanging12a"/>
      </w:pPr>
      <w:r w:rsidRPr="00D209E6">
        <w:lastRenderedPageBreak/>
        <w:t>M.</w:t>
      </w:r>
      <w:r w:rsidRPr="00D209E6">
        <w:tab/>
        <w:t>vzhledem k tomu, že přístup EU k preventivní diplomacii je zaměřen na zachování míru, předcházení konfliktům a posílení mezinárodní bezpečnosti, zahrnuje vícerozměrná, víceúrovňová a mnohostranná opatření a současně řeší různé aspekty a fáze konfliktů a pomáhá vytvořit prostor pro dialog;</w:t>
      </w:r>
    </w:p>
    <w:p w:rsidR="00C260B8" w:rsidRPr="00D209E6" w:rsidRDefault="00C260B8" w:rsidP="00A701BF">
      <w:pPr>
        <w:pStyle w:val="NormalHanging12a"/>
      </w:pPr>
      <w:r w:rsidRPr="00D209E6">
        <w:t>N.</w:t>
      </w:r>
      <w:r w:rsidRPr="00D209E6">
        <w:tab/>
        <w:t>vzhledem k tomu, že pouhé spoléhání se na politické, diplomatické nebo vojenské strategie se často ukazuje pro prevenci konfliktů jako nedostatečné a že k předcházení konfliktům a budování míru je zapotřebí zaujmout komplexní, ambiciózní, inkluzivní a genderově citlivý přístup zahrnující humanitární pomoc, rozvojovou spolupráci, obchodní, zahraniční a bezpečnostní politiku, obnovu a zachování vnitřního právního řádu, vytvoření nebo obnovu správních struktur, mezietnický a mezináboženský dialog a další strategie řešení konfliktů, včetně boje proti beztrestnosti; vzhledem k tomu, že preventivní diplomacie EU se musí řídit především neochvějným závazkem ke</w:t>
      </w:r>
      <w:r w:rsidR="000904D9" w:rsidRPr="00D209E6">
        <w:t> </w:t>
      </w:r>
      <w:r w:rsidRPr="00D209E6">
        <w:t>spolupráci na podporu demokracie a rozvoje a na opatřeních posilujících důvěru mezi různými stranami;</w:t>
      </w:r>
    </w:p>
    <w:p w:rsidR="00C260B8" w:rsidRPr="00D209E6" w:rsidRDefault="00C260B8" w:rsidP="00A701BF">
      <w:pPr>
        <w:pStyle w:val="NormalHanging12a"/>
      </w:pPr>
      <w:r w:rsidRPr="00D209E6">
        <w:t>O.</w:t>
      </w:r>
      <w:r w:rsidRPr="00D209E6">
        <w:tab/>
        <w:t>vzhledem k tomu, že úsilí EU o mezinárodní rozvoj a její podpora demokracie jsou klíčovými nástroji zahraniční politiky EU; vzhledem k tomu, že volební pozorovatelské mise hrají významnou roli v posilování spolupráce EU s partnerskými zeměmi, včetně podpory jejich úsilí o naplnění mezinárodních závazků v oblasti lidských práv;</w:t>
      </w:r>
    </w:p>
    <w:p w:rsidR="00C260B8" w:rsidRPr="00D209E6" w:rsidRDefault="00C260B8" w:rsidP="00A701BF">
      <w:pPr>
        <w:pStyle w:val="NormalHanging12a"/>
      </w:pPr>
      <w:r w:rsidRPr="00D209E6">
        <w:t>P.</w:t>
      </w:r>
      <w:r w:rsidRPr="00D209E6">
        <w:tab/>
        <w:t>vzhledem k tomu, že v souladu s novým Evropským konsensem o rozvoji EU a její členské státy uznávají vazby mezi udržitelným rozvojem, humanitární činností, mírem a bezpečností při plnění cílů Agendy pro udržitelný rozvoj 2030 OSN a cílů udržitelného rozvoje, zejména cíle udržitelného rozvoje č. 16 o prosazování mírumilovných a inkluzivních společností;</w:t>
      </w:r>
    </w:p>
    <w:p w:rsidR="00C260B8" w:rsidRPr="00D209E6" w:rsidRDefault="00C260B8" w:rsidP="00A701BF">
      <w:pPr>
        <w:pStyle w:val="NormalHanging12a"/>
      </w:pPr>
      <w:r w:rsidRPr="00D209E6">
        <w:t>Q.</w:t>
      </w:r>
      <w:r w:rsidRPr="00D209E6">
        <w:tab/>
        <w:t>vzhledem k tomu, že Rada jmenovala devět zvláštních zástupců EU pro různé nestabilní regiony a oblasti zasažené konfliktem, přičemž někteří z nich působí jako prostředníci a zprostředkovatelé jednání o míru, aby zabránili eskalaci sporů a omezili šíření konfliktů, pokud k nim dojde, avšak jejich iniciativy a výsledky jejich činnosti nejsou vždy dostatečně viditelné či účinné; vzhledem k tomu, že je důležité, aby zvláštní zástupci EU měli široký a flexibilní mandát, díky němuž budou schopni přizpůsobit se vyvíjejícím se geopolitickým podmínkám, a tak prosazovat politiky a zájmy EU v</w:t>
      </w:r>
      <w:r w:rsidR="000904D9" w:rsidRPr="00D209E6">
        <w:t> </w:t>
      </w:r>
      <w:r w:rsidRPr="00D209E6">
        <w:t>konkrétních regionech a zemích a aktivně usilovat o preventivní diplomacii;</w:t>
      </w:r>
    </w:p>
    <w:p w:rsidR="00C260B8" w:rsidRPr="00D209E6" w:rsidRDefault="00C260B8" w:rsidP="00A701BF">
      <w:pPr>
        <w:pStyle w:val="NormalHanging12a"/>
      </w:pPr>
      <w:r w:rsidRPr="00D209E6">
        <w:t>R.</w:t>
      </w:r>
      <w:r w:rsidRPr="00D209E6">
        <w:tab/>
        <w:t>vzhledem k tomu, že EU nemá potřebnou důvěru, prostředky, zdroje či nástroje, aby mohla v oblastech strategického významu plně rozvinout svůj potenciál mediace, a nemusí být jednou nebo více válčícími stranami považována za objektivní; vzhledem k tomu, že by to mohlo vést k nárůstu protievropské rétoriky v bezprostředním sousedství EU a ve třetích zemích;</w:t>
      </w:r>
    </w:p>
    <w:p w:rsidR="00C260B8" w:rsidRPr="00D209E6" w:rsidRDefault="00C260B8" w:rsidP="00A701BF">
      <w:pPr>
        <w:pStyle w:val="NormalHanging12a"/>
      </w:pPr>
      <w:r w:rsidRPr="00D209E6">
        <w:t>S.</w:t>
      </w:r>
      <w:r w:rsidRPr="00D209E6">
        <w:tab/>
        <w:t xml:space="preserve">vzhledem k tomu, že protiprávní, nevyprovokovaná a neospravedlnitelná ruská válečná agrese vůči Ukrajině a v srpnu 2008 vůči Gruzii a její důsledky pro celý svět poukazují na to, že EU musí na světových fórech jednat rozhodněji, ambiciózněji, věrohodněji, strategičtěji, konkrétněji a jednotněji a nezávisle stanovit vlastní strategické cíle a vytvořit a využívat vlastní kapacity k jejich dosažení, aby neopakovala předchozí chyby a poučila se z nich pro budoucí výzvy; vzhledem k tomu, že EU by měla vyčlenit veškeré nezbytné finanční zdroje na řešení rychle rostoucích geopolitických výzev a více investovat do preventivní diplomacie a dalších opatření na předcházení konfliktům, která zabrání šíření konfliktů, jež mají negativní vliv na sociální </w:t>
      </w:r>
      <w:r w:rsidRPr="00D209E6">
        <w:lastRenderedPageBreak/>
        <w:t>a hospodářský rozvoj zasažených oblastí;</w:t>
      </w:r>
    </w:p>
    <w:p w:rsidR="00C260B8" w:rsidRPr="00D209E6" w:rsidRDefault="00C260B8" w:rsidP="00A701BF">
      <w:pPr>
        <w:pStyle w:val="NormalHanging12a"/>
      </w:pPr>
      <w:r w:rsidRPr="00D209E6">
        <w:t>T.</w:t>
      </w:r>
      <w:r w:rsidRPr="00D209E6">
        <w:tab/>
        <w:t>vzhledem k tomu, že bezpečnost ve východním sousedství, na západním Balkáně, v</w:t>
      </w:r>
      <w:r w:rsidR="000904D9" w:rsidRPr="00D209E6">
        <w:t> </w:t>
      </w:r>
      <w:r w:rsidRPr="00D209E6">
        <w:t>regionu Sahelu, západní Africe a v Africkém rohu je značně ohrožena ruskou invazí na Ukrajinu a jejími hybridními nepřátelskými akcemi a možností, že se tato agrese rozšíří do sousedních zemí; vzhledem k tomu, že destabilizace našeho bezprostředního sousedství ohrožuje stabilitu, mír a bezpečnost unijních vnějších hranic, a tím i EU a jejích členských států; vzhledem k tomu, že EU musí zefektivnit svou bezpečnostní a obrannou politiku, zejména v zemích Východního partnerství;</w:t>
      </w:r>
    </w:p>
    <w:p w:rsidR="00C260B8" w:rsidRPr="00D209E6" w:rsidRDefault="00C260B8" w:rsidP="00A701BF">
      <w:pPr>
        <w:pStyle w:val="NormalHanging12a"/>
      </w:pPr>
      <w:r w:rsidRPr="00D209E6">
        <w:t>U.</w:t>
      </w:r>
      <w:r w:rsidRPr="00D209E6">
        <w:tab/>
        <w:t>vzhledem k tomu, že ruská útočná válka proti Ukrajině je pro EU varovným signálem, neboť bezprostředně ohrožuje evropský a světový bezpečnostní řád a bezpečnost EU a jejích členských států, jakož i kandidátských zemí a potenciálních kandidátských zemí; vzhledem k tomu, že rozsáhlá invaze Ruska na Ukrajinu a její dopady po celém světě podnítily snahy o dosažení nového geopolitického vymezení zahraniční politiky EU, včetně přehodnocení jejího mechanismu reakce, včetně souboru nástrojů pro</w:t>
      </w:r>
      <w:r w:rsidR="000904D9" w:rsidRPr="00D209E6">
        <w:t> </w:t>
      </w:r>
      <w:r w:rsidRPr="00D209E6">
        <w:t>preventivní diplomacii, a vyvolala požadavky veřejnosti, aby EU na mezinárodní konflikty reagovala důsledně;</w:t>
      </w:r>
    </w:p>
    <w:p w:rsidR="00C260B8" w:rsidRPr="00D209E6" w:rsidRDefault="00C260B8" w:rsidP="00A701BF">
      <w:pPr>
        <w:pStyle w:val="NormalHanging12a"/>
      </w:pPr>
      <w:r w:rsidRPr="00D209E6">
        <w:t>V.</w:t>
      </w:r>
      <w:r w:rsidRPr="00D209E6">
        <w:tab/>
        <w:t>vzhledem k tomu, že EU by měla aktivně usilovat o preventivní diplomacii v regionech se zamrzlými konflikty s cílem zabránit jejich eskalaci a podpořit stabilizaci;</w:t>
      </w:r>
    </w:p>
    <w:p w:rsidR="00C260B8" w:rsidRPr="00D209E6" w:rsidRDefault="00C260B8" w:rsidP="00A701BF">
      <w:pPr>
        <w:pStyle w:val="NormalHanging12a"/>
      </w:pPr>
      <w:r w:rsidRPr="00D209E6">
        <w:t>W.</w:t>
      </w:r>
      <w:r w:rsidRPr="00D209E6">
        <w:tab/>
        <w:t>vzhledem k tomu, že EU vždy usilovala o usnadnění přímých rozhovorů a snížení rizika eskalace v různých regionech světa a ve složitém geopolitickém kontextu nabízela podporu mírovým procesům, iniciativám budování míru a regionálním systémům včasného varování;</w:t>
      </w:r>
    </w:p>
    <w:p w:rsidR="00C260B8" w:rsidRPr="00D209E6" w:rsidRDefault="00C260B8" w:rsidP="00A701BF">
      <w:pPr>
        <w:spacing w:after="240"/>
        <w:ind w:left="567" w:hanging="567"/>
      </w:pPr>
      <w:r w:rsidRPr="00D209E6">
        <w:t>X.</w:t>
      </w:r>
      <w:r w:rsidRPr="00D209E6">
        <w:tab/>
        <w:t>vzhledem k tomu, že jednou z hlavních překážek vedoucího postavení EU ve světě, pokud jde o preventivní diplomacii, je nedostatečná vůle členských států upustit od</w:t>
      </w:r>
      <w:r w:rsidR="000904D9" w:rsidRPr="00D209E6">
        <w:t> </w:t>
      </w:r>
      <w:r w:rsidRPr="00D209E6">
        <w:t>svých individuálních, politických či hospodářských zájmů v oblasti vnějších vztahů a společně budovat sdílené kapacity a plně rozvíjet strategickou autonomii;</w:t>
      </w:r>
    </w:p>
    <w:p w:rsidR="00C260B8" w:rsidRPr="00D209E6" w:rsidRDefault="00C260B8" w:rsidP="00A701BF">
      <w:pPr>
        <w:pStyle w:val="NormalHanging12a"/>
      </w:pPr>
      <w:r w:rsidRPr="00D209E6">
        <w:t>Y.</w:t>
      </w:r>
      <w:r w:rsidRPr="00D209E6">
        <w:tab/>
        <w:t>vzhledem k tomu, že EU by měla v rámci své vnější činnosti, společné zahraniční a bezpečnostní politiky (SZBP) a společné bezpečnostní a obranné politiky (SBOP) pokračovat v rozvoji vlastních autonomních a trvalých nástrojů;</w:t>
      </w:r>
    </w:p>
    <w:p w:rsidR="00C260B8" w:rsidRPr="00D209E6" w:rsidRDefault="00C260B8" w:rsidP="00A701BF">
      <w:pPr>
        <w:pStyle w:val="NormalHanging12a"/>
      </w:pPr>
      <w:r w:rsidRPr="00D209E6">
        <w:t>Z.</w:t>
      </w:r>
      <w:r w:rsidRPr="00D209E6">
        <w:tab/>
        <w:t>vzhledem k tomu, že civilní řešení krizí je základní součástí SZBP;</w:t>
      </w:r>
    </w:p>
    <w:p w:rsidR="00C260B8" w:rsidRPr="00D209E6" w:rsidRDefault="00C260B8" w:rsidP="00A701BF">
      <w:pPr>
        <w:pStyle w:val="NormalHanging12a"/>
      </w:pPr>
      <w:r w:rsidRPr="00D209E6">
        <w:t>AA.</w:t>
      </w:r>
      <w:r w:rsidRPr="00D209E6">
        <w:tab/>
        <w:t>vzhledem k tomu, že je třeba přehodnotit a posílit koordinaci mezi Evropskou službou pro vnější činnost (ESVČ), Parlamentem a členskými státy s cílem vybudovat společné kapacity a modernizovat stávající přístupy, dosáhnout hmatatelných výsledků a zahájit smysluplné iniciativy v oblasti preventivní diplomacie, budování a upevňování míru; vzhledem k tomu, že EU musí vystupovat jednotně a její činnost na místě by měla být sladěna s opatřeními jejích členských států, pokud jde o včasné varování, předcházení konfliktům a řešení krizí; vzhledem k tomu, že předcházení konfliktům je společným cílem všech členských států;</w:t>
      </w:r>
    </w:p>
    <w:p w:rsidR="00C260B8" w:rsidRPr="00D209E6" w:rsidRDefault="00C260B8" w:rsidP="00A701BF">
      <w:pPr>
        <w:pStyle w:val="NormalHanging12a"/>
      </w:pPr>
      <w:r w:rsidRPr="00D209E6">
        <w:t>AB.</w:t>
      </w:r>
      <w:r w:rsidRPr="00D209E6">
        <w:tab/>
        <w:t xml:space="preserve">vzhledem k tomu, že důvěryhodnost EU je prvořadým požadavkem pro správné provádění jejích preventivních diplomatických opatření, neboť v různých aktérech konfliktu vzbuzuje větší důvěru v EU; vzhledem k tomu, že v tomto ohledu je nezbytné zajistit nejvyšší úroveň koordinace a soudržnosti vnější činnosti EU, zejména zajištěním </w:t>
      </w:r>
      <w:r w:rsidRPr="00D209E6">
        <w:lastRenderedPageBreak/>
        <w:t>vedoucí úlohy vysokého představitele Unie pro zahraniční věci a bezpečnostní politiku, místopředsedy Komise jako prostředníka mezi SZBP a vnějšími vztahy EU; vzhledem k</w:t>
      </w:r>
      <w:r w:rsidR="000904D9" w:rsidRPr="00D209E6">
        <w:t> </w:t>
      </w:r>
      <w:r w:rsidRPr="00D209E6">
        <w:t>tomu, že Komise musí svou činnost více koordinovat s ESVČ, a to i v rámci iniciativ a opatření v oblasti preventivní diplomacie EU, a za tímto účelem se plně řídit čl. 3 odst. 2 a článkem 9 rozhodnutí o ESVČ</w:t>
      </w:r>
      <w:r w:rsidRPr="00D209E6">
        <w:rPr>
          <w:rStyle w:val="FootnoteReference"/>
        </w:rPr>
        <w:footnoteReference w:id="6"/>
      </w:r>
      <w:r w:rsidRPr="00D209E6">
        <w:t xml:space="preserve">; </w:t>
      </w:r>
    </w:p>
    <w:p w:rsidR="00C260B8" w:rsidRPr="00D209E6" w:rsidRDefault="00C260B8" w:rsidP="00A701BF">
      <w:pPr>
        <w:pStyle w:val="NormalHanging12a"/>
      </w:pPr>
      <w:r w:rsidRPr="00D209E6">
        <w:t>AC.</w:t>
      </w:r>
      <w:r w:rsidRPr="00D209E6">
        <w:tab/>
        <w:t>vzhledem k tomu, že mezinárodní financování předcházení konfliktům a budování míru je za posledních 15 let nejnižší</w:t>
      </w:r>
      <w:r w:rsidRPr="00D209E6">
        <w:rPr>
          <w:vertAlign w:val="superscript"/>
        </w:rPr>
        <w:footnoteReference w:id="7"/>
      </w:r>
      <w:r w:rsidRPr="00D209E6">
        <w:t>;</w:t>
      </w:r>
    </w:p>
    <w:p w:rsidR="00C260B8" w:rsidRPr="00D209E6" w:rsidRDefault="00C260B8" w:rsidP="00A701BF">
      <w:pPr>
        <w:pStyle w:val="NormalHanging12a"/>
      </w:pPr>
      <w:r w:rsidRPr="00D209E6">
        <w:t>AD.</w:t>
      </w:r>
      <w:r w:rsidRPr="00D209E6">
        <w:tab/>
        <w:t>vzhledem k tomu, že v rámci Nástroje pro sousedství a rozvojovou a mezinárodní spolupráci (NDICI – Globální Evropa) existuje tematický program pro mír, stabilitu a předcházení konfliktům; vzhledem k tomu, že Komise zveřejnila víceletý orientační program, v němž je na období 2021–2027 na tuto tematickou oblast vyčleněno 870 970 044 EUR, z čehož pouze 13 %–18 % bude přiděleno na předcházení konfliktům;</w:t>
      </w:r>
    </w:p>
    <w:p w:rsidR="00C260B8" w:rsidRPr="00D209E6" w:rsidRDefault="00C260B8" w:rsidP="00A701BF">
      <w:pPr>
        <w:pStyle w:val="NormalHanging12a"/>
      </w:pPr>
      <w:r w:rsidRPr="00D209E6">
        <w:t>AE.</w:t>
      </w:r>
      <w:r w:rsidRPr="00D209E6">
        <w:tab/>
        <w:t>vzhledem k tomu, že civilní a vojenské operace EU mají mandát pro předcházení konfliktům, udržování míru a řešení krizí; vzhledem k tomu, že kapacity jejich souboru preventivních nástrojů by měly být rozšířeny a že by měla být zajištěna další odborná příprava personálu;</w:t>
      </w:r>
    </w:p>
    <w:p w:rsidR="00C260B8" w:rsidRPr="00D209E6" w:rsidRDefault="00C260B8" w:rsidP="00A701BF">
      <w:pPr>
        <w:pStyle w:val="NormalHanging12a"/>
      </w:pPr>
      <w:r w:rsidRPr="00D209E6">
        <w:t>AF.</w:t>
      </w:r>
      <w:r w:rsidRPr="00D209E6">
        <w:tab/>
        <w:t>vzhledem k tomu, že se bohužel při různých příležitostech prokázalo, že vnější zastoupení EU není dostatečně jasné, což jednoznačně ovlivňuje její soudržnost, a tím i důvěryhodnost na celém světě; vzhledem k tomu, že je nezbytné jasně vymezit pravomoci vysokého představitele, místopředsedy Komise, předsedy Komise a předsedy Evropské rady v oblasti vnější činnosti a zastupování EU, neboť stávající regulační rámec jasně nestanoví pravomoci představitelů jednotlivých institucí;</w:t>
      </w:r>
    </w:p>
    <w:p w:rsidR="00C260B8" w:rsidRPr="00D209E6" w:rsidRDefault="00C260B8" w:rsidP="00A701BF">
      <w:pPr>
        <w:pStyle w:val="NormalHanging12a"/>
      </w:pPr>
      <w:r w:rsidRPr="00D209E6">
        <w:t>AG.</w:t>
      </w:r>
      <w:r w:rsidR="00F551D8">
        <w:tab/>
      </w:r>
      <w:r w:rsidRPr="00D209E6">
        <w:t>vzhledem k tomu, že výzkum ukazuje, že ženy a muži mají odlišné zkušenosti s násilnými ozbrojenými konflikty, jinak se do nich zapojují a jinak jsou jimi zasaženi a mají i odlišné pojetí míru</w:t>
      </w:r>
      <w:r w:rsidRPr="00D209E6">
        <w:rPr>
          <w:vertAlign w:val="superscript"/>
        </w:rPr>
        <w:footnoteReference w:id="8"/>
      </w:r>
      <w:r w:rsidRPr="00D209E6">
        <w:t>;</w:t>
      </w:r>
    </w:p>
    <w:p w:rsidR="00C260B8" w:rsidRPr="00D209E6" w:rsidRDefault="00C260B8" w:rsidP="00A701BF">
      <w:pPr>
        <w:pStyle w:val="NormalHanging12a"/>
      </w:pPr>
      <w:r w:rsidRPr="00D209E6">
        <w:t>AH.</w:t>
      </w:r>
      <w:r w:rsidRPr="00D209E6">
        <w:tab/>
        <w:t xml:space="preserve">vzhledem k tomu, že provádění agendy žen pro mír a bezpečnost představuje zásadní nástroj k zaručení toho, aby ženy všeho věku měly smysluplnou a spravedlivou úlohu v rozhodování ve všech fázích předcházení konfliktům, nastolení a budování míru a obnovy po skončení konfliktu; vzhledem k tomu, že nedílnou součástí dokumentu Strategický kompas EU je část Ženy, mír a bezpečnost; </w:t>
      </w:r>
    </w:p>
    <w:p w:rsidR="00C260B8" w:rsidRPr="00D209E6" w:rsidRDefault="00C260B8" w:rsidP="00A701BF">
      <w:pPr>
        <w:pStyle w:val="NormalHanging12a"/>
      </w:pPr>
      <w:r w:rsidRPr="00D209E6">
        <w:t>AI.</w:t>
      </w:r>
      <w:r w:rsidRPr="00D209E6">
        <w:tab/>
        <w:t xml:space="preserve">vzhledem k tomu, že symbolické památky a kulturní dědictví v oblastech postižených válkou přispívají k budování míru a usmíření mezi komunitami; </w:t>
      </w:r>
    </w:p>
    <w:p w:rsidR="00C260B8" w:rsidRPr="00D209E6" w:rsidRDefault="00C260B8" w:rsidP="00A701BF">
      <w:pPr>
        <w:pStyle w:val="NormalHanging12a"/>
      </w:pPr>
      <w:r w:rsidRPr="00D209E6">
        <w:t>AJ.</w:t>
      </w:r>
      <w:r w:rsidRPr="00D209E6">
        <w:tab/>
        <w:t xml:space="preserve">vzhledem k tomu, že podpora kultury a jasně zacílené zdroje pro mezinárodní kulturní vztahy by výrazně posílily schopnost EU plně rozvíjet a podporovat mezikulturní </w:t>
      </w:r>
      <w:r w:rsidRPr="00D209E6">
        <w:lastRenderedPageBreak/>
        <w:t xml:space="preserve">vztahy s partnery jako cennou součást souboru nástrojů preventivní diplomacie; </w:t>
      </w:r>
    </w:p>
    <w:p w:rsidR="00C260B8" w:rsidRPr="00D209E6" w:rsidRDefault="00C260B8" w:rsidP="00A701BF">
      <w:pPr>
        <w:pStyle w:val="NormalHanging12a"/>
      </w:pPr>
      <w:r w:rsidRPr="00D209E6">
        <w:t>AK.</w:t>
      </w:r>
      <w:r w:rsidRPr="00D209E6">
        <w:tab/>
        <w:t>vzhledem k tomu, že kulturní diplomacie EU a ochrana kulturního a historického dědictví jsou důležité pro soužití, mír, demokracii a udržitelný rozvoj tím, že EU prostřednictvím svých delegací a aktérů na místě podporuje solidaritu, toleranci a usmíření;</w:t>
      </w:r>
    </w:p>
    <w:p w:rsidR="00C260B8" w:rsidRDefault="00C260B8" w:rsidP="00A701BF">
      <w:pPr>
        <w:pStyle w:val="NormalHanging12a"/>
      </w:pPr>
      <w:r w:rsidRPr="00D209E6">
        <w:t>AL.</w:t>
      </w:r>
      <w:r w:rsidRPr="00D209E6">
        <w:tab/>
        <w:t xml:space="preserve">vzhledem k tomu, že návrat USA do Organizace OSN pro výchovu, vědu a kulturu (UNESCO) je důležitý pro celosvětovou spolupráci na nadnárodních výzvách, včetně úsilí o preventivní diplomacii; </w:t>
      </w:r>
    </w:p>
    <w:p w:rsidR="00645DC1" w:rsidRPr="00645DC1" w:rsidRDefault="00645DC1" w:rsidP="00A701BF">
      <w:pPr>
        <w:pStyle w:val="NormalHanging12a"/>
      </w:pPr>
      <w:r w:rsidRPr="000C3B2D">
        <w:t>A</w:t>
      </w:r>
      <w:r>
        <w:t>M</w:t>
      </w:r>
      <w:r w:rsidRPr="000C3B2D">
        <w:t>.</w:t>
      </w:r>
      <w:r w:rsidRPr="00645DC1">
        <w:tab/>
      </w:r>
      <w:r w:rsidRPr="000C3B2D">
        <w:t>vzhledem k tomu, že rostoucí spojenectví mezi Ruskem, Čínou a Íránem využívá mezinárodní organizace, zejména orgány OSN, k oslabování mezinárodního práva a podřízení těchto organizací svým zájmům, což je stále více v rozporu s Chartou OSN a celosvětovým řádem založeným na pravidlech;</w:t>
      </w:r>
    </w:p>
    <w:p w:rsidR="00C260B8" w:rsidRPr="00D209E6" w:rsidRDefault="00C260B8" w:rsidP="00A701BF">
      <w:pPr>
        <w:pStyle w:val="NormalHanging12a"/>
      </w:pPr>
      <w:r w:rsidRPr="00D209E6">
        <w:t>A</w:t>
      </w:r>
      <w:r w:rsidR="00645DC1">
        <w:t>N</w:t>
      </w:r>
      <w:r w:rsidRPr="00D209E6">
        <w:t>.</w:t>
      </w:r>
      <w:r w:rsidR="00A701BF">
        <w:tab/>
      </w:r>
      <w:r w:rsidRPr="00D209E6">
        <w:t xml:space="preserve">vzhledem k tomu, že klimatická diplomacie zahrnuje změnu klimatu jako prvek zahraniční politiky, a zdůrazňuje, že je třeba začlenit klimatické cíle a řešit klimatická rizika na nejvyšší diplomatické úrovni a ve všech oblastech politik; </w:t>
      </w:r>
    </w:p>
    <w:p w:rsidR="00C260B8" w:rsidRDefault="00C260B8" w:rsidP="00A701BF">
      <w:pPr>
        <w:pStyle w:val="NormalHanging12a"/>
      </w:pPr>
      <w:r w:rsidRPr="00D209E6">
        <w:t>A</w:t>
      </w:r>
      <w:r w:rsidR="00645DC1">
        <w:t>O</w:t>
      </w:r>
      <w:r w:rsidRPr="00D209E6">
        <w:t>.</w:t>
      </w:r>
      <w:r w:rsidRPr="00D209E6">
        <w:tab/>
        <w:t>vzhledem k tomu, že spolupráce s členskými státy, institucemi, transatlantickými a mezinárodními partnery, kandidátskými zeměmi EU a dalšími zeměmi výměnou nástrojů, informací a postupů může hrát klíčovou úlohu při zdokonalování a zlepšování nástrojů preventivní diplomacie EU;</w:t>
      </w:r>
    </w:p>
    <w:p w:rsidR="00645DC1" w:rsidRPr="00645DC1" w:rsidRDefault="00645DC1" w:rsidP="00A701BF">
      <w:pPr>
        <w:pStyle w:val="NormalHanging12a"/>
      </w:pPr>
      <w:r w:rsidRPr="000C3B2D">
        <w:t>A</w:t>
      </w:r>
      <w:r>
        <w:t>P</w:t>
      </w:r>
      <w:r w:rsidRPr="000C3B2D">
        <w:t>.</w:t>
      </w:r>
      <w:r w:rsidRPr="00645DC1">
        <w:tab/>
      </w:r>
      <w:r w:rsidRPr="000C3B2D">
        <w:t>vzhledem k tomu, že nedávný nárůst napětí mezi Venezuelou a Guyanou ohledně regionu Essequibo je pro mezinárodní společenství, včetně EU, příležitostí k tomu, aby dříve, než se tato záležitost dále vyostří, přijalo naléhavá preventivní diplomatická opatření;</w:t>
      </w:r>
    </w:p>
    <w:p w:rsidR="00C260B8" w:rsidRPr="00D209E6" w:rsidRDefault="00C260B8" w:rsidP="00A701BF">
      <w:pPr>
        <w:pStyle w:val="NormalHanging12a"/>
      </w:pPr>
      <w:r w:rsidRPr="00D209E6">
        <w:t>1.</w:t>
      </w:r>
      <w:r w:rsidRPr="00D209E6">
        <w:tab/>
        <w:t>doporučuje Radě, Komisi a místopředsedovi Komise, vysokému představiteli Unie pro</w:t>
      </w:r>
      <w:r w:rsidR="000904D9" w:rsidRPr="00D209E6">
        <w:t> </w:t>
      </w:r>
      <w:r w:rsidRPr="00D209E6">
        <w:t>zahraniční věci a bezpečnostní politiku:</w:t>
      </w:r>
    </w:p>
    <w:p w:rsidR="00C260B8" w:rsidRPr="00D209E6" w:rsidRDefault="00C260B8" w:rsidP="00A701BF">
      <w:pPr>
        <w:pStyle w:val="NormalHanging12a"/>
        <w:ind w:left="1134"/>
      </w:pPr>
      <w:r w:rsidRPr="00D209E6">
        <w:t>a)</w:t>
      </w:r>
      <w:r w:rsidRPr="00D209E6">
        <w:tab/>
        <w:t>vzít na vědomí silnou vazbu mezi vnitřní a vnější politikou EU a rozměry bezpečnosti EU, zohlednit tuto skutečnost v rámci přístupu k předcházení konfliktům a jejich řešení a uznat, že preventivní diplomacie by měla probíhat jak uvnitř EU, tak mimo ni; plně využít možností, které nabízí Lisabonská smlouva, k posílení stávajících koordinačních mechanismů; uznat, že je třeba skoncovat s</w:t>
      </w:r>
      <w:r w:rsidR="000904D9" w:rsidRPr="00D209E6">
        <w:t> </w:t>
      </w:r>
      <w:r w:rsidRPr="00D209E6">
        <w:t>úzkým výkladem bezpečnosti a začít diskusi na základě konceptu, který neopomíjí faktory, jako jsou environmentální rizika, hrozba nemocí, hlad, sociální nespravedlnost, dezinformace a násilí;</w:t>
      </w:r>
    </w:p>
    <w:p w:rsidR="00C260B8" w:rsidRPr="00D209E6" w:rsidRDefault="00C260B8" w:rsidP="00A701BF">
      <w:pPr>
        <w:pStyle w:val="NormalHanging12a"/>
        <w:ind w:left="1134"/>
      </w:pPr>
      <w:r w:rsidRPr="00D209E6">
        <w:t>b)</w:t>
      </w:r>
      <w:r w:rsidRPr="00D209E6">
        <w:tab/>
        <w:t>stavět dodržování lidských práv a ochranu občanských svobod do jádra vnitřní a vnější bezpečnostní politiky a úsilí o preventivní diplomacii, neboť schopnost EU vystupovat jako globální zahraničněpolitický aktér, spolehlivý mezinárodní partner, spravedlivý prostředník a důvěryhodný aktér v oblasti bezpečnosti a obrany závisí na tom, zda dokáže šířit tyto hodnoty a zároveň aktivně definovat, prosazovat a bránit evropské zájmy ve světě;</w:t>
      </w:r>
    </w:p>
    <w:p w:rsidR="00C260B8" w:rsidRPr="00D209E6" w:rsidRDefault="00C260B8" w:rsidP="00A701BF">
      <w:pPr>
        <w:pStyle w:val="NormalHanging12a"/>
        <w:ind w:left="1134"/>
      </w:pPr>
      <w:r w:rsidRPr="00D209E6">
        <w:t>c)</w:t>
      </w:r>
      <w:r w:rsidRPr="00D209E6">
        <w:tab/>
        <w:t xml:space="preserve">přizpůsobit a pravidelně aktualizovat nástroje EU pro předcházení konfliktům a jejich řešení měnící se povaze konfliktů, která souvisí mimo jiné se změnou klimatu a jí způsobenými katastrofami, geopolitickou nestabilitou, </w:t>
      </w:r>
      <w:r w:rsidRPr="00D209E6">
        <w:lastRenderedPageBreak/>
        <w:t>environmentálními riziky, hrozícími nemocemi, hladem, sociální nespravedlností, vzestupem nových technologií, celosvětovým soupeřením o nerostné suroviny a nedostatkem potravin, a zároveň průběžně posuzovat vznikající globální výzvy a účinně podporovat mír, stabilitu a bezpečnost;</w:t>
      </w:r>
    </w:p>
    <w:p w:rsidR="00C260B8" w:rsidRPr="00D209E6" w:rsidRDefault="00C260B8" w:rsidP="00A701BF">
      <w:pPr>
        <w:pStyle w:val="NormalHanging12a"/>
        <w:ind w:left="1134"/>
      </w:pPr>
      <w:r w:rsidRPr="00D209E6">
        <w:t>d)</w:t>
      </w:r>
      <w:r w:rsidRPr="00D209E6">
        <w:tab/>
        <w:t>posílit svou úlohu a smysluplné zapojení do procesů prevence a řešení konfliktů i do mediace při provádění dohod o příměří zprostředkovaných EU, s cílem zajistit účinné fungování nástrojů uplatňovaných EU a usnadnit hmatatelný pokrok;</w:t>
      </w:r>
    </w:p>
    <w:p w:rsidR="00C260B8" w:rsidRPr="00D209E6" w:rsidRDefault="00C260B8" w:rsidP="00A701BF">
      <w:pPr>
        <w:pStyle w:val="NormalHanging12a"/>
        <w:ind w:left="1134"/>
      </w:pPr>
      <w:r w:rsidRPr="00D209E6">
        <w:t>e)</w:t>
      </w:r>
      <w:r w:rsidRPr="00D209E6">
        <w:tab/>
        <w:t>plně využívat prostředky, které mají k dispozici, aby zabránili konfliktům, sladili nástroje EU pro prevenci a řešení konfliktů, dále tyto nástroje rozvíjeli v souladu s</w:t>
      </w:r>
      <w:r w:rsidR="000904D9" w:rsidRPr="00D209E6">
        <w:t> </w:t>
      </w:r>
      <w:r w:rsidRPr="00D209E6">
        <w:t>politickým programem EU a jejími hodnotami, vystupovali jako garanti provádění dohod o příměří zprostředkovaných EU a během krizí a konfliktů po</w:t>
      </w:r>
      <w:r w:rsidR="000904D9" w:rsidRPr="00D209E6">
        <w:t> </w:t>
      </w:r>
      <w:r w:rsidRPr="00D209E6">
        <w:t>celém světě a jako rovnocenní mediátoři, kteří ctí hodnoty, s ohledem na to, že EU je známa svou legitimitou, důvěryhodností, nestranností a inkluzivitou; zajistit při všech činnostech preventivní diplomacie dodržování svrchovanosti zemí; připomenout, že EU by se měla významně diplomaticky zasadit o ukončení konfliktů po celém světě;</w:t>
      </w:r>
    </w:p>
    <w:p w:rsidR="00C260B8" w:rsidRPr="00D209E6" w:rsidRDefault="00C260B8" w:rsidP="00A701BF">
      <w:pPr>
        <w:pStyle w:val="NormalHanging12a"/>
        <w:ind w:left="1134"/>
      </w:pPr>
      <w:r w:rsidRPr="00D209E6">
        <w:t>f)</w:t>
      </w:r>
      <w:r w:rsidRPr="00D209E6">
        <w:tab/>
        <w:t>začlenit nástroje preventivní diplomacie EU do strukturálních preventivních mechanismů a opatření, jako jsou například politické dohody mezi různými účastníky konfliktů, vnitrostátní dialogy o usmíření, budování míru a přechodného soudnictví a komise pro pravdu a usmíření;</w:t>
      </w:r>
    </w:p>
    <w:p w:rsidR="00C260B8" w:rsidRPr="00D209E6" w:rsidRDefault="00C260B8" w:rsidP="00A701BF">
      <w:pPr>
        <w:pStyle w:val="NormalHanging12a"/>
        <w:ind w:left="1134"/>
      </w:pPr>
      <w:r w:rsidRPr="00D209E6">
        <w:t>g)</w:t>
      </w:r>
      <w:r w:rsidRPr="00D209E6">
        <w:tab/>
        <w:t>začlenit kulturní dědictví do celkového přístupu EU k řešení krizí jako průřezové složky všech opatření přijatých v rámci souboru nástrojů EU pro řešení konfliktů a krizí;</w:t>
      </w:r>
    </w:p>
    <w:p w:rsidR="00C260B8" w:rsidRPr="00D209E6" w:rsidRDefault="00C260B8" w:rsidP="00A701BF">
      <w:pPr>
        <w:pStyle w:val="NormalHanging12a"/>
        <w:ind w:left="1134"/>
      </w:pPr>
      <w:r w:rsidRPr="00D209E6">
        <w:t>h)</w:t>
      </w:r>
      <w:r w:rsidRPr="00D209E6">
        <w:tab/>
        <w:t>vyzvat členské státy, aby ponechaly stranou své individuální zájmy v oblasti vnějších vztahů a společně budovaly sdílené kapacity v oblasti předcházení konfliktům a mediace;</w:t>
      </w:r>
    </w:p>
    <w:p w:rsidR="00C260B8" w:rsidRPr="00D209E6" w:rsidRDefault="00C260B8" w:rsidP="00A701BF">
      <w:pPr>
        <w:pStyle w:val="NormalHanging12a"/>
        <w:ind w:left="1134"/>
      </w:pPr>
      <w:r w:rsidRPr="00D209E6">
        <w:t>i)</w:t>
      </w:r>
      <w:r w:rsidRPr="00D209E6">
        <w:tab/>
        <w:t>vypracovat soubor jasných a praktických pravidel pro vnější činnost EU a reprezentaci EU vysokým představitelem, místopředsedou Komise, předsedou Komise a předsedou Evropské rady a zajistit návaznost jejich mandátů; zlepšit mediační kapacity EU podporou politických a zjišťovacích misí, šetření a vyšetřování;</w:t>
      </w:r>
    </w:p>
    <w:p w:rsidR="00C260B8" w:rsidRPr="00D209E6" w:rsidRDefault="00C260B8" w:rsidP="00A701BF">
      <w:pPr>
        <w:pStyle w:val="NormalHanging12a"/>
        <w:ind w:left="1134"/>
      </w:pPr>
      <w:r w:rsidRPr="00D209E6">
        <w:t>j)</w:t>
      </w:r>
      <w:r w:rsidRPr="00D209E6">
        <w:tab/>
        <w:t>zajistit účinnou doplňkovost a harmonizovaný přístup s Parlamentem a úzkou spolupráci s opatřeními preventivní diplomacie Parlamentu, neboť parlamentní diplomacie a související činnost Parlamentu, jako jsou jeho oficiální mise do</w:t>
      </w:r>
      <w:r w:rsidR="000904D9" w:rsidRPr="00D209E6">
        <w:t> </w:t>
      </w:r>
      <w:r w:rsidRPr="00D209E6">
        <w:t>třetích zemí a na vícestranná fóra, přispívají k prosazování lidských práv, demokratických norem a politického pluralismu na celém světě a k předcházení konfliktům a budování míru; předkládat Parlamentu každoroční hodnocení preventivní diplomacie EU na celém světě a případně i přezkumy systému včasného varování EU v případě konfliktů;</w:t>
      </w:r>
    </w:p>
    <w:p w:rsidR="00C260B8" w:rsidRPr="00D209E6" w:rsidRDefault="00C260B8" w:rsidP="000C3B2D">
      <w:pPr>
        <w:pStyle w:val="NormalHanging12a"/>
        <w:ind w:firstLine="0"/>
        <w:rPr>
          <w:b/>
          <w:i/>
        </w:rPr>
      </w:pPr>
      <w:r w:rsidRPr="00D209E6">
        <w:rPr>
          <w:b/>
          <w:i/>
        </w:rPr>
        <w:t>Pochopení místního a kulturního kontextu</w:t>
      </w:r>
    </w:p>
    <w:p w:rsidR="00C260B8" w:rsidRPr="00D209E6" w:rsidRDefault="00C260B8" w:rsidP="00A701BF">
      <w:pPr>
        <w:pStyle w:val="NormalHanging12a"/>
        <w:ind w:left="1134"/>
      </w:pPr>
      <w:r w:rsidRPr="00D209E6">
        <w:t>k)</w:t>
      </w:r>
      <w:r w:rsidRPr="00D209E6">
        <w:tab/>
        <w:t>zlepšit chápání místních, historických, politických, zeměpisných, náboženských, environmentálních, sociálních a kulturních souvislostí a souvislostí v oblasti práv menšin ze strany EU a investovat do rozvoje nezbytných dovedností mezi</w:t>
      </w:r>
      <w:r w:rsidR="000904D9" w:rsidRPr="00D209E6">
        <w:t> </w:t>
      </w:r>
      <w:r w:rsidRPr="00D209E6">
        <w:t>zaměstnanci ESVČ, kteří se zabývají prevencí a řešením konfliktů, mediací a prováděním dohod o příměří, a vytvořit pokyny v této oblasti; v zájmu zabránění vzniku a šíření konfliktů zlepšit pochopení základních příčin konfliktů a řešit je;</w:t>
      </w:r>
    </w:p>
    <w:p w:rsidR="00C260B8" w:rsidRPr="00D209E6" w:rsidRDefault="00C260B8" w:rsidP="00A701BF">
      <w:pPr>
        <w:pStyle w:val="NormalHanging12a"/>
        <w:ind w:left="1134"/>
      </w:pPr>
      <w:r w:rsidRPr="00D209E6">
        <w:t>l)</w:t>
      </w:r>
      <w:r w:rsidRPr="00D209E6">
        <w:tab/>
        <w:t>diverzifikovat diplomatické sbory EU i členských států, aby byla zajištěna demografická rozmanitost a začlenění menšin, které budou pro diplomatický proces přínosem jak z empirického, tak normativního hlediska;</w:t>
      </w:r>
    </w:p>
    <w:p w:rsidR="00C260B8" w:rsidRPr="00D209E6" w:rsidRDefault="00C260B8" w:rsidP="00A701BF">
      <w:pPr>
        <w:pStyle w:val="NormalHanging12a"/>
        <w:ind w:left="1134"/>
      </w:pPr>
      <w:r w:rsidRPr="00D209E6">
        <w:t>m)</w:t>
      </w:r>
      <w:r w:rsidRPr="00D209E6">
        <w:tab/>
        <w:t>přizpůsobit pomoc při budování státu kulturnímu, historickému, místnímu, socioekonomickému, environmentálnímu a politickému kontextu příslušné země, která je příjemcem této pomoci, a průběžně ji aktualizovat v závislosti na situaci, která na daném místě panuje, a to na základě důkladné a podrobné politické analýzy pro určení společné strategické reakce; podporovat otevřenou komunikaci a konzultace s místními zúčastněnými stranami a všemi složkami společnosti v příslušné zemi, zejména organizacemi občanské společnosti a nevládními organizacemi, aby v zasažených oblastech bylo možné lépe porozumět místnímu a kulturnímu kontextu, budovat důvěryhodnost, podporovat mezilidské vztahy a shromažďovat informace pro včasné varování;</w:t>
      </w:r>
    </w:p>
    <w:p w:rsidR="00C260B8" w:rsidRPr="00D209E6" w:rsidRDefault="00C260B8" w:rsidP="00A701BF">
      <w:pPr>
        <w:pStyle w:val="NormalHanging12a"/>
        <w:ind w:left="1134"/>
      </w:pPr>
      <w:r w:rsidRPr="00D209E6">
        <w:t>n)</w:t>
      </w:r>
      <w:r w:rsidRPr="00D209E6">
        <w:tab/>
        <w:t>vyzvat Evropskou radu a ESVČ, aby dále posílily viditelnost EU v dalších zemích mimo EU a v partnerských zemích a posílily kulturní diplomacii EU a rozměr a činnosti mezinárodních kulturních vztahů coby důležitý nástroj pro nastolení a budování míru, předcházení konfliktům a pro řešení globálních výzev a zároveň aby prokázaly přidanou hodnotu EU a pokročily ve spolupráci a vztazích s těmito zeměmi a mezinárodními partnery; využívat a rozšiřovat ochranu kulturního dědictví během konfliktů a krizí jako faktor přispívající k budování míru, usmíření a vzájemnému porozumění a v oblastech konfliktů a oblastech po skončení konfliktu vést mezikulturní dialog; zvýšit unijní podporu tvůrčích a uměleckých odvětví ve třetích zemích, včetně pomoci při budování kapacit; podporovat společnou kulturní tvorbu mezi třetími zeměmi, mimo jiné podporou kulturních výměn a pobytů;</w:t>
      </w:r>
    </w:p>
    <w:p w:rsidR="00C260B8" w:rsidRPr="00D209E6" w:rsidRDefault="00C260B8" w:rsidP="00A701BF">
      <w:pPr>
        <w:pStyle w:val="NormalHanging12a"/>
        <w:ind w:left="1134"/>
      </w:pPr>
      <w:r w:rsidRPr="00D209E6">
        <w:t>o)</w:t>
      </w:r>
      <w:r w:rsidRPr="00D209E6">
        <w:tab/>
        <w:t>posílit v rámci činností preventivní diplomacie genderově citlivý přístup za</w:t>
      </w:r>
      <w:r w:rsidR="000904D9" w:rsidRPr="00D209E6">
        <w:t> </w:t>
      </w:r>
      <w:r w:rsidRPr="00D209E6">
        <w:t>účelem lepší ochrany práv žen a dívek a zvýšení jejich zapojení do těchto činností; zajistit rovnost žen a mužů mezi zvláštními zástupci a zvláštními vyslanci v souladu s politickým rámcem pro rovnost žen a mužů, zejména s</w:t>
      </w:r>
      <w:r w:rsidR="000904D9" w:rsidRPr="00D209E6">
        <w:t> </w:t>
      </w:r>
      <w:r w:rsidRPr="00D209E6">
        <w:t>akčním plánem pro rovnost žen a mužů III a se strategií EU pro rovnost žen a mužů na období 2020–2025; účinně provádět strategický přístup EU k ženám, míru a bezpečnosti a akční plán pro rovnost žen a mužů v zájmu dosažení udržitelného a trvalého míru a bezpečnosti;</w:t>
      </w:r>
    </w:p>
    <w:p w:rsidR="00C260B8" w:rsidRPr="00D209E6" w:rsidRDefault="00C260B8" w:rsidP="00A701BF">
      <w:pPr>
        <w:pStyle w:val="NormalHanging12a"/>
        <w:ind w:left="1134"/>
      </w:pPr>
      <w:r w:rsidRPr="00D209E6">
        <w:t>p)</w:t>
      </w:r>
      <w:r w:rsidRPr="00D209E6">
        <w:tab/>
        <w:t xml:space="preserve">vypracovat a začlenit analýzu konfliktů zohledňující rovnost žen a mužů, která je citlivá vůči místnímu kontextu a uznává genderové faktory a genderový dopad konfliktů na všechny plánovací předpoklady s cílem posílit preventivní úsilí a zmírnit rizika návratu ke konfliktu; </w:t>
      </w:r>
    </w:p>
    <w:p w:rsidR="00C260B8" w:rsidRPr="00D209E6" w:rsidRDefault="00C260B8" w:rsidP="00A701BF">
      <w:pPr>
        <w:pStyle w:val="NormalHanging12a"/>
        <w:ind w:left="1134"/>
      </w:pPr>
      <w:r w:rsidRPr="00D209E6">
        <w:t>q)</w:t>
      </w:r>
      <w:r w:rsidRPr="00D209E6">
        <w:tab/>
        <w:t>zahrnout ukazatele účasti žen a genderové ukazatele do všech procesů včasného varování, předcházení konfliktům a úsilí o včasnou reakci;</w:t>
      </w:r>
    </w:p>
    <w:p w:rsidR="00C260B8" w:rsidRPr="00D209E6" w:rsidRDefault="00C260B8" w:rsidP="00A701BF">
      <w:pPr>
        <w:pStyle w:val="NormalHanging12a"/>
        <w:ind w:left="1134"/>
      </w:pPr>
      <w:r w:rsidRPr="00D209E6">
        <w:t>r)</w:t>
      </w:r>
      <w:r w:rsidRPr="00D209E6">
        <w:tab/>
        <w:t>plně využívat potenciál „vzdělávací diplomacie“ jako základního nástroje preventivní diplomacie, zejména program EU Erasmus+; v tomto rámci rozvíjet vzdělávací činnosti se třetími zeměmi, mimo jiné prostřednictvím programu Erasmus+; podporovat přijímání studentskýc</w:t>
      </w:r>
      <w:r w:rsidR="000904D9">
        <w:t>h výměnných pobytů a návštěv na</w:t>
      </w:r>
      <w:r w:rsidR="000904D9" w:rsidRPr="00D209E6">
        <w:t> </w:t>
      </w:r>
      <w:r w:rsidRPr="00D209E6">
        <w:t>historicky významných místech ve třetích zemích s cílem podpořit mezikulturní dialog;</w:t>
      </w:r>
    </w:p>
    <w:p w:rsidR="00C260B8" w:rsidRPr="00D209E6" w:rsidRDefault="00C260B8" w:rsidP="00A701BF">
      <w:pPr>
        <w:pStyle w:val="NormalHanging12a"/>
        <w:ind w:left="1134"/>
      </w:pPr>
      <w:r w:rsidRPr="00D209E6">
        <w:t>s)</w:t>
      </w:r>
      <w:r w:rsidRPr="00D209E6">
        <w:tab/>
        <w:t>sledovat regionální roztříštěnost a vypracovat analýzy regionálních konfliktů s</w:t>
      </w:r>
      <w:r w:rsidR="000904D9" w:rsidRPr="00D209E6">
        <w:t> </w:t>
      </w:r>
      <w:r w:rsidRPr="00D209E6">
        <w:t>cílem posoudit nadnárodní hrozby a napětí mezi státy, jakož i stávající nebo potenciální vedlejší účinky a předcházet jim;</w:t>
      </w:r>
    </w:p>
    <w:p w:rsidR="00C260B8" w:rsidRPr="00D209E6" w:rsidRDefault="00C260B8" w:rsidP="00A701BF">
      <w:pPr>
        <w:pStyle w:val="NormalHanging12a"/>
        <w:ind w:left="1134"/>
        <w:rPr>
          <w:b/>
          <w:i/>
        </w:rPr>
      </w:pPr>
      <w:r w:rsidRPr="00D209E6">
        <w:rPr>
          <w:b/>
          <w:i/>
        </w:rPr>
        <w:t>Systém včasného varování EU v případě konfliktů</w:t>
      </w:r>
    </w:p>
    <w:p w:rsidR="00C260B8" w:rsidRPr="00D209E6" w:rsidRDefault="00C260B8" w:rsidP="00A701BF">
      <w:pPr>
        <w:pStyle w:val="NormalHanging12a"/>
        <w:ind w:left="1134"/>
      </w:pPr>
      <w:r w:rsidRPr="00D209E6">
        <w:t>t)</w:t>
      </w:r>
      <w:r w:rsidRPr="00D209E6">
        <w:tab/>
        <w:t>zajistit, aby byl systém včasného varování EU v případě konfliktů dostatečně proaktivní, vybavený potřebnými zdroji a založený na důkladné a komplexní analýze rizikových faktorů zaměřené na budoucnost, které často souvisejí s</w:t>
      </w:r>
      <w:r w:rsidR="000904D9" w:rsidRPr="00D209E6">
        <w:t> </w:t>
      </w:r>
      <w:r w:rsidRPr="00D209E6">
        <w:t>propuknutím násilí, jakož i na nástrojích řízení, které identifikují, hodnotí a pomáhají stanovit priority, pokud jde o situace, kdy hrozí násilný konflikt;</w:t>
      </w:r>
    </w:p>
    <w:p w:rsidR="00C260B8" w:rsidRPr="00D209E6" w:rsidRDefault="00C260B8" w:rsidP="00A701BF">
      <w:pPr>
        <w:pStyle w:val="NormalHanging12a"/>
        <w:ind w:left="1134"/>
      </w:pPr>
      <w:r w:rsidRPr="00D209E6">
        <w:t>u)</w:t>
      </w:r>
      <w:r w:rsidRPr="00D209E6">
        <w:tab/>
        <w:t>úzce a systematicky zapojit delegace EU v zemích a regionech ohrožených konfliktem nebo sužovaných zamrzlými a nevyřešenými konflikty do sledování situace na místě a pravidelného přispívání k systému včasného varování EU v</w:t>
      </w:r>
      <w:r w:rsidR="000904D9" w:rsidRPr="00D209E6">
        <w:t> </w:t>
      </w:r>
      <w:r w:rsidRPr="00D209E6">
        <w:t>případě konfliktů; při uplatňování preventivní diplomacie v zamrzlých konfliktech prosazovat plný a neomezený humanitární přístup a dodržování mezinárodního práva;</w:t>
      </w:r>
    </w:p>
    <w:p w:rsidR="00C260B8" w:rsidRPr="00D209E6" w:rsidRDefault="00C260B8" w:rsidP="00A701BF">
      <w:pPr>
        <w:pStyle w:val="NormalHanging12a"/>
        <w:ind w:left="1134"/>
      </w:pPr>
      <w:r w:rsidRPr="00D209E6">
        <w:t>v)</w:t>
      </w:r>
      <w:r w:rsidRPr="00D209E6">
        <w:tab/>
        <w:t>posoudit výsledky dosažené systémem včasného varování EU v případě konfliktů a navrhnout úpravy s cílem zvýšit jeho účinnost, aby bylo možné určit strukturální rizikové faktory a umožnit tvůrcům politik vypracovat včasnou strategickou reakci s cílem zmírnit rizika a určit příležitosti pro předcházení konfliktům;</w:t>
      </w:r>
    </w:p>
    <w:p w:rsidR="00C260B8" w:rsidRPr="00D209E6" w:rsidRDefault="00C260B8" w:rsidP="00A701BF">
      <w:pPr>
        <w:pStyle w:val="NormalHanging12a"/>
        <w:ind w:left="1134"/>
      </w:pPr>
      <w:r w:rsidRPr="00D209E6">
        <w:t>w)</w:t>
      </w:r>
      <w:r w:rsidRPr="00D209E6">
        <w:tab/>
        <w:t>zajistit, aby tento mechanismus úzce spolupracoval se Zpravodajským a informačním centrem EU (INTCEN), střediskem ESVČ pro reakci na krize a Satelitním střediskem, neboť je v tomto ohledu zapotřebí náležitý tok informací; posílit EU INTCEN a středisko ESVČ pro reakci na krize zvýšením jejich personálních a finančních zdrojů a kapacit;</w:t>
      </w:r>
    </w:p>
    <w:p w:rsidR="00C260B8" w:rsidRPr="00D209E6" w:rsidRDefault="00C260B8" w:rsidP="00A701BF">
      <w:pPr>
        <w:pStyle w:val="NormalHanging12a"/>
        <w:ind w:left="1134"/>
      </w:pPr>
      <w:r w:rsidRPr="00D209E6">
        <w:t>x)</w:t>
      </w:r>
      <w:r w:rsidRPr="00D209E6">
        <w:tab/>
        <w:t>navázat úzkou spolupráci s příslušnými úřady a agenturami OSN a dalšími mezinárodními aktéry</w:t>
      </w:r>
      <w:r w:rsidR="00EC29D0">
        <w:t>, zejména NATO,</w:t>
      </w:r>
      <w:r w:rsidRPr="00D209E6">
        <w:t xml:space="preserve"> na místě za účelem sdílení informací v souvislosti s úsilím o včasné varování;</w:t>
      </w:r>
    </w:p>
    <w:p w:rsidR="00C260B8" w:rsidRPr="00D209E6" w:rsidRDefault="00C260B8" w:rsidP="00A701BF">
      <w:pPr>
        <w:pStyle w:val="NormalHanging12a"/>
        <w:ind w:left="1134"/>
      </w:pPr>
      <w:r w:rsidRPr="00D209E6">
        <w:t>y)</w:t>
      </w:r>
      <w:r w:rsidRPr="00D209E6">
        <w:tab/>
        <w:t>trvale zlepšovat bezpečnostní protokoly útvarů zabývajících se zpravodajskými službami nebo citlivými informacemi;</w:t>
      </w:r>
    </w:p>
    <w:p w:rsidR="00C260B8" w:rsidRPr="00D209E6" w:rsidRDefault="00C260B8" w:rsidP="000C3B2D">
      <w:pPr>
        <w:pStyle w:val="NormalHanging12a"/>
        <w:ind w:firstLine="0"/>
        <w:rPr>
          <w:b/>
          <w:i/>
        </w:rPr>
      </w:pPr>
      <w:r w:rsidRPr="00D209E6">
        <w:rPr>
          <w:b/>
          <w:i/>
        </w:rPr>
        <w:t>Úloha zvláštních zástupců a zvláštních vyslanců v preventivní diplomacii, jejich odpovědnost a přehled jejich výsledků v procesech řešení konfliktů</w:t>
      </w:r>
    </w:p>
    <w:p w:rsidR="00C260B8" w:rsidRPr="00D209E6" w:rsidRDefault="00C260B8" w:rsidP="00A701BF">
      <w:pPr>
        <w:pStyle w:val="NormalHanging12a"/>
        <w:ind w:left="1134"/>
      </w:pPr>
      <w:r w:rsidRPr="00D209E6">
        <w:t>z)</w:t>
      </w:r>
      <w:r w:rsidRPr="00D209E6">
        <w:tab/>
        <w:t>při jmenování zvláštních zástupců a vyslanců zvažovat místní, kulturní a historické souvislosti s cílem zabránit vzniku sporů v oblastech konfliktů, pokud by jmenované osoby pocházely z členského státu s historickými vazbami na daný region, což by mohlo být na překážku tomu, aby byly vnímány jako nestranný zprostředkovatel; zohlednit, že je zásadně důležité, aby tito zástupci byli řádně vyškoleni pro oblast, kterou budou posuzovat, a byli s ní řádně obeznámeni;</w:t>
      </w:r>
    </w:p>
    <w:p w:rsidR="00C260B8" w:rsidRPr="00D209E6" w:rsidRDefault="00C260B8" w:rsidP="00A701BF">
      <w:pPr>
        <w:pStyle w:val="NormalHanging12a"/>
        <w:ind w:left="1134"/>
      </w:pPr>
      <w:r w:rsidRPr="00D209E6">
        <w:t>aa)</w:t>
      </w:r>
      <w:r w:rsidRPr="00D209E6">
        <w:tab/>
        <w:t>důkladně posuzovat, včetně kontroly v Parlamentu, iniciativy, které podnikli zvláštní zástupci a vyslanci EU a jejich výsledky i to, jak jejich výsledky přispívají k preventivní diplomacii a k procesům řešení konfliktů nebo provádění dohod o příměří zprostředkovaných EU;</w:t>
      </w:r>
    </w:p>
    <w:p w:rsidR="00C260B8" w:rsidRPr="00D209E6" w:rsidRDefault="00C260B8" w:rsidP="00A701BF">
      <w:pPr>
        <w:pStyle w:val="NormalHanging12a"/>
        <w:ind w:left="1134"/>
      </w:pPr>
      <w:r w:rsidRPr="00D209E6">
        <w:t>ab)</w:t>
      </w:r>
      <w:r w:rsidRPr="00D209E6">
        <w:tab/>
        <w:t>provádět pravidelná a důkladná hodnocení odpovědnosti zvláštních zástupců a vyslanců EU v souladu s jejich mandáty a poskytovat přehled iniciativ, které uskutečnili v rámci procesů řešení konfliktů i mediace při provádění dohod o</w:t>
      </w:r>
      <w:r w:rsidR="000904D9" w:rsidRPr="00D209E6">
        <w:t> </w:t>
      </w:r>
      <w:r w:rsidRPr="00D209E6">
        <w:t>příměří zprostředkovaných EU, a výsledků, kterých bylo dosaženo;</w:t>
      </w:r>
    </w:p>
    <w:p w:rsidR="00C260B8" w:rsidRPr="00D209E6" w:rsidRDefault="00C260B8" w:rsidP="00A701BF">
      <w:pPr>
        <w:pStyle w:val="NormalHanging12a"/>
        <w:ind w:left="1134"/>
      </w:pPr>
      <w:r w:rsidRPr="00D209E6">
        <w:t>ac)</w:t>
      </w:r>
      <w:r w:rsidRPr="00D209E6">
        <w:tab/>
        <w:t>zlepšit transparentnost a parlamentní kontrolu činnosti zvláštních zástupců a vyslanců EU tím, že budou pravidelně poskytovat Parlamentu podrobné zprávy o</w:t>
      </w:r>
      <w:r w:rsidR="000904D9" w:rsidRPr="00D209E6">
        <w:t> </w:t>
      </w:r>
      <w:r w:rsidRPr="00D209E6">
        <w:t>jejich činnosti a výsledcích v souladu s jejich mandáty; podporovat užší vztahy mezi zvláštními zástupci a vyslanci EU a Parlamentem s ohledem na</w:t>
      </w:r>
      <w:r w:rsidR="000904D9" w:rsidRPr="00D209E6">
        <w:t> </w:t>
      </w:r>
      <w:r w:rsidRPr="00D209E6">
        <w:t>meziparlamentní diplomatické úsilí;</w:t>
      </w:r>
    </w:p>
    <w:p w:rsidR="00C260B8" w:rsidRPr="00D209E6" w:rsidRDefault="00C260B8" w:rsidP="00A701BF">
      <w:pPr>
        <w:pStyle w:val="NormalHanging12a"/>
        <w:ind w:left="1134"/>
      </w:pPr>
      <w:r w:rsidRPr="00D209E6">
        <w:t>ad)</w:t>
      </w:r>
      <w:r w:rsidRPr="00D209E6">
        <w:tab/>
        <w:t>zajistit, aby jmenování zvláštních zástupců, vyslanců a velvyslanců EU mohlo být potvrzeno pouze v případě předchozího kladného posouzení Výborem pro</w:t>
      </w:r>
      <w:r w:rsidR="000904D9" w:rsidRPr="00D209E6">
        <w:t> </w:t>
      </w:r>
      <w:r w:rsidRPr="00D209E6">
        <w:t>zahraniční věci Evropského parlamentu;</w:t>
      </w:r>
    </w:p>
    <w:p w:rsidR="00C260B8" w:rsidRPr="00D209E6" w:rsidRDefault="00C260B8" w:rsidP="000C3B2D">
      <w:pPr>
        <w:pStyle w:val="NormalHanging12a"/>
        <w:ind w:firstLine="0"/>
      </w:pPr>
      <w:r w:rsidRPr="00D209E6">
        <w:rPr>
          <w:b/>
          <w:i/>
        </w:rPr>
        <w:t>Poučení z řešení konfliktů zprostředkovaného EU a přetrvávajících konfliktů a dohod o příměří zprostředkovaných EU, jakož i přetrvávajících a nevyřešených konfliktů</w:t>
      </w:r>
    </w:p>
    <w:p w:rsidR="00C260B8" w:rsidRPr="00D209E6" w:rsidRDefault="00C260B8" w:rsidP="00A701BF">
      <w:pPr>
        <w:pStyle w:val="NormalHanging12a"/>
        <w:ind w:left="1134"/>
      </w:pPr>
      <w:r w:rsidRPr="00D209E6">
        <w:t>ae)</w:t>
      </w:r>
      <w:r w:rsidRPr="00D209E6">
        <w:tab/>
        <w:t>provést studii o zkušenostech, které EU získala na základě předchozích činností, promarněných příležitostí k preventivní diplomacii i na základě svých úspěchů v</w:t>
      </w:r>
      <w:r w:rsidR="000904D9" w:rsidRPr="00D209E6">
        <w:t> </w:t>
      </w:r>
      <w:r w:rsidRPr="00D209E6">
        <w:t>procesu mírového řešení konfliktů například v regionu Sahelu, západní Africe, v</w:t>
      </w:r>
      <w:r w:rsidR="000904D9" w:rsidRPr="00D209E6">
        <w:t> </w:t>
      </w:r>
      <w:r w:rsidRPr="00D209E6">
        <w:t>Africkém rohu, na západním Balkáně, jižním Kavkazu, Kypru, v Severním Irsku, Afghánistánu, na Blízkém východě, v Moldavsku a na Ukrajině;</w:t>
      </w:r>
    </w:p>
    <w:p w:rsidR="00C260B8" w:rsidRPr="00D209E6" w:rsidRDefault="00C260B8" w:rsidP="00A701BF">
      <w:pPr>
        <w:pStyle w:val="NormalHanging12a"/>
        <w:ind w:left="1134"/>
      </w:pPr>
      <w:r w:rsidRPr="00D209E6">
        <w:t>af)</w:t>
      </w:r>
      <w:r w:rsidRPr="00D209E6">
        <w:tab/>
        <w:t>zabránit tomu, aby se v budoucnu projevily možné negativní důsledky předčasného pozastavení misí EU v oblastech konfliktu a aby pokračovaly vysoce neúčinné mise nebo mise, které by mohly mít negativní politické a bezpečnostní dopady;</w:t>
      </w:r>
    </w:p>
    <w:p w:rsidR="00C260B8" w:rsidRPr="00D209E6" w:rsidRDefault="00C260B8" w:rsidP="00A701BF">
      <w:pPr>
        <w:pStyle w:val="NormalHanging12a"/>
        <w:ind w:left="1134"/>
      </w:pPr>
      <w:r w:rsidRPr="00D209E6">
        <w:t>ag)</w:t>
      </w:r>
      <w:r w:rsidRPr="00D209E6">
        <w:tab/>
        <w:t>rozšířit soubor nástrojů preventivní diplomacie pro civilní a vojenské mise a operace EU, jakož i jejich kapacitu a odbornou přípravu personálu s cílem předvídat vývoj situací na místě a rychleji na ně reagovat;</w:t>
      </w:r>
    </w:p>
    <w:p w:rsidR="00C260B8" w:rsidRPr="00D209E6" w:rsidRDefault="00C260B8" w:rsidP="00A701BF">
      <w:pPr>
        <w:pStyle w:val="NormalHanging12a"/>
        <w:ind w:left="1134"/>
      </w:pPr>
      <w:r w:rsidRPr="00D209E6">
        <w:t>ah)</w:t>
      </w:r>
      <w:r w:rsidRPr="00D209E6">
        <w:tab/>
        <w:t>zajistit, aby se EU ujala aktivnější úlohy při podpoře všech fází procesu pod</w:t>
      </w:r>
      <w:r w:rsidR="000904D9" w:rsidRPr="00D209E6">
        <w:t> </w:t>
      </w:r>
      <w:r w:rsidRPr="00D209E6">
        <w:t>vedením OSN týkajícího se kyperského problému, a to všemi vhodnými prostředky, které má k dispozici, mimo jiné jmenováním vyslance EU, s cílem dosáhnout komplexního urovnání kyperského problému v rámci OSN, v souladu s</w:t>
      </w:r>
      <w:r w:rsidR="000904D9" w:rsidRPr="00D209E6">
        <w:t> </w:t>
      </w:r>
      <w:r w:rsidRPr="00D209E6">
        <w:t>příslušnými rezolucemi Rady bezpečnosti OSN a v souladu se zásadami, na</w:t>
      </w:r>
      <w:r w:rsidR="000904D9" w:rsidRPr="00D209E6">
        <w:t> </w:t>
      </w:r>
      <w:r w:rsidRPr="00D209E6">
        <w:t xml:space="preserve">nichž je EU založena, a s jejím </w:t>
      </w:r>
      <w:r w:rsidRPr="00D209E6">
        <w:rPr>
          <w:i/>
        </w:rPr>
        <w:t>acquis</w:t>
      </w:r>
      <w:r w:rsidRPr="00D209E6">
        <w:t>;</w:t>
      </w:r>
    </w:p>
    <w:p w:rsidR="00C260B8" w:rsidRPr="00D209E6" w:rsidRDefault="00C260B8" w:rsidP="00A701BF">
      <w:pPr>
        <w:pStyle w:val="NormalHanging12a"/>
        <w:ind w:left="1134"/>
      </w:pPr>
      <w:r w:rsidRPr="00D209E6">
        <w:t>ai)</w:t>
      </w:r>
      <w:r w:rsidRPr="00D209E6">
        <w:tab/>
        <w:t xml:space="preserve">čerpat ze zkušeností získaných na základě nedostatečného pokroku při provádění dohod o příměří zprostředkovaných EU, včetně dohody o příměří mezi Ruskem a Gruzií ze dne 12. srpna 2008, kterou zprostředkovala EU; </w:t>
      </w:r>
    </w:p>
    <w:p w:rsidR="00C260B8" w:rsidRPr="00D209E6" w:rsidRDefault="00C260B8" w:rsidP="00A701BF">
      <w:pPr>
        <w:pStyle w:val="NormalHanging12a"/>
        <w:ind w:left="1134"/>
      </w:pPr>
      <w:r w:rsidRPr="00D209E6">
        <w:t>aj)</w:t>
      </w:r>
      <w:r w:rsidRPr="00D209E6">
        <w:tab/>
        <w:t>zdůraznit, že je třeba, aby EU hrála aktivní úlohu všude tam, kde dochází k</w:t>
      </w:r>
      <w:r w:rsidR="000904D9" w:rsidRPr="00D209E6">
        <w:t> </w:t>
      </w:r>
      <w:r w:rsidRPr="00D209E6">
        <w:t>porušování mezinárodního humanitárního práva;</w:t>
      </w:r>
    </w:p>
    <w:p w:rsidR="00C260B8" w:rsidRPr="00D209E6" w:rsidRDefault="00C260B8" w:rsidP="00A701BF">
      <w:pPr>
        <w:pStyle w:val="NormalHanging12a"/>
        <w:ind w:left="1134"/>
      </w:pPr>
      <w:r w:rsidRPr="00D209E6">
        <w:t>ak)</w:t>
      </w:r>
      <w:r w:rsidRPr="00D209E6">
        <w:tab/>
        <w:t>zajistit, aby EU a její členské státy postupovaly při předcházení konfliktům a budování míru koordinovaně, a nedocházelo k podobné situaci jako v Afghánistánu, kde EU a členské státy pracovaly souběžně v různých regionech;</w:t>
      </w:r>
    </w:p>
    <w:p w:rsidR="00C260B8" w:rsidRPr="00D209E6" w:rsidRDefault="00C260B8" w:rsidP="00A701BF">
      <w:pPr>
        <w:pStyle w:val="NormalHanging12a"/>
        <w:ind w:left="1134"/>
      </w:pPr>
      <w:r w:rsidRPr="00D209E6">
        <w:t>al)</w:t>
      </w:r>
      <w:r w:rsidRPr="00D209E6">
        <w:tab/>
        <w:t>posílit schopnost EU důsledně a průběžně analyzovat a předvídat politickou a bezpečnostní situaci v krizových regionech a přizpůsobovat reakci EU měnícím se místním podmínkám, mimo jiné zajištěním toho, aby v každé delegaci EU existovalo odpovědné kontaktní místo pro analýzu konfliktů; zajistit doplňkovost veškerého úsilí vyvíjeného na místě a diplomatického úsilí mezi vládami, zástupci a dalšími příslušnými aktéry na státní úrovni;</w:t>
      </w:r>
    </w:p>
    <w:p w:rsidR="00C260B8" w:rsidRPr="00D209E6" w:rsidRDefault="00C260B8" w:rsidP="00A701BF">
      <w:pPr>
        <w:pStyle w:val="NormalHanging12a"/>
        <w:ind w:left="1134"/>
      </w:pPr>
      <w:r w:rsidRPr="00D209E6">
        <w:t>am)</w:t>
      </w:r>
      <w:r w:rsidRPr="00D209E6">
        <w:tab/>
        <w:t>posoudit, v čem bylo úsilí EU v oblasti preventivní diplomacie v Bosně a Hercegovině nedostatečné, že nezabránilo napětí podnícenému štvavou rétorikou a separatistickými činy, které podkopávají místní evropské ambice; naléhavě vyzvat Bosnu a Hercegovinu, aby urychleně nalezla politickou shodu, a splnila tak doporučení Komise ze dne 8. listopadu 2023, aby mohla zahájit přístupová jednání před březnem 2024, a to i s ohledem na nestabilní geopolitickou situaci a snahu zabránit vnějším zhoubným vlivům v regionu, a připravit tak půdu pro</w:t>
      </w:r>
      <w:r w:rsidR="000904D9" w:rsidRPr="00D209E6">
        <w:t> </w:t>
      </w:r>
      <w:r w:rsidRPr="00D209E6">
        <w:t>trvalý mír a stabilitu v zemi a regionu</w:t>
      </w:r>
      <w:r w:rsidR="007119FA">
        <w:t>;</w:t>
      </w:r>
      <w:r w:rsidR="007119FA">
        <w:rPr>
          <w:b/>
          <w:i/>
        </w:rPr>
        <w:t xml:space="preserve"> </w:t>
      </w:r>
      <w:r w:rsidR="007119FA" w:rsidRPr="000C3B2D">
        <w:t>uvítat rozhodnutí Evropské rady ze dne 14.–15. prosince 2023 zahájit přístupová jednání s Bosnou a Hercegovinou poté, co země splní kritéria pro členství v EU; netrpělivě očekávat zprávu Komise o pokroku a očekávat ji nejpozději do března 2024</w:t>
      </w:r>
      <w:r w:rsidRPr="007119FA">
        <w:t>;</w:t>
      </w:r>
    </w:p>
    <w:p w:rsidR="00C260B8" w:rsidRPr="00D209E6" w:rsidRDefault="00C260B8" w:rsidP="00A701BF">
      <w:pPr>
        <w:pStyle w:val="NormalHanging12a"/>
        <w:ind w:left="1134"/>
      </w:pPr>
      <w:r w:rsidRPr="00D209E6">
        <w:t>an)</w:t>
      </w:r>
      <w:r w:rsidRPr="00D209E6">
        <w:tab/>
        <w:t>rozšířit misi EUFOR Althea v Bosně a Hercegovině a posílili soubor nástrojů pro</w:t>
      </w:r>
      <w:r w:rsidR="000904D9" w:rsidRPr="00D209E6">
        <w:t> </w:t>
      </w:r>
      <w:r w:rsidRPr="00D209E6">
        <w:t xml:space="preserve">předcházení konfliktům; vzít na vědomí, že se jedná o dosud nejúspěšnější mírovou misi EU, která udržuje stabilitu v regionu a přispěla k bezpečnému prostředí v zemi; </w:t>
      </w:r>
    </w:p>
    <w:p w:rsidR="00C260B8" w:rsidRPr="00D209E6" w:rsidRDefault="00C260B8" w:rsidP="00A701BF">
      <w:pPr>
        <w:pStyle w:val="NormalHanging12a"/>
        <w:ind w:left="1134"/>
      </w:pPr>
      <w:r w:rsidRPr="00D209E6">
        <w:t>ao)</w:t>
      </w:r>
      <w:r w:rsidRPr="00D209E6">
        <w:tab/>
        <w:t>vytvořit mechanismus pro ověřování a zajišťování provádění všech dohod, jichž bylo dosud dosaženo mezi Srbskem a Kosovem, a pravidelně podávat zprávy Parlamentu s cílem zabránit dalšímu napětí, zajistit účinnější úsilí v oblasti mediace a usnadňování mezi stranami, mimo jiné přidělením více zdrojů na dialog zprostředkovaný EU mezi Bělehradem a Prištinou a zajištěním toho, aby byl proces dialogu více zaměřen na občany, a překonat tak současnou patovou situaci;</w:t>
      </w:r>
    </w:p>
    <w:p w:rsidR="00C260B8" w:rsidRPr="00D209E6" w:rsidRDefault="00C260B8" w:rsidP="00A701BF">
      <w:pPr>
        <w:pStyle w:val="NormalHanging12a"/>
        <w:ind w:left="1134"/>
      </w:pPr>
      <w:r w:rsidRPr="00D209E6">
        <w:t>ap)</w:t>
      </w:r>
      <w:r w:rsidRPr="00D209E6">
        <w:tab/>
        <w:t>usilovat o to vzít si ponaučení z neúspěchu v oblasti preventivní diplomacie</w:t>
      </w:r>
      <w:r w:rsidR="000904D9">
        <w:t xml:space="preserve"> </w:t>
      </w:r>
      <w:r w:rsidRPr="00D209E6">
        <w:t>mezi</w:t>
      </w:r>
      <w:r w:rsidR="000904D9" w:rsidRPr="00D209E6">
        <w:t> </w:t>
      </w:r>
      <w:r w:rsidRPr="00D209E6">
        <w:t>Arménií a Ázerbájdžánem, který měl za následek vojenskou operaci v</w:t>
      </w:r>
      <w:r w:rsidR="000904D9" w:rsidRPr="00D209E6">
        <w:t> </w:t>
      </w:r>
      <w:r w:rsidRPr="00D209E6">
        <w:t>Náhorním Karabachu i situace, k nimž docházelo během války v roce 2020 a po</w:t>
      </w:r>
      <w:r w:rsidR="000904D9" w:rsidRPr="00D209E6">
        <w:t> </w:t>
      </w:r>
      <w:r w:rsidRPr="00D209E6">
        <w:t>ní, kdy po</w:t>
      </w:r>
      <w:r w:rsidR="000904D9" w:rsidRPr="00D209E6">
        <w:t> </w:t>
      </w:r>
      <w:r w:rsidRPr="00D209E6">
        <w:t>neúspěchu rámce pro mezinárodní dialog OBSE byl postoj EU pasivní a nedostatečný k tomu, aby zabránil návratu násilného konfliktu, a EU tak měla menší vliv než ostatní regionální aktéři, jako je Rusko, Írán a Turecko, kteří rovněž nadále v regionu uplatňují svůj vliv a snižují vliv EU, a o zabránění efektu přelévání v Arménii; reagovat na nestabilitu v širším regionu jižního Kavkazu a posílit diplomatické úsilí EU v rámci ženevských mezinárodních jednání a dále s</w:t>
      </w:r>
      <w:r w:rsidR="000904D9" w:rsidRPr="00D209E6">
        <w:t> </w:t>
      </w:r>
      <w:r w:rsidRPr="00D209E6">
        <w:t>cílem zajistit, aby Rusko plnilo své závazky vyplývající z dohody o příměří, kterou EU zprostředkovala dne 12. srpna 2008, a zejména stáhlo své okupační síly z gruzínských regionů Abcházie a Cchinvali/Jižní Osetie;</w:t>
      </w:r>
    </w:p>
    <w:p w:rsidR="00C260B8" w:rsidRPr="00D209E6" w:rsidRDefault="00C260B8" w:rsidP="00A701BF">
      <w:pPr>
        <w:pStyle w:val="NormalHanging12a"/>
        <w:ind w:left="1134"/>
      </w:pPr>
      <w:r w:rsidRPr="00D209E6">
        <w:t>aq)</w:t>
      </w:r>
      <w:r w:rsidRPr="00D209E6">
        <w:tab/>
        <w:t>zabývat se základními příčinami dlouhodobého izraelsko-palestinského konfliktu, který byl dále umocněn zavrženíhodným teroristickým útokem Hamásu proti</w:t>
      </w:r>
      <w:r w:rsidR="000904D9" w:rsidRPr="00D209E6">
        <w:t> </w:t>
      </w:r>
      <w:r w:rsidRPr="00D209E6">
        <w:t>Izraeli dne 7. října 2023, jenž vedl k protiútoku Izraele, přičemž obě tyto akce si vyžádaly tisíce obětí na obou stranách a nezměrné utrpení nevinných civilistů; v koordinaci s partnery v regionu a mezinárodním společenstvím zintenzivnit úsilí o vyjednání dvoustátního řešení na základě mezinárodní shody na tom, že toto řešení nabízí nejlepší šanci na životaschopné mírové urovnání s cílem ukončit opakující se násilí a umožnit lidem na izraelské i palestinské straně žít v bezpečí, svobodě, důstojnosti a s rovnými právy; zajistit, že EU bude vnímána jako prostředník a nestranný zprostředkovatel, který dodržuje mezinárodní právo, aby tak zaujala účinnější úlohu na mezinárodní scéně;</w:t>
      </w:r>
    </w:p>
    <w:p w:rsidR="00C260B8" w:rsidRPr="00D209E6" w:rsidRDefault="00C260B8" w:rsidP="00A701BF">
      <w:pPr>
        <w:pStyle w:val="NormalHanging12a"/>
        <w:ind w:left="1134"/>
      </w:pPr>
      <w:r w:rsidRPr="00D209E6">
        <w:t>ar)</w:t>
      </w:r>
      <w:r w:rsidRPr="00D209E6">
        <w:tab/>
        <w:t>podporovat účast EU na mediaci, budování míru a řešení konfliktů, například v</w:t>
      </w:r>
      <w:r w:rsidR="000904D9" w:rsidRPr="00D209E6">
        <w:t> </w:t>
      </w:r>
      <w:r w:rsidRPr="00D209E6">
        <w:t>kolumbijském mírovém procesu, kde se podpora Unie zaměřila na řešení základních příčin konfliktu, včetně nerovností a porušování lidských práv, prostřednictvím úsilí o usmíření, hospodářského územního rozvoje za pomoci integrace venkova a víceúrovňového politického dialogu;</w:t>
      </w:r>
    </w:p>
    <w:p w:rsidR="00C260B8" w:rsidRPr="00D209E6" w:rsidRDefault="00C260B8" w:rsidP="00A701BF">
      <w:pPr>
        <w:pStyle w:val="NormalHanging12a"/>
        <w:ind w:left="1134"/>
      </w:pPr>
      <w:r w:rsidRPr="00D209E6">
        <w:t>as)</w:t>
      </w:r>
      <w:r w:rsidRPr="00D209E6">
        <w:tab/>
        <w:t>upřednostňovat tichou diplomacii jako nástroj volby při provádění preventivních iniciativ, překonat mezeru mezi včasným varováním a včasnou reakcí, zvýšit účinnost spolupráce s dalšími mezinárodními partnery a zlepšit koordinaci v rámci EU, včetně civilně-vojenských záležitostí, a zvýšit místní odpovědnost za</w:t>
      </w:r>
      <w:r w:rsidR="000904D9" w:rsidRPr="00D209E6">
        <w:t> </w:t>
      </w:r>
      <w:r w:rsidRPr="00D209E6">
        <w:t>iniciativy EU;</w:t>
      </w:r>
    </w:p>
    <w:p w:rsidR="00C260B8" w:rsidRPr="00D209E6" w:rsidRDefault="00C260B8" w:rsidP="00A701BF">
      <w:pPr>
        <w:pStyle w:val="NormalHanging12a"/>
        <w:ind w:left="1134"/>
      </w:pPr>
      <w:r w:rsidRPr="00D209E6">
        <w:t>at)</w:t>
      </w:r>
      <w:r w:rsidRPr="00D209E6">
        <w:tab/>
        <w:t xml:space="preserve">čerpat ze zkušeností EU a osvědčených postupů třetích zemí v oblasti přeshraniční spolupráce jakožto velmi užitečného nástroje pro udržitelné budování míru a řešení konfliktů mezi sousedy, zejména po stabilizaci konfliktů; </w:t>
      </w:r>
    </w:p>
    <w:p w:rsidR="00C260B8" w:rsidRPr="00D209E6" w:rsidRDefault="00C260B8" w:rsidP="00A701BF">
      <w:pPr>
        <w:pStyle w:val="NormalHanging12a"/>
        <w:ind w:left="1134"/>
      </w:pPr>
      <w:r w:rsidRPr="00D209E6">
        <w:t>au)</w:t>
      </w:r>
      <w:r w:rsidRPr="00D209E6">
        <w:tab/>
        <w:t>vypracovat agendu/pakt/pokyny EU pro mír a diplomacii pod záštitou vysokého představitele, místopředsedy Komise;</w:t>
      </w:r>
    </w:p>
    <w:p w:rsidR="00C260B8" w:rsidRPr="00D209E6" w:rsidRDefault="00C260B8" w:rsidP="00A701BF">
      <w:pPr>
        <w:pStyle w:val="NormalHanging12a"/>
        <w:ind w:left="1134"/>
      </w:pPr>
      <w:r w:rsidRPr="00D209E6">
        <w:t>av)</w:t>
      </w:r>
      <w:r w:rsidRPr="00D209E6">
        <w:tab/>
        <w:t>jmenovat poradce pro mír a konflikty, kteří budou koordinovat činnost politických, tiskových a informačních oddělení delegací a oddělení pro</w:t>
      </w:r>
      <w:r w:rsidR="000904D9" w:rsidRPr="00D209E6">
        <w:t> </w:t>
      </w:r>
      <w:r w:rsidRPr="00D209E6">
        <w:t>spolupráci;</w:t>
      </w:r>
    </w:p>
    <w:p w:rsidR="00C260B8" w:rsidRPr="00D209E6" w:rsidRDefault="00C260B8" w:rsidP="00A701BF">
      <w:pPr>
        <w:pStyle w:val="NormalHanging12a"/>
        <w:ind w:left="1134"/>
      </w:pPr>
      <w:r w:rsidRPr="00D209E6">
        <w:t>aw)</w:t>
      </w:r>
      <w:r w:rsidRPr="00D209E6">
        <w:tab/>
        <w:t>vytvořit pracovní skupinu Rady pro prevenci a mediaci, která bude jednat o</w:t>
      </w:r>
      <w:r w:rsidR="000904D9" w:rsidRPr="00D209E6">
        <w:t> </w:t>
      </w:r>
      <w:r w:rsidRPr="00D209E6">
        <w:t>stanovení priorit příležitostí pro preventivní zapojení, jakož i o výsledné analýze, návazných opatřeních a monitorování;</w:t>
      </w:r>
    </w:p>
    <w:p w:rsidR="00C260B8" w:rsidRPr="00D209E6" w:rsidRDefault="00C260B8" w:rsidP="00A701BF">
      <w:pPr>
        <w:pStyle w:val="NormalHanging12a"/>
        <w:ind w:left="1134"/>
      </w:pPr>
      <w:r w:rsidRPr="00D209E6">
        <w:t>ax)</w:t>
      </w:r>
      <w:r w:rsidRPr="00D209E6">
        <w:tab/>
        <w:t>navrhnout institucionální modernizaci prostřednictvím nového centra pro mír a prevenci, které bude působit jako jednotné kontaktní místo pro otázky prevence v</w:t>
      </w:r>
      <w:r w:rsidR="000904D9" w:rsidRPr="00D209E6">
        <w:t> </w:t>
      </w:r>
      <w:r w:rsidRPr="00D209E6">
        <w:t>rámci ESVČ, posílenou regionální spolupráci a větší schopnost zapojit se do</w:t>
      </w:r>
      <w:r w:rsidR="000904D9" w:rsidRPr="00D209E6">
        <w:t> </w:t>
      </w:r>
      <w:r w:rsidRPr="00D209E6">
        <w:t>témat konfliktů, míru, prevence a diplomacie;</w:t>
      </w:r>
    </w:p>
    <w:p w:rsidR="00C260B8" w:rsidRPr="00D209E6" w:rsidRDefault="00C260B8" w:rsidP="000C3B2D">
      <w:pPr>
        <w:pStyle w:val="NormalHanging12a"/>
        <w:ind w:firstLine="0"/>
        <w:rPr>
          <w:b/>
          <w:i/>
        </w:rPr>
      </w:pPr>
      <w:r w:rsidRPr="00D209E6">
        <w:rPr>
          <w:b/>
          <w:i/>
        </w:rPr>
        <w:t>Posílení partnerství a mezinárodní koordinace</w:t>
      </w:r>
    </w:p>
    <w:p w:rsidR="00C260B8" w:rsidRPr="00D209E6" w:rsidRDefault="00C260B8" w:rsidP="00A701BF">
      <w:pPr>
        <w:pStyle w:val="NormalHanging12a"/>
        <w:ind w:left="1134"/>
      </w:pPr>
      <w:r w:rsidRPr="00D209E6">
        <w:t>ay)</w:t>
      </w:r>
      <w:r w:rsidRPr="00D209E6">
        <w:tab/>
        <w:t>posílit partnerství a koordinaci preventivní diplomacie s mezinárodními, regionálními a subregionálními aktéry, jako jsou OSN, OBSE, její Úřad pro</w:t>
      </w:r>
      <w:r w:rsidR="000904D9" w:rsidRPr="00D209E6">
        <w:t> </w:t>
      </w:r>
      <w:r w:rsidRPr="00D209E6">
        <w:t xml:space="preserve">demokratické instituce a lidská práva, </w:t>
      </w:r>
      <w:r w:rsidR="00981D97">
        <w:t xml:space="preserve">NATO, </w:t>
      </w:r>
      <w:r w:rsidRPr="00D209E6">
        <w:t>Africká unie a její regionální složky, africké regionální organizace (jako je ECOWAS), Organizace amerických států a Sdružení národů jihovýchodní Asie; konstatovat, že užší partnerství s OSN a jejími orgány, zejména s Komisí pro budování míru, může vést k posílení koordinace při předcházení konfliktům na celém světě;</w:t>
      </w:r>
    </w:p>
    <w:p w:rsidR="00C260B8" w:rsidRPr="00D209E6" w:rsidRDefault="00C260B8" w:rsidP="00A701BF">
      <w:pPr>
        <w:pStyle w:val="NormalHanging12a"/>
        <w:ind w:left="1134"/>
      </w:pPr>
      <w:r w:rsidRPr="00D209E6">
        <w:t>az)</w:t>
      </w:r>
      <w:r w:rsidRPr="00D209E6">
        <w:tab/>
        <w:t>zajistit koordinovaný, dynamický a mnohostranný přístup k včasnému varování, předcházení konfliktům a mediaci mezi EU a dalšími mezinárodními organizacemi, jako je OSN, Komise pro budování míru, Rada Evropy, OECD a OBSE; zaručit, že delegace EU budou neustále využívat mechanismy OSN na</w:t>
      </w:r>
      <w:r w:rsidR="000904D9" w:rsidRPr="00D209E6">
        <w:t> </w:t>
      </w:r>
      <w:r w:rsidRPr="00D209E6">
        <w:t>místě, jako je místní koordinátor OSN, je-li to vhodné;</w:t>
      </w:r>
    </w:p>
    <w:p w:rsidR="00C260B8" w:rsidRPr="00D209E6" w:rsidRDefault="00C260B8" w:rsidP="00A701BF">
      <w:pPr>
        <w:pStyle w:val="NormalHanging12a"/>
        <w:ind w:left="1134"/>
      </w:pPr>
      <w:r w:rsidRPr="00D209E6">
        <w:t>ba)</w:t>
      </w:r>
      <w:r w:rsidRPr="00D209E6">
        <w:tab/>
        <w:t>využívat diplomatické prostředky a spolupracovat s mnohostrannými mírovými platformami – k posílení a konsolidaci anticipačních vztahů s cílem zabránit vypuknutí konfliktu – zejména s Komisí OSN pro budování míru a odborem pro</w:t>
      </w:r>
      <w:r w:rsidR="000904D9" w:rsidRPr="00D209E6">
        <w:t> </w:t>
      </w:r>
      <w:r w:rsidRPr="00D209E6">
        <w:t xml:space="preserve"> politické a mírotvorné otázky OSN, mezinárodním dialogem OECD o</w:t>
      </w:r>
      <w:r w:rsidR="000904D9" w:rsidRPr="00D209E6">
        <w:t> </w:t>
      </w:r>
      <w:r w:rsidRPr="00D209E6">
        <w:t>budování míru a státu a Střediskem pro předcházení konfliktů při OBSE;</w:t>
      </w:r>
    </w:p>
    <w:p w:rsidR="00C260B8" w:rsidRPr="00D209E6" w:rsidRDefault="00C260B8" w:rsidP="00A701BF">
      <w:pPr>
        <w:pStyle w:val="NormalHanging12a"/>
        <w:ind w:left="1134"/>
      </w:pPr>
      <w:r w:rsidRPr="00D209E6">
        <w:t>bb)</w:t>
      </w:r>
      <w:r w:rsidRPr="00D209E6">
        <w:tab/>
        <w:t>zopakovat, že partnerství EU a OSN by mělo využívat stávající rezoluce a získané poznatky pro předcházení konfliktům a spolupracovat na vytváření nových politik prostřednictvím pravidelných konzultací a výměny postupů; zdůraznit zásadní úlohu, kterou může tato koordinace hrát pro strategie předcházení konfliktům;</w:t>
      </w:r>
    </w:p>
    <w:p w:rsidR="00C260B8" w:rsidRPr="00D209E6" w:rsidRDefault="00C260B8" w:rsidP="00A701BF">
      <w:pPr>
        <w:pStyle w:val="NormalHanging12a"/>
        <w:ind w:left="1134"/>
      </w:pPr>
      <w:r w:rsidRPr="00D209E6">
        <w:t>bc)</w:t>
      </w:r>
      <w:r w:rsidRPr="00D209E6">
        <w:tab/>
        <w:t>uvítat novou agendu OSN pro mír a úlohu a opatření Komise pro budování míru v</w:t>
      </w:r>
      <w:r w:rsidR="000904D9" w:rsidRPr="00D209E6">
        <w:t> </w:t>
      </w:r>
      <w:r w:rsidRPr="00D209E6">
        <w:t>úsilí o ochranu lidských práv a o budování míru; navrhnout koordinování vnitrostátních strategií předcházení konfliktům s ESVČ a jejich předložení na</w:t>
      </w:r>
      <w:r w:rsidR="000904D9" w:rsidRPr="00D209E6">
        <w:t> </w:t>
      </w:r>
      <w:r w:rsidRPr="00D209E6">
        <w:t>pořad jednání Komise pro budování míru, jakož i užší spolupráci s OSN; konstatovat, že tyto výměny a lepší partnerství s mezinárodními a regionálními finančními institucemi by mohly významně přispět k předcházení konfliktům v</w:t>
      </w:r>
      <w:r w:rsidR="000904D9" w:rsidRPr="00D209E6">
        <w:t> </w:t>
      </w:r>
      <w:r w:rsidRPr="00D209E6">
        <w:t>oblastech zájmu EU, a to i prostřednictvím menších preventivních misí, které by mohly posoudit nestabilitu po odchodu civilních misí ze zemí postižených konfliktem nebo ze zemí s možným rizikem konfliktu s cílem odstranit faktory, které ohrožují bezpečnost a ochranu;</w:t>
      </w:r>
    </w:p>
    <w:p w:rsidR="00C260B8" w:rsidRPr="00D209E6" w:rsidRDefault="00C260B8" w:rsidP="00A701BF">
      <w:pPr>
        <w:pStyle w:val="NormalHanging12a"/>
        <w:ind w:left="1134"/>
      </w:pPr>
      <w:r w:rsidRPr="00D209E6">
        <w:t>bd)</w:t>
      </w:r>
      <w:r w:rsidRPr="00D209E6">
        <w:tab/>
        <w:t>zajistit, aby EU byla jednoznačně největším přispěvatelem do systému OSN a zaujímala v rámci OSN vedoucí postavení, jež by bylo úměrné výši příspěvků, které této organizaci odvádí a které pokrývají 30 % jejích nákladů a 33 % výdajů na mírové mise OSN;</w:t>
      </w:r>
    </w:p>
    <w:p w:rsidR="00C260B8" w:rsidRPr="00D209E6" w:rsidRDefault="00C260B8" w:rsidP="00A701BF">
      <w:pPr>
        <w:pStyle w:val="NormalHanging12a"/>
        <w:ind w:left="1134"/>
      </w:pPr>
      <w:r w:rsidRPr="00D209E6">
        <w:t>be)</w:t>
      </w:r>
      <w:r w:rsidRPr="00D209E6">
        <w:tab/>
        <w:t>využít zastoupení EU v sídle OSN v New Yorku, Vídni, Ženevě a Nairobi k</w:t>
      </w:r>
      <w:r w:rsidR="000904D9" w:rsidRPr="00D209E6">
        <w:t> </w:t>
      </w:r>
      <w:r w:rsidRPr="00D209E6">
        <w:t>aktivní spolupráci s ostatními členskými státy OSN s cílem prosazovat a chránit mezinárodní řád založený na diplomatických pravidlech, který vychází z Charty OSN, spolu s dobře fungujícím a reformovaným mnohostranným systémem, jehož jádrem bude inkluzivní a účinná OSN;</w:t>
      </w:r>
    </w:p>
    <w:p w:rsidR="00C260B8" w:rsidRDefault="00C260B8" w:rsidP="00A701BF">
      <w:pPr>
        <w:pStyle w:val="NormalHanging12a"/>
        <w:ind w:left="1134"/>
      </w:pPr>
      <w:r w:rsidRPr="00D209E6">
        <w:t>bf)</w:t>
      </w:r>
      <w:r w:rsidRPr="00D209E6">
        <w:tab/>
        <w:t>provádět strukturovanou výměnu informací, společné analýzy horizontů, strategický výhled a genderově citlivé analýzy konfliktů s cílem zajistit soulad mezi EU a jejími partnery v EU i ve třetích zemích; konstatovat, že tato opatření by mohla EU potenciálně přiblížit k cíli stát se předním aktérem v oblasti předcházení konfliktům a jejich řešení na celém světě;</w:t>
      </w:r>
    </w:p>
    <w:p w:rsidR="006E45BD" w:rsidRPr="006E45BD" w:rsidRDefault="006E45BD" w:rsidP="00A701BF">
      <w:pPr>
        <w:pStyle w:val="NormalHanging12a"/>
        <w:ind w:left="1134"/>
      </w:pPr>
      <w:r w:rsidRPr="000C3B2D">
        <w:t>b</w:t>
      </w:r>
      <w:r w:rsidR="00645DC1">
        <w:t>g</w:t>
      </w:r>
      <w:r w:rsidRPr="000C3B2D">
        <w:t>)</w:t>
      </w:r>
      <w:r w:rsidRPr="006E45BD">
        <w:tab/>
      </w:r>
      <w:r w:rsidRPr="000C3B2D">
        <w:t>uznat význam náboženských organizací jako aktérů při řešení konfliktů a mediaci, což z nich činí partnery pro preventivní diplomacii; v této souvislosti odsoudit útoky na náboženské aktéry, zejména věznění biskupů a kněží v Nikaragui, včetně finalisty Sacharovovy ceny monsignora Rolanda Álvareze;</w:t>
      </w:r>
    </w:p>
    <w:p w:rsidR="00C260B8" w:rsidRPr="00D209E6" w:rsidRDefault="00C260B8" w:rsidP="00A701BF">
      <w:pPr>
        <w:pStyle w:val="NormalHanging12a"/>
        <w:ind w:left="1134"/>
      </w:pPr>
      <w:r w:rsidRPr="00D209E6">
        <w:t>b</w:t>
      </w:r>
      <w:r w:rsidR="00645DC1">
        <w:t>h</w:t>
      </w:r>
      <w:r w:rsidRPr="00D209E6">
        <w:t>)</w:t>
      </w:r>
      <w:r w:rsidRPr="00D209E6">
        <w:tab/>
        <w:t>uznat úlohu příslušných regionálních organizací, zúčastněných stran v členských státech, podobně smýšlejících partnerů a dalších zapojených stran, včetně občanské společnosti a nevládních organizací, coby klíčových aktérů v účinné prevenci, mediaci a řešení konfliktů týkajících se mimo jiné žen a mladých lidí, a coby mírových aktérů využívajících své historické vztahy a jednotlivce s</w:t>
      </w:r>
      <w:r w:rsidR="000904D9" w:rsidRPr="00D209E6">
        <w:t> </w:t>
      </w:r>
      <w:r w:rsidRPr="00D209E6">
        <w:t>vynikajícími výsledky ke zmírnění možných krizí;</w:t>
      </w:r>
    </w:p>
    <w:p w:rsidR="00C260B8" w:rsidRPr="00D209E6" w:rsidRDefault="00C260B8" w:rsidP="00A701BF">
      <w:pPr>
        <w:pStyle w:val="NormalHanging12a"/>
        <w:ind w:left="1134"/>
      </w:pPr>
      <w:r w:rsidRPr="00D209E6">
        <w:t>b</w:t>
      </w:r>
      <w:r w:rsidR="00645DC1">
        <w:t>i</w:t>
      </w:r>
      <w:r w:rsidRPr="00D209E6">
        <w:t>)</w:t>
      </w:r>
      <w:r w:rsidRPr="00D209E6">
        <w:tab/>
        <w:t>aktivně a inkluzivně zapojovat mladé lidi do úsilí a spolupráce v zájmu předcházení konfliktům a udržování míru a v rámci vnější činnosti EU provádět Akční plán pro mládež EU, který podporuje agendu OSN týkající se mladých lidí, míru a bezpečnosti;</w:t>
      </w:r>
    </w:p>
    <w:p w:rsidR="00C260B8" w:rsidRPr="00D209E6" w:rsidRDefault="00C260B8" w:rsidP="00A701BF">
      <w:pPr>
        <w:pStyle w:val="NormalHanging12a"/>
        <w:ind w:left="1134"/>
      </w:pPr>
      <w:r w:rsidRPr="00D209E6">
        <w:t>b</w:t>
      </w:r>
      <w:r w:rsidR="00645DC1">
        <w:t>j</w:t>
      </w:r>
      <w:r w:rsidRPr="00D209E6">
        <w:t>)</w:t>
      </w:r>
      <w:r w:rsidRPr="00D209E6">
        <w:tab/>
        <w:t>zaručit, aby delegace EU provozovaly kontaktní místo pro předcházení konfliktům a budování míru; zajistit, aby delegace EU, a zejména výše uvedená kontaktní místa, poskytovaly stálé informace systému včasného varování EU v</w:t>
      </w:r>
      <w:r w:rsidR="000904D9" w:rsidRPr="00D209E6">
        <w:t> </w:t>
      </w:r>
      <w:r w:rsidRPr="00D209E6">
        <w:t>případě konfliktů, EU INTCEN a středisku ESVČ pro reakci na krize;</w:t>
      </w:r>
    </w:p>
    <w:p w:rsidR="00C260B8" w:rsidRPr="00D209E6" w:rsidRDefault="00C260B8" w:rsidP="00A701BF">
      <w:pPr>
        <w:pStyle w:val="NormalHanging12a"/>
        <w:ind w:left="1134"/>
      </w:pPr>
      <w:r w:rsidRPr="00D209E6">
        <w:t>b</w:t>
      </w:r>
      <w:r w:rsidR="00645DC1">
        <w:t>k</w:t>
      </w:r>
      <w:r w:rsidRPr="00D209E6">
        <w:t>)</w:t>
      </w:r>
      <w:r w:rsidRPr="00D209E6">
        <w:tab/>
        <w:t>zintenzivnit úsilí v boji proti dezinformacím, zavádějícím informacím a zahraničním zásahům ze strany zlovolných aktérů usilujících o podněcování konfliktů a polarizaci komunit, což může vést k destabilizaci celých regionů; posílit spolupráci s podobně smýšlejícími partnery, jako je NATO, v boji proti</w:t>
      </w:r>
      <w:r w:rsidR="000904D9" w:rsidRPr="00D209E6">
        <w:t> </w:t>
      </w:r>
      <w:r w:rsidRPr="00D209E6">
        <w:t>dezinformacím, hybridním hrozbám a zahraničnímu vměšování ze třetích zemí, což představuje zásadní součást preventivní diplomacie;</w:t>
      </w:r>
    </w:p>
    <w:p w:rsidR="00C260B8" w:rsidRPr="00D209E6" w:rsidRDefault="00C260B8" w:rsidP="000C3B2D">
      <w:pPr>
        <w:pStyle w:val="NormalHanging12a"/>
        <w:ind w:firstLine="0"/>
        <w:rPr>
          <w:b/>
          <w:i/>
        </w:rPr>
      </w:pPr>
      <w:r w:rsidRPr="00D209E6">
        <w:rPr>
          <w:b/>
          <w:i/>
        </w:rPr>
        <w:t>Preventivní diplomacie a zranitelné nebo ohrožené skupiny</w:t>
      </w:r>
    </w:p>
    <w:p w:rsidR="00C260B8" w:rsidRPr="00D209E6" w:rsidRDefault="00C260B8" w:rsidP="00A701BF">
      <w:pPr>
        <w:pStyle w:val="NormalHanging12a"/>
        <w:ind w:left="1134"/>
      </w:pPr>
      <w:r w:rsidRPr="00D209E6">
        <w:t>b</w:t>
      </w:r>
      <w:r w:rsidR="00645DC1">
        <w:t>l</w:t>
      </w:r>
      <w:r w:rsidRPr="00D209E6">
        <w:t>)</w:t>
      </w:r>
      <w:r w:rsidRPr="00D209E6">
        <w:tab/>
        <w:t>uznat zvláštní zranitelnost ohrožených skupin v konfliktních situacích, včetně žen, dětí, osob se zdravotním postižením, zadržovaných osob, zejména politických vězňů, obránců lidských práv, novinářů a osob LGBTI;</w:t>
      </w:r>
    </w:p>
    <w:p w:rsidR="00C260B8" w:rsidRPr="00D209E6" w:rsidRDefault="00C260B8" w:rsidP="00A701BF">
      <w:pPr>
        <w:pStyle w:val="NormalHanging12a"/>
        <w:ind w:left="1134"/>
      </w:pPr>
      <w:r w:rsidRPr="00D209E6">
        <w:t>b</w:t>
      </w:r>
      <w:r w:rsidR="00645DC1">
        <w:t>m</w:t>
      </w:r>
      <w:r w:rsidRPr="00D209E6">
        <w:t>)</w:t>
      </w:r>
      <w:r w:rsidRPr="00D209E6">
        <w:tab/>
        <w:t>zajistit, aby preventivní diplomatické úsilí EU bylo dostatečně citlivé vůči těmto slabým místům a řešilo konkrétní obavy a potřeby ohrožených skupin;</w:t>
      </w:r>
    </w:p>
    <w:p w:rsidR="00C260B8" w:rsidRPr="00D209E6" w:rsidRDefault="00C260B8" w:rsidP="00A701BF">
      <w:pPr>
        <w:pStyle w:val="NormalHanging12a"/>
        <w:ind w:left="1134"/>
      </w:pPr>
      <w:r w:rsidRPr="00D209E6">
        <w:t>b</w:t>
      </w:r>
      <w:r w:rsidR="00645DC1">
        <w:t>n</w:t>
      </w:r>
      <w:r w:rsidRPr="00D209E6">
        <w:t>)</w:t>
      </w:r>
      <w:r w:rsidR="00A701BF">
        <w:tab/>
      </w:r>
      <w:r w:rsidRPr="00D209E6">
        <w:t>uznat zvláštní zranitelnost v konfliktních situacích, jimž čelí nevládní organizace na místě, zejména ty, které pracují s ohroženým obyvatelstvem a které se zabývají sexuálními a reprodukčními právy;</w:t>
      </w:r>
    </w:p>
    <w:p w:rsidR="00C260B8" w:rsidRPr="00D209E6" w:rsidRDefault="00C260B8" w:rsidP="000C3B2D">
      <w:pPr>
        <w:pStyle w:val="NormalHanging12a"/>
        <w:ind w:firstLine="0"/>
        <w:rPr>
          <w:b/>
          <w:i/>
        </w:rPr>
      </w:pPr>
      <w:r w:rsidRPr="00D209E6">
        <w:rPr>
          <w:b/>
          <w:i/>
        </w:rPr>
        <w:t>Posílení souboru nástrojů EU pro preventivní diplomacii</w:t>
      </w:r>
    </w:p>
    <w:p w:rsidR="00C260B8" w:rsidRPr="00D209E6" w:rsidRDefault="00C260B8" w:rsidP="00A701BF">
      <w:pPr>
        <w:pStyle w:val="NormalHanging12a"/>
        <w:ind w:left="1134"/>
      </w:pPr>
      <w:r w:rsidRPr="00D209E6">
        <w:t>b</w:t>
      </w:r>
      <w:r w:rsidR="00645DC1">
        <w:t>o</w:t>
      </w:r>
      <w:r w:rsidRPr="00D209E6">
        <w:t>)</w:t>
      </w:r>
      <w:r w:rsidRPr="00D209E6">
        <w:tab/>
        <w:t>posílit schopnost EU jednat v situacích, kdy neexistují podobně smýšlející partneři, s cílem zlepšit její postavení a zvýšit její geopolitický vliv při</w:t>
      </w:r>
      <w:r w:rsidR="000904D9" w:rsidRPr="00D209E6">
        <w:t> </w:t>
      </w:r>
      <w:r w:rsidRPr="00D209E6">
        <w:t>předcházení konfliktům a jejich řešení a posílit úlohu EU jako aktivnějšího a odolnějšího aktéra mezinárodního řádu;</w:t>
      </w:r>
    </w:p>
    <w:p w:rsidR="00C260B8" w:rsidRPr="00D209E6" w:rsidRDefault="00C260B8" w:rsidP="00A701BF">
      <w:pPr>
        <w:pStyle w:val="NormalHanging12a"/>
        <w:ind w:left="1134"/>
      </w:pPr>
      <w:r w:rsidRPr="00D209E6">
        <w:t>b</w:t>
      </w:r>
      <w:r w:rsidR="00645DC1">
        <w:t>p</w:t>
      </w:r>
      <w:r w:rsidRPr="00D209E6">
        <w:t>)</w:t>
      </w:r>
      <w:r w:rsidRPr="00D209E6">
        <w:tab/>
        <w:t>posílit tematický program nástroje NDICI – Globální Evropa pro mír, stabilitu a předcházení konfliktům, který by EU umožnil lépe financovat opatření v této oblasti; zvýšit finanční prostředky, které jsou v rámci tematického programu nástroje NDICI – Globální Evropa na období do roku 2027 k dispozici pro předcházení konfliktům, a zvýšit příslušné administrativní kapacity (ISP.2), neboť by to odráželo hluboké změny bezpečnostního prostředí, zejména od února 2022; urychleně zavést přístup založený na propojování humanitární, rozvojové a mírotvorné činnosti („trojí propojení“), který bude podporovat úsilí o předcházení konfliktům a posílí odolnost komunit v oblastech zasažených zamrzlými konflikty, jež se vyznačují různou mírou nestability, nejistoty a chudoby;</w:t>
      </w:r>
    </w:p>
    <w:p w:rsidR="00C260B8" w:rsidRPr="00D209E6" w:rsidRDefault="00C260B8" w:rsidP="00A701BF">
      <w:pPr>
        <w:pStyle w:val="NormalHanging12a"/>
        <w:ind w:left="1134"/>
      </w:pPr>
      <w:r w:rsidRPr="00D209E6">
        <w:t>b</w:t>
      </w:r>
      <w:r w:rsidR="00645DC1">
        <w:t>q</w:t>
      </w:r>
      <w:r w:rsidRPr="00D209E6">
        <w:t>)</w:t>
      </w:r>
      <w:r w:rsidRPr="00D209E6">
        <w:tab/>
        <w:t>připomenout, že předcházení konfliktům nelze využít k bezpečnostním a geopolitickým účelům, což by v dlouhodobém horizontu mohlo mít kontraproduktivní dopad na mír a bezpečnost;</w:t>
      </w:r>
    </w:p>
    <w:p w:rsidR="00C260B8" w:rsidRPr="00D209E6" w:rsidRDefault="00C260B8" w:rsidP="00A701BF">
      <w:pPr>
        <w:pStyle w:val="NormalHanging12a"/>
        <w:ind w:left="1134"/>
      </w:pPr>
      <w:r w:rsidRPr="00D209E6">
        <w:t>b</w:t>
      </w:r>
      <w:r w:rsidR="00645DC1">
        <w:t>r</w:t>
      </w:r>
      <w:r w:rsidRPr="00D209E6">
        <w:t>)</w:t>
      </w:r>
      <w:r w:rsidRPr="00D209E6">
        <w:tab/>
        <w:t>posílit schopnost EU vystupovat v reakci na krize jednotně a jako skutečně globální aktér prováděním nezbytných reforem rozhodovacích procesů;</w:t>
      </w:r>
    </w:p>
    <w:p w:rsidR="00C260B8" w:rsidRPr="00D209E6" w:rsidRDefault="00C260B8" w:rsidP="00A701BF">
      <w:pPr>
        <w:pStyle w:val="NormalHanging12a"/>
        <w:ind w:left="1134"/>
      </w:pPr>
      <w:r w:rsidRPr="00D209E6">
        <w:t>b</w:t>
      </w:r>
      <w:r w:rsidR="00645DC1">
        <w:t>s</w:t>
      </w:r>
      <w:r w:rsidRPr="00D209E6">
        <w:t>)</w:t>
      </w:r>
      <w:r w:rsidRPr="00D209E6">
        <w:tab/>
        <w:t>uznat úlohu diplomatické činnosti EU v oblasti klimatu při dosahování ambicí EU v oblasti preventivní diplomacie; více investovat do podpory komunit na celém světě, které jsou v první linii klimatické krize, a připravit se na nyní nevyhnutelný nárůst extrémních povětrnostních jevů s cílem zamezovat následnému vzniku podmínek pro konflikty a násilí; řešit úlohu nedostatku zdrojů souvisejícího s</w:t>
      </w:r>
      <w:r w:rsidR="000904D9" w:rsidRPr="00D209E6">
        <w:t> </w:t>
      </w:r>
      <w:r w:rsidRPr="00D209E6">
        <w:t>klimatem a reakce na přírodní katastrofy při prohlubování konfliktů a poskytovat inkluzivní řešení nejistoty související s klimatem a zdroji; využít 28.</w:t>
      </w:r>
      <w:r w:rsidR="000904D9" w:rsidRPr="00D209E6">
        <w:t> </w:t>
      </w:r>
      <w:r w:rsidRPr="00D209E6">
        <w:t>konference OSN o změně klimatu (COP28), a zejména zařazení „míru“ jako tématu poprvé v tomto roce jako příležitosti k vedení mezinárodního společenství při integraci a slaďování diplomacie v oblasti míru a klimatu;</w:t>
      </w:r>
    </w:p>
    <w:p w:rsidR="00C260B8" w:rsidRPr="00D209E6" w:rsidRDefault="00C260B8" w:rsidP="00A701BF">
      <w:pPr>
        <w:pStyle w:val="NormalHanging12a"/>
        <w:ind w:left="1134"/>
      </w:pPr>
      <w:r w:rsidRPr="00D209E6">
        <w:t>b</w:t>
      </w:r>
      <w:r w:rsidR="00645DC1">
        <w:t>t</w:t>
      </w:r>
      <w:r w:rsidRPr="00D209E6">
        <w:t>)</w:t>
      </w:r>
      <w:r w:rsidRPr="00D209E6">
        <w:tab/>
        <w:t>usilovat o zajištění toho, aby EU zaujala význačné vedoucí postavení v mírových operacích, v oblasti nastolování míru, mediace, předcházení konfliktům a posilování mezinárodní bezpečnosti po celém světě, a to podporou odolnějších a trvalých vazeb s jinými zeměmi prostřednictvím svých nástrojů a mechanismů, jako je strategie Global Gateway;</w:t>
      </w:r>
    </w:p>
    <w:p w:rsidR="00C260B8" w:rsidRPr="00D209E6" w:rsidRDefault="00C260B8" w:rsidP="00A701BF">
      <w:pPr>
        <w:pStyle w:val="NormalHanging12a"/>
        <w:ind w:left="1134"/>
      </w:pPr>
      <w:r w:rsidRPr="00D209E6">
        <w:t>b</w:t>
      </w:r>
      <w:r w:rsidR="00645DC1">
        <w:t>u</w:t>
      </w:r>
      <w:r w:rsidRPr="00D209E6">
        <w:t>)</w:t>
      </w:r>
      <w:r w:rsidRPr="00D209E6">
        <w:tab/>
        <w:t>připomenout, že větší důraz na ochranu a zachování kulturního dědictví po</w:t>
      </w:r>
      <w:r w:rsidR="000904D9" w:rsidRPr="00D209E6">
        <w:t> </w:t>
      </w:r>
      <w:r w:rsidRPr="00D209E6">
        <w:t>konfliktech a krizích může přispět k ochraně identit, rozvoji vzájemného porozumění a vytvoření základů pro udržitelnou obnovu, usmíření a trvalý mír po</w:t>
      </w:r>
      <w:r w:rsidR="000904D9" w:rsidRPr="00D209E6">
        <w:t> </w:t>
      </w:r>
      <w:r w:rsidRPr="00D209E6">
        <w:t>skončení konfliktu; konstatovat, že tyto postupy mohou položit základy pro</w:t>
      </w:r>
      <w:r w:rsidR="000904D9" w:rsidRPr="00D209E6">
        <w:t> </w:t>
      </w:r>
      <w:r w:rsidRPr="00D209E6">
        <w:t>úspěšná opatření preventivní diplomacie;</w:t>
      </w:r>
    </w:p>
    <w:p w:rsidR="00C260B8" w:rsidRPr="00D209E6" w:rsidRDefault="00C260B8" w:rsidP="00A701BF">
      <w:pPr>
        <w:pStyle w:val="NormalHanging12a"/>
        <w:ind w:left="1134"/>
      </w:pPr>
      <w:r w:rsidRPr="00D209E6">
        <w:t>b</w:t>
      </w:r>
      <w:r w:rsidR="00645DC1">
        <w:t>v</w:t>
      </w:r>
      <w:r w:rsidRPr="00D209E6">
        <w:t>)</w:t>
      </w:r>
      <w:r w:rsidRPr="00D209E6">
        <w:tab/>
        <w:t>spolupracovat s Komisí, Radou a Parlamentem s cílem posílit finanční a personální zdroje ESVČ, a to jak v ústředí, tak v delegacích EU, aby tato služba mohla mimo jiné zlepšit své schopnosti v oblasti preventivní diplomacie a byla lépe připravena na řešení současných a vznikajících globálních výzev a konfliktů;</w:t>
      </w:r>
    </w:p>
    <w:p w:rsidR="00C260B8" w:rsidRPr="00D209E6" w:rsidRDefault="00C260B8" w:rsidP="00A701BF">
      <w:pPr>
        <w:pStyle w:val="NormalHanging12a"/>
        <w:ind w:left="1134"/>
      </w:pPr>
      <w:r w:rsidRPr="00D209E6">
        <w:t>b</w:t>
      </w:r>
      <w:r w:rsidR="00645DC1">
        <w:t>w</w:t>
      </w:r>
      <w:r w:rsidRPr="00D209E6">
        <w:t>)</w:t>
      </w:r>
      <w:r w:rsidRPr="00D209E6">
        <w:tab/>
        <w:t>zahájit dialog Jeana Monneta, meziparlamentní dialog a proces parlamentního dialogu, které mohou přispět k budování demokratické parlamentní kultury a předcházení konfliktům v přistupujících zemích, zejména při deeskalaci vztahů mezi Srbskem a Kosovem;</w:t>
      </w:r>
    </w:p>
    <w:p w:rsidR="00C260B8" w:rsidRPr="00D209E6" w:rsidRDefault="00C260B8" w:rsidP="00A701BF">
      <w:pPr>
        <w:pStyle w:val="NormalHanging12a"/>
        <w:ind w:left="1134"/>
      </w:pPr>
      <w:r w:rsidRPr="00D209E6">
        <w:t>b</w:t>
      </w:r>
      <w:r w:rsidR="00645DC1">
        <w:t>x</w:t>
      </w:r>
      <w:r w:rsidRPr="00D209E6">
        <w:t>)</w:t>
      </w:r>
      <w:r w:rsidRPr="00D209E6">
        <w:tab/>
        <w:t>trvat na navýšení rozpočtu na opatření SZBP a další vhodné nástroje pro reakci na</w:t>
      </w:r>
      <w:r w:rsidR="000904D9" w:rsidRPr="00D209E6">
        <w:t> </w:t>
      </w:r>
      <w:r w:rsidRPr="00D209E6">
        <w:t>konflikty a krize s cílem plně sladit činnosti a schopnosti EU se současnými výzvami a konflikty na celém světě;</w:t>
      </w:r>
    </w:p>
    <w:p w:rsidR="00C260B8" w:rsidRPr="00D209E6" w:rsidRDefault="00C260B8" w:rsidP="00A701BF">
      <w:pPr>
        <w:pStyle w:val="NormalHanging12a"/>
        <w:ind w:left="1134"/>
      </w:pPr>
      <w:r w:rsidRPr="00D209E6">
        <w:t>b</w:t>
      </w:r>
      <w:r w:rsidR="00645DC1">
        <w:t>y</w:t>
      </w:r>
      <w:r w:rsidRPr="00D209E6">
        <w:t>)</w:t>
      </w:r>
      <w:r w:rsidRPr="00D209E6">
        <w:tab/>
        <w:t>vypracovat komplexní strategii EU pro preventivní diplomacii, která bude zahrnovat dlouhodobé závazky a iniciativy pro třetí země v konfliktech; podporovat rozvoj víceúrovňových správních struktur pro třetí země v konfliktu, jakož i jejich integraci do regionálních organizací a struktur, což přispěje k</w:t>
      </w:r>
      <w:r w:rsidR="000904D9" w:rsidRPr="00D209E6">
        <w:t> </w:t>
      </w:r>
      <w:r w:rsidRPr="00D209E6">
        <w:t>odstranění spouštěčů násilí nebo eskalace konfliktů a k jejich udržitelnému řešení; v tomto ohledu zhodnotit osvědčené postupy na celém světě a podporovat domácí aktéry a mechanismy prevence poskytováním nezbytné politické, technické a finanční podpory;</w:t>
      </w:r>
    </w:p>
    <w:p w:rsidR="00C260B8" w:rsidRPr="00D209E6" w:rsidRDefault="00C260B8" w:rsidP="00A701BF">
      <w:pPr>
        <w:pStyle w:val="NormalHanging12a"/>
        <w:ind w:left="1134"/>
      </w:pPr>
      <w:r w:rsidRPr="00D209E6">
        <w:t>b</w:t>
      </w:r>
      <w:r w:rsidR="00645DC1">
        <w:t>z</w:t>
      </w:r>
      <w:r w:rsidRPr="00D209E6">
        <w:t>)</w:t>
      </w:r>
      <w:r w:rsidRPr="00D209E6">
        <w:tab/>
        <w:t>posílit a aktualizovat integrovaný přístup EU k vnějším konfliktům a krizím z</w:t>
      </w:r>
      <w:r w:rsidR="000904D9" w:rsidRPr="00D209E6">
        <w:t> </w:t>
      </w:r>
      <w:r w:rsidRPr="00D209E6">
        <w:t>roku 2018 se zvláštní pozorností věnovanou předcházení konfliktům a jejich řešení, který v sobě spojuje prosazování a ochranu lidských práv, humanitární, rozvojovou, mírovou a bezpečnostní pomoc, sankce a diplomatickou angažovanost a plně se zabývá všemi aspekty konfliktu, i v partnerství s místními a mezinárodními partnery;</w:t>
      </w:r>
    </w:p>
    <w:p w:rsidR="00C260B8" w:rsidRPr="00D209E6" w:rsidRDefault="00645DC1" w:rsidP="00A701BF">
      <w:pPr>
        <w:pStyle w:val="NormalHanging12a"/>
        <w:ind w:left="1134"/>
      </w:pPr>
      <w:r>
        <w:t>ca</w:t>
      </w:r>
      <w:r w:rsidR="00C260B8" w:rsidRPr="00D209E6">
        <w:t>)</w:t>
      </w:r>
      <w:r w:rsidR="00C260B8" w:rsidRPr="00D209E6">
        <w:tab/>
        <w:t>zdůraznit, že je třeba zřídit Evropský občanský mírový sbor, který by sdružoval odborné znalosti institucionálních i neinstitucionálních aktérů, pokud jde o</w:t>
      </w:r>
      <w:r w:rsidR="000904D9" w:rsidRPr="00D209E6">
        <w:t> </w:t>
      </w:r>
      <w:r w:rsidR="00C260B8" w:rsidRPr="00D209E6">
        <w:t>předcházení konfliktům, mírové řešení konfliktů a usmíření, s cílem učinit civilní krizové řízení EU důvěryhodnějším, soudržnějším, účinnějším, flexibilnějším a viditelnějším;</w:t>
      </w:r>
    </w:p>
    <w:p w:rsidR="00C260B8" w:rsidRPr="00D209E6" w:rsidRDefault="00C260B8" w:rsidP="00A701BF">
      <w:pPr>
        <w:pStyle w:val="NormalHanging12a"/>
        <w:ind w:left="1134"/>
      </w:pPr>
      <w:r w:rsidRPr="00D209E6">
        <w:t>c</w:t>
      </w:r>
      <w:r w:rsidR="00645DC1">
        <w:t>b</w:t>
      </w:r>
      <w:r w:rsidRPr="00D209E6">
        <w:t>)</w:t>
      </w:r>
      <w:r w:rsidRPr="00D209E6">
        <w:tab/>
        <w:t>zvážit, bez ohledu na politický rozměr a řešení konfliktů, využití soudních sporů u</w:t>
      </w:r>
      <w:r w:rsidR="000904D9" w:rsidRPr="00D209E6">
        <w:t> </w:t>
      </w:r>
      <w:r w:rsidRPr="00D209E6">
        <w:t>mezinárodního soudu nebo tribunálu, jako je Mezinárodní trestní soud nebo Mezinárodní tribunál pro mořské právo, coby metodu preventivní diplomacie;</w:t>
      </w:r>
    </w:p>
    <w:p w:rsidR="00C260B8" w:rsidRPr="00D209E6" w:rsidRDefault="00C260B8" w:rsidP="00A701BF">
      <w:pPr>
        <w:pStyle w:val="NormalHanging12a"/>
        <w:ind w:left="1134"/>
      </w:pPr>
      <w:r w:rsidRPr="00D209E6">
        <w:t>c</w:t>
      </w:r>
      <w:r w:rsidR="00645DC1">
        <w:t>c</w:t>
      </w:r>
      <w:r w:rsidRPr="00D209E6">
        <w:t>)</w:t>
      </w:r>
      <w:r w:rsidRPr="00D209E6">
        <w:tab/>
        <w:t>zintenzivnit svou veřejnou diplomacii, úsilí o zviditelnění a komunikační úsilí s</w:t>
      </w:r>
      <w:r w:rsidR="000904D9" w:rsidRPr="00D209E6">
        <w:t> </w:t>
      </w:r>
      <w:r w:rsidRPr="00D209E6">
        <w:t>cílem zajistit, aby EU byla považována za globálního mírového aktéra a klíčovou zúčastněnou stranu preventivní diplomacie a budování míru, včetně předcházení konfliktům ze strany jejích misí a operací, a aby její činnost a úspěchy nebyly zpochybňovány či umenšovány nepravdivými narativy šířenými jinými světovými aktéry, kteří jsou v oblastech postižených konfliktem rovněž přítomni; přidělit ESVČ nezbytné zdroje, zejména oddělení ESVČ pro</w:t>
      </w:r>
      <w:r w:rsidR="000904D9" w:rsidRPr="00D209E6">
        <w:t> </w:t>
      </w:r>
      <w:r w:rsidRPr="00D209E6">
        <w:t>strategickou komunikaci a strategický výhled a delegacím EU, aby se zajistila inkluzivita a soudržnost jejich činností spolupráce s partnerskými zeměmi;</w:t>
      </w:r>
    </w:p>
    <w:p w:rsidR="00C260B8" w:rsidRPr="00D209E6" w:rsidRDefault="00C260B8" w:rsidP="00A701BF">
      <w:pPr>
        <w:pStyle w:val="NormalHanging12a"/>
        <w:ind w:left="1134"/>
      </w:pPr>
      <w:r w:rsidRPr="00D209E6">
        <w:t>c</w:t>
      </w:r>
      <w:r w:rsidR="00645DC1">
        <w:t>d</w:t>
      </w:r>
      <w:r w:rsidRPr="00D209E6">
        <w:t>)</w:t>
      </w:r>
      <w:r w:rsidRPr="00D209E6">
        <w:tab/>
        <w:t>pokračovat v profesionalizaci preventivní diplomacie tím, že se zajistí, aby byla součástí vzdělávacího programu stálé struktury pilotního projektu Parlamentu týkajícího se vytvoření Evropské diplomatické akademie;</w:t>
      </w:r>
    </w:p>
    <w:p w:rsidR="00C260B8" w:rsidRPr="00D209E6" w:rsidRDefault="00C260B8" w:rsidP="00A701BF">
      <w:pPr>
        <w:pStyle w:val="NormalHanging12a"/>
        <w:ind w:left="1134"/>
      </w:pPr>
      <w:r w:rsidRPr="00D209E6">
        <w:t>c</w:t>
      </w:r>
      <w:r w:rsidR="00645DC1">
        <w:t>e</w:t>
      </w:r>
      <w:r w:rsidRPr="00D209E6">
        <w:t>)</w:t>
      </w:r>
      <w:r w:rsidRPr="00D209E6">
        <w:tab/>
        <w:t>stavět na stávajících dobře fungujících mechanismech spolupráce v EU, jako je mechanismus civilní ochrany a mise a operace SBOP, aby bylo možné využívat odborných znalostí členských států a zabránit zdvojování úsilí a zdrojů; zastávat názor, že členské státy EU by měly být více zapojeny do určování priorit v oblasti prevence a možných opatření, což by mělo vést k lepšímu sdílení a koordinaci mezi nimi;</w:t>
      </w:r>
    </w:p>
    <w:p w:rsidR="00A701BF" w:rsidRDefault="00A701BF" w:rsidP="00A701BF">
      <w:pPr>
        <w:pStyle w:val="NormalHanging12a"/>
        <w:widowControl/>
        <w:ind w:left="0" w:firstLine="0"/>
        <w:jc w:val="center"/>
      </w:pPr>
      <w:r>
        <w:t>°</w:t>
      </w:r>
    </w:p>
    <w:p w:rsidR="00A701BF" w:rsidRDefault="00A701BF" w:rsidP="00A701BF">
      <w:pPr>
        <w:pStyle w:val="NormalHanging12a"/>
        <w:widowControl/>
        <w:ind w:left="0" w:firstLine="0"/>
        <w:jc w:val="center"/>
      </w:pPr>
      <w:r>
        <w:t>°     °</w:t>
      </w:r>
    </w:p>
    <w:p w:rsidR="00C260B8" w:rsidRPr="00D209E6" w:rsidRDefault="00C260B8" w:rsidP="00A701BF">
      <w:pPr>
        <w:pStyle w:val="NormalHanging12a"/>
      </w:pPr>
      <w:r w:rsidRPr="00D209E6">
        <w:t>2.</w:t>
      </w:r>
      <w:r w:rsidRPr="00D209E6">
        <w:tab/>
        <w:t>pověřuje svou předsedkyni, aby předala toto doporučení Radě, Komisi a místopředsedovi Komise, vysokému představiteli Unie pro zahraniční věci a bezpečnostní politiku.</w:t>
      </w:r>
    </w:p>
    <w:p w:rsidR="00E365E1" w:rsidRPr="00D209E6" w:rsidRDefault="00E365E1" w:rsidP="006658B4">
      <w:bookmarkStart w:id="9" w:name="TextBodyEnd"/>
      <w:bookmarkEnd w:id="9"/>
    </w:p>
    <w:sectPr w:rsidR="00E365E1" w:rsidRPr="00D209E6" w:rsidSect="00D209E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658B4" w:rsidRPr="00D209E6" w:rsidRDefault="006658B4">
      <w:r w:rsidRPr="00D209E6">
        <w:separator/>
      </w:r>
    </w:p>
  </w:endnote>
  <w:endnote w:type="continuationSeparator" w:id="0">
    <w:p w:rsidR="006658B4" w:rsidRPr="00D209E6" w:rsidRDefault="006658B4">
      <w:r w:rsidRPr="00D209E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209E6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209E6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209E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658B4" w:rsidRPr="00D209E6" w:rsidRDefault="006658B4">
      <w:r w:rsidRPr="00D209E6">
        <w:separator/>
      </w:r>
    </w:p>
  </w:footnote>
  <w:footnote w:type="continuationSeparator" w:id="0">
    <w:p w:rsidR="006658B4" w:rsidRPr="00D209E6" w:rsidRDefault="006658B4">
      <w:r w:rsidRPr="00D209E6">
        <w:continuationSeparator/>
      </w:r>
    </w:p>
  </w:footnote>
  <w:footnote w:id="1">
    <w:p w:rsidR="00C260B8" w:rsidRPr="008F6369" w:rsidRDefault="00C260B8" w:rsidP="00D209E6">
      <w:pPr>
        <w:pStyle w:val="FootnoteText"/>
        <w:ind w:left="567" w:hanging="567"/>
        <w:rPr>
          <w:sz w:val="24"/>
          <w:szCs w:val="24"/>
          <w:lang w:val="cs-CZ"/>
        </w:rPr>
      </w:pPr>
      <w:r w:rsidRPr="008F6369">
        <w:rPr>
          <w:rStyle w:val="FootnoteReference"/>
          <w:sz w:val="24"/>
          <w:szCs w:val="24"/>
          <w:lang w:val="cs-CZ"/>
        </w:rPr>
        <w:footnoteRef/>
      </w:r>
      <w:r w:rsidR="00D209E6" w:rsidRPr="008F6369">
        <w:rPr>
          <w:sz w:val="24"/>
          <w:szCs w:val="24"/>
          <w:lang w:val="cs-CZ"/>
        </w:rPr>
        <w:t xml:space="preserve"> </w:t>
      </w:r>
      <w:r w:rsidR="00D209E6" w:rsidRPr="008F6369">
        <w:rPr>
          <w:sz w:val="24"/>
          <w:szCs w:val="24"/>
          <w:lang w:val="cs-CZ"/>
        </w:rPr>
        <w:tab/>
      </w:r>
      <w:r w:rsidRPr="008F6369">
        <w:rPr>
          <w:sz w:val="24"/>
          <w:szCs w:val="24"/>
          <w:lang w:val="cs-CZ"/>
        </w:rPr>
        <w:t>Úř. věst. C 150, 28.5.1999, s. 164.</w:t>
      </w:r>
    </w:p>
  </w:footnote>
  <w:footnote w:id="2">
    <w:p w:rsidR="00C260B8" w:rsidRPr="008F6369" w:rsidRDefault="00C260B8" w:rsidP="00D209E6">
      <w:pPr>
        <w:pStyle w:val="FootnoteText"/>
        <w:ind w:left="567" w:hanging="567"/>
        <w:rPr>
          <w:sz w:val="24"/>
          <w:szCs w:val="24"/>
          <w:lang w:val="cs-CZ"/>
        </w:rPr>
      </w:pPr>
      <w:r w:rsidRPr="008F6369">
        <w:rPr>
          <w:rStyle w:val="FootnoteReference"/>
          <w:sz w:val="24"/>
          <w:szCs w:val="24"/>
          <w:lang w:val="cs-CZ"/>
        </w:rPr>
        <w:footnoteRef/>
      </w:r>
      <w:r w:rsidR="00D209E6" w:rsidRPr="008F6369">
        <w:rPr>
          <w:sz w:val="24"/>
          <w:szCs w:val="24"/>
          <w:lang w:val="cs-CZ"/>
        </w:rPr>
        <w:t xml:space="preserve"> </w:t>
      </w:r>
      <w:r w:rsidR="00D209E6" w:rsidRPr="008F6369">
        <w:rPr>
          <w:sz w:val="24"/>
          <w:szCs w:val="24"/>
          <w:lang w:val="cs-CZ"/>
        </w:rPr>
        <w:tab/>
      </w:r>
      <w:r w:rsidRPr="008F6369">
        <w:rPr>
          <w:sz w:val="24"/>
          <w:szCs w:val="24"/>
          <w:lang w:val="cs-CZ"/>
        </w:rPr>
        <w:t>Úř. věst. C 404, 6.10.2021, s. 202.</w:t>
      </w:r>
    </w:p>
  </w:footnote>
  <w:footnote w:id="3">
    <w:p w:rsidR="00C260B8" w:rsidRPr="008F6369" w:rsidRDefault="00C260B8" w:rsidP="00D209E6">
      <w:pPr>
        <w:pStyle w:val="FootnoteText"/>
        <w:ind w:left="567" w:hanging="567"/>
        <w:rPr>
          <w:sz w:val="24"/>
          <w:szCs w:val="24"/>
          <w:lang w:val="cs-CZ"/>
        </w:rPr>
      </w:pPr>
      <w:r w:rsidRPr="008F6369">
        <w:rPr>
          <w:rStyle w:val="FootnoteReference"/>
          <w:sz w:val="24"/>
          <w:szCs w:val="24"/>
          <w:lang w:val="cs-CZ"/>
        </w:rPr>
        <w:footnoteRef/>
      </w:r>
      <w:r w:rsidR="00D209E6" w:rsidRPr="008F6369">
        <w:rPr>
          <w:sz w:val="24"/>
          <w:szCs w:val="24"/>
          <w:lang w:val="cs-CZ"/>
        </w:rPr>
        <w:t xml:space="preserve"> </w:t>
      </w:r>
      <w:r w:rsidR="00D209E6" w:rsidRPr="008F6369">
        <w:rPr>
          <w:sz w:val="24"/>
          <w:szCs w:val="24"/>
          <w:lang w:val="cs-CZ"/>
        </w:rPr>
        <w:tab/>
      </w:r>
      <w:r w:rsidRPr="008F6369">
        <w:rPr>
          <w:sz w:val="24"/>
          <w:szCs w:val="24"/>
          <w:lang w:val="cs-CZ"/>
        </w:rPr>
        <w:t>Úř. věst. C 23, 21.1.2021, s. 16.</w:t>
      </w:r>
    </w:p>
  </w:footnote>
  <w:footnote w:id="4">
    <w:p w:rsidR="00C260B8" w:rsidRPr="008F6369" w:rsidRDefault="00C260B8" w:rsidP="00D209E6">
      <w:pPr>
        <w:pStyle w:val="FootnoteText"/>
        <w:ind w:left="567" w:hanging="567"/>
        <w:rPr>
          <w:sz w:val="24"/>
          <w:szCs w:val="24"/>
          <w:lang w:val="cs-CZ"/>
        </w:rPr>
      </w:pPr>
      <w:r w:rsidRPr="008F6369">
        <w:rPr>
          <w:rStyle w:val="FootnoteReference"/>
          <w:sz w:val="24"/>
          <w:szCs w:val="24"/>
          <w:lang w:val="cs-CZ"/>
        </w:rPr>
        <w:footnoteRef/>
      </w:r>
      <w:r w:rsidR="00D209E6" w:rsidRPr="008F6369">
        <w:rPr>
          <w:sz w:val="24"/>
          <w:szCs w:val="24"/>
          <w:lang w:val="cs-CZ"/>
        </w:rPr>
        <w:t xml:space="preserve"> </w:t>
      </w:r>
      <w:r w:rsidR="00D209E6" w:rsidRPr="008F6369">
        <w:rPr>
          <w:sz w:val="24"/>
          <w:szCs w:val="24"/>
          <w:lang w:val="cs-CZ"/>
        </w:rPr>
        <w:tab/>
      </w:r>
      <w:r w:rsidRPr="008F6369">
        <w:rPr>
          <w:sz w:val="24"/>
          <w:szCs w:val="24"/>
          <w:lang w:val="cs-CZ"/>
        </w:rPr>
        <w:t>Přijaté texty, P9_TA(2023)0106.</w:t>
      </w:r>
    </w:p>
  </w:footnote>
  <w:footnote w:id="5">
    <w:p w:rsidR="00C260B8" w:rsidRPr="008F6369" w:rsidRDefault="00C260B8" w:rsidP="00D209E6">
      <w:pPr>
        <w:pStyle w:val="FootnoteText"/>
        <w:ind w:left="567" w:hanging="567"/>
        <w:rPr>
          <w:sz w:val="24"/>
          <w:szCs w:val="24"/>
          <w:lang w:val="cs-CZ"/>
        </w:rPr>
      </w:pPr>
      <w:r w:rsidRPr="008F6369">
        <w:rPr>
          <w:rStyle w:val="FootnoteReference"/>
          <w:sz w:val="24"/>
          <w:szCs w:val="24"/>
          <w:lang w:val="cs-CZ"/>
        </w:rPr>
        <w:footnoteRef/>
      </w:r>
      <w:r w:rsidR="00D209E6" w:rsidRPr="008F6369">
        <w:rPr>
          <w:sz w:val="24"/>
          <w:szCs w:val="24"/>
          <w:lang w:val="cs-CZ"/>
        </w:rPr>
        <w:t xml:space="preserve"> </w:t>
      </w:r>
      <w:r w:rsidR="00D209E6" w:rsidRPr="008F6369">
        <w:rPr>
          <w:sz w:val="24"/>
          <w:szCs w:val="24"/>
          <w:lang w:val="cs-CZ"/>
        </w:rPr>
        <w:tab/>
      </w:r>
      <w:r w:rsidRPr="008F6369">
        <w:rPr>
          <w:sz w:val="24"/>
          <w:szCs w:val="24"/>
          <w:lang w:val="cs-CZ"/>
        </w:rPr>
        <w:t>Úř. věst. C 28, 27.1.2020, s. 97.</w:t>
      </w:r>
    </w:p>
  </w:footnote>
  <w:footnote w:id="6">
    <w:p w:rsidR="00C260B8" w:rsidRPr="008F6369" w:rsidRDefault="00C260B8" w:rsidP="00D209E6">
      <w:pPr>
        <w:pStyle w:val="FootnoteText"/>
        <w:ind w:left="567" w:hanging="567"/>
        <w:rPr>
          <w:sz w:val="24"/>
          <w:szCs w:val="24"/>
          <w:lang w:val="cs-CZ"/>
        </w:rPr>
      </w:pPr>
      <w:r w:rsidRPr="008F6369">
        <w:rPr>
          <w:rStyle w:val="FootnoteReference"/>
          <w:sz w:val="24"/>
          <w:szCs w:val="24"/>
          <w:lang w:val="cs-CZ"/>
        </w:rPr>
        <w:footnoteRef/>
      </w:r>
      <w:r w:rsidR="00D209E6" w:rsidRPr="008F6369">
        <w:rPr>
          <w:sz w:val="24"/>
          <w:szCs w:val="24"/>
          <w:lang w:val="cs-CZ"/>
        </w:rPr>
        <w:t xml:space="preserve"> </w:t>
      </w:r>
      <w:r w:rsidR="00D209E6" w:rsidRPr="008F6369">
        <w:rPr>
          <w:sz w:val="24"/>
          <w:szCs w:val="24"/>
          <w:lang w:val="cs-CZ"/>
        </w:rPr>
        <w:tab/>
      </w:r>
      <w:r w:rsidRPr="008F6369">
        <w:rPr>
          <w:sz w:val="24"/>
          <w:szCs w:val="24"/>
          <w:lang w:val="cs-CZ"/>
        </w:rPr>
        <w:t>Rozhodnutí Rady 2010/427/EU ze dne 26. července 2010 o organizaci a fungování Evropské služby pro vnější činnost, Úř. věst. L 201, 3.8.2010, s. 30.</w:t>
      </w:r>
    </w:p>
  </w:footnote>
  <w:footnote w:id="7">
    <w:p w:rsidR="00C260B8" w:rsidRPr="008F6369" w:rsidRDefault="00C260B8" w:rsidP="00D209E6">
      <w:pPr>
        <w:pStyle w:val="FootnoteText"/>
        <w:ind w:left="567" w:hanging="567"/>
        <w:rPr>
          <w:sz w:val="24"/>
          <w:szCs w:val="24"/>
          <w:lang w:val="cs-CZ"/>
        </w:rPr>
      </w:pPr>
      <w:r w:rsidRPr="008F6369">
        <w:rPr>
          <w:rStyle w:val="FootnoteReference"/>
          <w:sz w:val="24"/>
          <w:szCs w:val="24"/>
          <w:lang w:val="cs-CZ"/>
        </w:rPr>
        <w:footnoteRef/>
      </w:r>
      <w:r w:rsidR="00D209E6" w:rsidRPr="008F6369">
        <w:rPr>
          <w:sz w:val="24"/>
          <w:szCs w:val="24"/>
          <w:lang w:val="cs-CZ"/>
        </w:rPr>
        <w:t xml:space="preserve"> </w:t>
      </w:r>
      <w:r w:rsidR="00D209E6" w:rsidRPr="008F6369">
        <w:rPr>
          <w:sz w:val="24"/>
          <w:szCs w:val="24"/>
          <w:lang w:val="cs-CZ"/>
        </w:rPr>
        <w:tab/>
      </w:r>
      <w:r w:rsidRPr="008F6369">
        <w:rPr>
          <w:sz w:val="24"/>
          <w:szCs w:val="24"/>
          <w:lang w:val="cs-CZ"/>
        </w:rPr>
        <w:t>Výbor pro rozvojovou pomoc OECD, „</w:t>
      </w:r>
      <w:r w:rsidR="00F551D8" w:rsidRPr="000C3B2D">
        <w:rPr>
          <w:sz w:val="24"/>
          <w:szCs w:val="24"/>
          <w:lang w:val="cs-CZ"/>
        </w:rPr>
        <w:t>Peace and Official Development Assistance</w:t>
      </w:r>
      <w:r w:rsidRPr="008F6369">
        <w:rPr>
          <w:sz w:val="24"/>
          <w:szCs w:val="24"/>
          <w:lang w:val="cs-CZ"/>
        </w:rPr>
        <w:t>“ (Mír a oficiální rozvojová pomoc), říjen 2023.</w:t>
      </w:r>
    </w:p>
  </w:footnote>
  <w:footnote w:id="8">
    <w:p w:rsidR="00C260B8" w:rsidRPr="008F6369" w:rsidRDefault="00C260B8" w:rsidP="00D209E6">
      <w:pPr>
        <w:pStyle w:val="FootnoteText"/>
        <w:ind w:left="567" w:hanging="567"/>
        <w:rPr>
          <w:sz w:val="24"/>
          <w:szCs w:val="24"/>
          <w:lang w:val="cs-CZ"/>
        </w:rPr>
      </w:pPr>
      <w:r w:rsidRPr="008F6369">
        <w:rPr>
          <w:rStyle w:val="FootnoteReference"/>
          <w:sz w:val="24"/>
          <w:szCs w:val="24"/>
          <w:lang w:val="cs-CZ"/>
        </w:rPr>
        <w:footnoteRef/>
      </w:r>
      <w:r w:rsidR="00D209E6" w:rsidRPr="008F6369">
        <w:rPr>
          <w:sz w:val="24"/>
          <w:szCs w:val="24"/>
          <w:lang w:val="cs-CZ"/>
        </w:rPr>
        <w:t xml:space="preserve"> </w:t>
      </w:r>
      <w:r w:rsidR="00D209E6" w:rsidRPr="008F6369">
        <w:rPr>
          <w:sz w:val="24"/>
          <w:szCs w:val="24"/>
          <w:lang w:val="cs-CZ"/>
        </w:rPr>
        <w:tab/>
      </w:r>
      <w:r w:rsidRPr="008F6369">
        <w:rPr>
          <w:sz w:val="24"/>
          <w:szCs w:val="24"/>
          <w:lang w:val="cs-CZ"/>
        </w:rPr>
        <w:t>Humanitarian Law &amp; Policy, „</w:t>
      </w:r>
      <w:r w:rsidR="00F551D8" w:rsidRPr="000C3B2D">
        <w:rPr>
          <w:sz w:val="24"/>
          <w:szCs w:val="24"/>
          <w:lang w:val="cs-CZ"/>
        </w:rPr>
        <w:t>Gendered impacts of armed conflict and implications for the application of IHL</w:t>
      </w:r>
      <w:r w:rsidRPr="008F6369">
        <w:rPr>
          <w:sz w:val="24"/>
          <w:szCs w:val="24"/>
          <w:lang w:val="cs-CZ"/>
        </w:rPr>
        <w:t>“ (Genderové dopady ozbrojených konfliktů a dopady pro</w:t>
      </w:r>
      <w:r w:rsidR="000904D9" w:rsidRPr="000C3B2D">
        <w:rPr>
          <w:sz w:val="24"/>
          <w:szCs w:val="24"/>
          <w:lang w:val="cs-CZ"/>
        </w:rPr>
        <w:t> </w:t>
      </w:r>
      <w:r w:rsidRPr="008F6369">
        <w:rPr>
          <w:sz w:val="24"/>
          <w:szCs w:val="24"/>
          <w:lang w:val="cs-CZ"/>
        </w:rPr>
        <w:t xml:space="preserve">provádění mezinárodního humanitárního práva), 30. června 2022.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209E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209E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209E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404/2024"/>
    <w:docVar w:name="dvlangue" w:val="CS"/>
    <w:docVar w:name="dvnumam" w:val="0"/>
    <w:docVar w:name="dvpe" w:val="752.799"/>
    <w:docVar w:name="dvrapporteur" w:val="Zpravodajka: "/>
    <w:docVar w:name="dvtitre" w:val="Doporučení Evropského parlamentu ze dne 17. ledna 2024 Radě, Komisi a místopředsedovi Komise, vysokému představiteli Unie pro zahraniční věci a bezpečnostní politiku týkajícím se  úlohy preventivní diplomacie při řešení přetrvávajících konfliktů po celém světě – promarněné příležitosti, nebo změny pro budoucnost(2023/2050(INI))"/>
  </w:docVars>
  <w:rsids>
    <w:rsidRoot w:val="006658B4"/>
    <w:rsid w:val="00002272"/>
    <w:rsid w:val="00064002"/>
    <w:rsid w:val="00066B89"/>
    <w:rsid w:val="000677B9"/>
    <w:rsid w:val="000831BA"/>
    <w:rsid w:val="000904D9"/>
    <w:rsid w:val="000A42CC"/>
    <w:rsid w:val="000C3B2D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45C36"/>
    <w:rsid w:val="00560270"/>
    <w:rsid w:val="005C2568"/>
    <w:rsid w:val="005D6660"/>
    <w:rsid w:val="006037C0"/>
    <w:rsid w:val="00645DC1"/>
    <w:rsid w:val="006631B6"/>
    <w:rsid w:val="006658B4"/>
    <w:rsid w:val="00680577"/>
    <w:rsid w:val="006E45BD"/>
    <w:rsid w:val="006F74FA"/>
    <w:rsid w:val="007119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F6369"/>
    <w:rsid w:val="00930C23"/>
    <w:rsid w:val="0093193B"/>
    <w:rsid w:val="009509D8"/>
    <w:rsid w:val="00950B64"/>
    <w:rsid w:val="00981893"/>
    <w:rsid w:val="00981D97"/>
    <w:rsid w:val="00A1687D"/>
    <w:rsid w:val="00A43E52"/>
    <w:rsid w:val="00A4678D"/>
    <w:rsid w:val="00A701BF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260B8"/>
    <w:rsid w:val="00C61C0C"/>
    <w:rsid w:val="00C941CB"/>
    <w:rsid w:val="00CC2357"/>
    <w:rsid w:val="00CF071A"/>
    <w:rsid w:val="00D058B8"/>
    <w:rsid w:val="00D209E6"/>
    <w:rsid w:val="00D368AE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C29D0"/>
    <w:rsid w:val="00ED169E"/>
    <w:rsid w:val="00ED4235"/>
    <w:rsid w:val="00F04346"/>
    <w:rsid w:val="00F075DC"/>
    <w:rsid w:val="00F149E9"/>
    <w:rsid w:val="00F5134D"/>
    <w:rsid w:val="00F551D8"/>
    <w:rsid w:val="00F74202"/>
    <w:rsid w:val="00F87713"/>
    <w:rsid w:val="00FB30E1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280E232"/>
  <w15:chartTrackingRefBased/>
  <w15:docId w15:val="{76301093-0411-4611-8E4C-82A243D6B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C260B8"/>
    <w:pPr>
      <w:spacing w:before="480" w:after="240"/>
    </w:pPr>
  </w:style>
  <w:style w:type="paragraph" w:customStyle="1" w:styleId="NormalHanging12a">
    <w:name w:val="NormalHanging12a"/>
    <w:basedOn w:val="Normal"/>
    <w:link w:val="NormalHanging12aChar"/>
    <w:qFormat/>
    <w:rsid w:val="00C260B8"/>
    <w:pPr>
      <w:spacing w:after="240"/>
      <w:ind w:left="567" w:hanging="567"/>
    </w:pPr>
  </w:style>
  <w:style w:type="character" w:styleId="Hyperlink">
    <w:name w:val="Hyperlink"/>
    <w:basedOn w:val="DefaultParagraphFont"/>
    <w:rsid w:val="00C260B8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rsid w:val="00C260B8"/>
    <w:rPr>
      <w:sz w:val="24"/>
      <w:lang w:val="cs-CZ"/>
    </w:rPr>
  </w:style>
  <w:style w:type="paragraph" w:styleId="BalloonText">
    <w:name w:val="Balloon Text"/>
    <w:basedOn w:val="Normal"/>
    <w:link w:val="BalloonTextChar"/>
    <w:rsid w:val="00F551D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F551D8"/>
    <w:rPr>
      <w:rFonts w:ascii="Segoe UI" w:hAnsi="Segoe UI" w:cs="Segoe UI"/>
      <w:sz w:val="18"/>
      <w:szCs w:val="18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53F581-E6C6-44AD-BB4B-E85099B26C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7343</Words>
  <Characters>41860</Characters>
  <Application>Microsoft Office Word</Application>
  <DocSecurity>0</DocSecurity>
  <Lines>348</Lines>
  <Paragraphs>98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49105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Jindra Konopková</dc:creator>
  <cp:keywords/>
  <cp:lastModifiedBy>SMAKALOVA Sona</cp:lastModifiedBy>
  <cp:revision>2</cp:revision>
  <cp:lastPrinted>2004-11-19T15:42:00Z</cp:lastPrinted>
  <dcterms:created xsi:type="dcterms:W3CDTF">2024-02-24T11:37:00Z</dcterms:created>
  <dcterms:modified xsi:type="dcterms:W3CDTF">2024-02-24T11:37:00Z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A9-0404/2024</vt:lpwstr>
  </property>
  <property fmtid="{D5CDD505-2E9C-101B-9397-08002B2CF9AE}" pid="4" name="&lt;Type&gt;">
    <vt:lpwstr>RR</vt:lpwstr>
  </property>
</Properties>
</file>