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F06D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F06D4" w:rsidRDefault="00DF28AC" w:rsidP="0010095E">
            <w:pPr>
              <w:pStyle w:val="EPName"/>
            </w:pPr>
            <w:bookmarkStart w:id="0" w:name="_GoBack"/>
            <w:bookmarkEnd w:id="0"/>
            <w:r w:rsidRPr="00EF06D4">
              <w:t>Európsky parlament</w:t>
            </w:r>
          </w:p>
          <w:p w:rsidR="00751A4A" w:rsidRPr="00EF06D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F06D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F06D4" w:rsidRDefault="00187494" w:rsidP="0010095E">
            <w:pPr>
              <w:pStyle w:val="EPLogo"/>
            </w:pPr>
            <w:r w:rsidRPr="00EF06D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F06D4" w:rsidRDefault="00D058B8" w:rsidP="004C5D52">
      <w:pPr>
        <w:pStyle w:val="LineTop"/>
      </w:pPr>
    </w:p>
    <w:p w:rsidR="00680577" w:rsidRPr="00EF06D4" w:rsidRDefault="00DF28AC" w:rsidP="00680577">
      <w:pPr>
        <w:pStyle w:val="EPBodyTA1"/>
      </w:pPr>
      <w:r w:rsidRPr="00EF06D4">
        <w:t>PRIJATÉ TEXTY</w:t>
      </w:r>
    </w:p>
    <w:p w:rsidR="00D058B8" w:rsidRPr="00EF06D4" w:rsidRDefault="00D058B8" w:rsidP="00D058B8">
      <w:pPr>
        <w:pStyle w:val="LineBottom"/>
      </w:pPr>
    </w:p>
    <w:p w:rsidR="00DF28AC" w:rsidRPr="00EF06D4" w:rsidRDefault="00DF28AC" w:rsidP="00DF28AC">
      <w:pPr>
        <w:pStyle w:val="ATHeading1"/>
      </w:pPr>
      <w:bookmarkStart w:id="1" w:name="TANumber"/>
      <w:r w:rsidRPr="00EF06D4">
        <w:t>P9_TA(2024)00</w:t>
      </w:r>
      <w:r w:rsidR="004A2C9C" w:rsidRPr="00EF06D4">
        <w:t>34</w:t>
      </w:r>
      <w:bookmarkEnd w:id="1"/>
    </w:p>
    <w:p w:rsidR="00DF28AC" w:rsidRPr="00EF06D4" w:rsidRDefault="00DF28AC" w:rsidP="00DF28AC">
      <w:pPr>
        <w:pStyle w:val="ATHeading2"/>
      </w:pPr>
      <w:bookmarkStart w:id="2" w:name="title"/>
      <w:r w:rsidRPr="00EF06D4">
        <w:t>Úloha preventívnej diplomacie pri riešení zamrznutých konfliktov vo svete - premárnená príležitosť alebo</w:t>
      </w:r>
      <w:r w:rsidR="00B34110" w:rsidRPr="00EF06D4">
        <w:t xml:space="preserve"> </w:t>
      </w:r>
      <w:r w:rsidRPr="00EF06D4">
        <w:t>zmena pre budúcnosť?</w:t>
      </w:r>
      <w:bookmarkEnd w:id="2"/>
    </w:p>
    <w:p w:rsidR="00DF28AC" w:rsidRPr="00EF06D4" w:rsidRDefault="00DF28AC" w:rsidP="00DF28AC">
      <w:pPr>
        <w:rPr>
          <w:i/>
          <w:vanish/>
        </w:rPr>
      </w:pPr>
      <w:r w:rsidRPr="00EF06D4">
        <w:rPr>
          <w:i/>
        </w:rPr>
        <w:fldChar w:fldCharType="begin"/>
      </w:r>
      <w:r w:rsidRPr="00EF06D4">
        <w:rPr>
          <w:i/>
        </w:rPr>
        <w:instrText xml:space="preserve"> TC"(</w:instrText>
      </w:r>
      <w:bookmarkStart w:id="3" w:name="DocNumber"/>
      <w:r w:rsidRPr="00EF06D4">
        <w:rPr>
          <w:i/>
        </w:rPr>
        <w:instrText>A9-0404/2023</w:instrText>
      </w:r>
      <w:bookmarkEnd w:id="3"/>
      <w:r w:rsidRPr="00EF06D4">
        <w:rPr>
          <w:i/>
        </w:rPr>
        <w:instrText xml:space="preserve"> - Spravodajkyňa: Željana Zovko)"\l3 \n&gt; \* MERGEFORMAT </w:instrText>
      </w:r>
      <w:r w:rsidRPr="00EF06D4">
        <w:rPr>
          <w:i/>
        </w:rPr>
        <w:fldChar w:fldCharType="end"/>
      </w:r>
    </w:p>
    <w:p w:rsidR="00DF28AC" w:rsidRPr="00EF06D4" w:rsidRDefault="00DF28AC" w:rsidP="00DF28AC">
      <w:pPr>
        <w:rPr>
          <w:vanish/>
        </w:rPr>
      </w:pPr>
      <w:bookmarkStart w:id="4" w:name="Commission"/>
      <w:r w:rsidRPr="00EF06D4">
        <w:rPr>
          <w:vanish/>
        </w:rPr>
        <w:t>Výbor pre zahraničné veci</w:t>
      </w:r>
      <w:bookmarkEnd w:id="4"/>
    </w:p>
    <w:p w:rsidR="00DF28AC" w:rsidRPr="00EF06D4" w:rsidRDefault="00DF28AC" w:rsidP="00DF28AC">
      <w:pPr>
        <w:rPr>
          <w:vanish/>
        </w:rPr>
      </w:pPr>
      <w:bookmarkStart w:id="5" w:name="PE"/>
      <w:r w:rsidRPr="00EF06D4">
        <w:rPr>
          <w:vanish/>
        </w:rPr>
        <w:t>PE752.799</w:t>
      </w:r>
      <w:bookmarkEnd w:id="5"/>
    </w:p>
    <w:p w:rsidR="00DF28AC" w:rsidRPr="00EF06D4" w:rsidRDefault="00E63A16" w:rsidP="00DF28AC">
      <w:pPr>
        <w:pStyle w:val="ATHeading3"/>
      </w:pPr>
      <w:bookmarkStart w:id="6" w:name="Sujet"/>
      <w:r w:rsidRPr="00EF06D4">
        <w:t xml:space="preserve">Odporúčanie </w:t>
      </w:r>
      <w:r w:rsidR="00DF28AC" w:rsidRPr="00EF06D4">
        <w:t>Európskeho parlamentu z</w:t>
      </w:r>
      <w:r w:rsidR="004A2C9C" w:rsidRPr="00EF06D4">
        <w:t>o</w:t>
      </w:r>
      <w:r w:rsidR="00DF28AC" w:rsidRPr="00EF06D4">
        <w:t xml:space="preserve"> </w:t>
      </w:r>
      <w:r w:rsidR="004A2C9C" w:rsidRPr="00EF06D4">
        <w:t>17</w:t>
      </w:r>
      <w:r w:rsidR="00DF28AC" w:rsidRPr="00EF06D4">
        <w:t>. januára 2024 Rade, Komisii a podpredsedovi Komisie/vysokému predstaviteľovi Únie pre zahraničné veci a bezpečnostnú politiku o úlohe preventívnej diplomacie pri riešení zamrznutých konfliktov vo svete – premárnená príležitosť alebo zmena pre budúcnosť?</w:t>
      </w:r>
      <w:bookmarkEnd w:id="6"/>
      <w:r w:rsidR="00DF28AC" w:rsidRPr="00EF06D4">
        <w:t xml:space="preserve"> </w:t>
      </w:r>
      <w:bookmarkStart w:id="7" w:name="References"/>
      <w:r w:rsidR="00DF28AC" w:rsidRPr="00EF06D4">
        <w:t>(2023/2050(INI))</w:t>
      </w:r>
      <w:bookmarkEnd w:id="7"/>
    </w:p>
    <w:p w:rsidR="003500BB" w:rsidRPr="00EF06D4" w:rsidRDefault="003500BB" w:rsidP="003500BB">
      <w:pPr>
        <w:pStyle w:val="EPComma"/>
      </w:pPr>
      <w:bookmarkStart w:id="8" w:name="TextBodyBegin"/>
      <w:bookmarkEnd w:id="8"/>
      <w:r w:rsidRPr="00EF06D4">
        <w:rPr>
          <w:i/>
        </w:rPr>
        <w:t>Európsky parlament</w:t>
      </w:r>
      <w:r w:rsidRPr="00EF06D4">
        <w:t>,</w:t>
      </w:r>
    </w:p>
    <w:p w:rsidR="003500BB" w:rsidRPr="00EF06D4" w:rsidRDefault="003500BB" w:rsidP="003500BB">
      <w:pPr>
        <w:pStyle w:val="NormalHanging12a"/>
      </w:pPr>
      <w:r w:rsidRPr="00EF06D4">
        <w:t>–</w:t>
      </w:r>
      <w:r w:rsidRPr="00EF06D4">
        <w:tab/>
        <w:t>so zreteľom na Zmluvu o Európskej únii a Zmluvu o fungovaní Európskej únie,</w:t>
      </w:r>
    </w:p>
    <w:p w:rsidR="003500BB" w:rsidRPr="00EF06D4" w:rsidRDefault="003500BB" w:rsidP="003500BB">
      <w:pPr>
        <w:pStyle w:val="NormalHanging12a"/>
      </w:pPr>
      <w:r w:rsidRPr="00EF06D4">
        <w:t>–</w:t>
      </w:r>
      <w:r w:rsidRPr="00EF06D4">
        <w:tab/>
        <w:t>so zreteľom na závery Rady z 20. júna 2011 o predchádzaní konfliktom a z 22. januára 2018 o integrovanom prístupe k vonkajším konfliktom a krízam,</w:t>
      </w:r>
    </w:p>
    <w:p w:rsidR="003500BB" w:rsidRPr="00EF06D4" w:rsidRDefault="003500BB" w:rsidP="003500BB">
      <w:pPr>
        <w:pStyle w:val="NormalHanging12a"/>
      </w:pPr>
      <w:r w:rsidRPr="00EF06D4">
        <w:t>–</w:t>
      </w:r>
      <w:r w:rsidRPr="00EF06D4">
        <w:tab/>
        <w:t>so zreteľom na Globálnu stratégiu pre zahraničnú a bezpečnostnú politiku Európskej únie z 28. júna 2016,</w:t>
      </w:r>
    </w:p>
    <w:p w:rsidR="003500BB" w:rsidRPr="00EF06D4" w:rsidRDefault="003500BB" w:rsidP="003500BB">
      <w:pPr>
        <w:pStyle w:val="NormalHanging12a"/>
      </w:pPr>
      <w:r w:rsidRPr="00EF06D4">
        <w:t>–</w:t>
      </w:r>
      <w:r w:rsidRPr="00EF06D4">
        <w:tab/>
        <w:t>so zreteľom na závery Rady a koncepciu EÚ v oblasti sprostredkovávania mieru zo 7. decembra 2020,</w:t>
      </w:r>
    </w:p>
    <w:p w:rsidR="003500BB" w:rsidRPr="00EF06D4" w:rsidRDefault="003500BB" w:rsidP="003500BB">
      <w:pPr>
        <w:pStyle w:val="NormalHanging12a"/>
      </w:pPr>
      <w:r w:rsidRPr="00EF06D4">
        <w:t>–</w:t>
      </w:r>
      <w:r w:rsidRPr="00EF06D4">
        <w:tab/>
        <w:t>so zreteľom na akčný plán Strategický kompas pre bezpečnosť a obranu – za Európsku úniu, ktorá chráni svojich občanov, hodnoty a záujmy a prispieva k medzinárodnému mieru a bezpečnosti, ktorý schválila Rada 21. marca 2022 a Európska rada 25. marca 2022,</w:t>
      </w:r>
    </w:p>
    <w:p w:rsidR="003500BB" w:rsidRPr="00EF06D4" w:rsidRDefault="003500BB" w:rsidP="003500BB">
      <w:pPr>
        <w:pStyle w:val="NormalHanging12a"/>
      </w:pPr>
      <w:r w:rsidRPr="00EF06D4">
        <w:t>–</w:t>
      </w:r>
      <w:r w:rsidRPr="00EF06D4">
        <w:tab/>
        <w:t>so zreteľom na spoločný pracovný dokument útvarov Komisie a vysokého predstaviteľa Únie pre zahraničné veci a bezpečnostnú politiku z 1. septembra 2023 s názvom Aktualizovaný súbor nástrojov EÚ na analýzu konfliktov a včasné varovanie v prípade konfliktov – ciele, procesy a usmernenia (SWD(2023)0295),</w:t>
      </w:r>
    </w:p>
    <w:p w:rsidR="003500BB" w:rsidRPr="00EF06D4" w:rsidRDefault="003500BB" w:rsidP="003500BB">
      <w:pPr>
        <w:pStyle w:val="NormalHanging12a"/>
      </w:pPr>
      <w:r w:rsidRPr="00EF06D4">
        <w:t>–</w:t>
      </w:r>
      <w:r w:rsidRPr="00EF06D4">
        <w:tab/>
        <w:t xml:space="preserve">so zreteľom na svoje odporúčanie z 10. februára 1999 týkajúce sa zriadenia civilného </w:t>
      </w:r>
      <w:r w:rsidRPr="00EF06D4">
        <w:lastRenderedPageBreak/>
        <w:t>mierového zboru</w:t>
      </w:r>
      <w:r w:rsidRPr="00EF06D4">
        <w:rPr>
          <w:rStyle w:val="FootnoteReference"/>
        </w:rPr>
        <w:footnoteReference w:id="1"/>
      </w:r>
      <w:r w:rsidRPr="00EF06D4">
        <w:t>,</w:t>
      </w:r>
    </w:p>
    <w:p w:rsidR="003500BB" w:rsidRPr="00EF06D4" w:rsidRDefault="003500BB" w:rsidP="003500BB">
      <w:pPr>
        <w:pStyle w:val="NormalHanging12a"/>
      </w:pPr>
      <w:r w:rsidRPr="00EF06D4">
        <w:t>–</w:t>
      </w:r>
      <w:r w:rsidRPr="00EF06D4">
        <w:tab/>
        <w:t>so zreteľom na novú agendu OSN pre mier z 20. júla 2023,</w:t>
      </w:r>
    </w:p>
    <w:p w:rsidR="003500BB" w:rsidRPr="00EF06D4" w:rsidRDefault="003500BB" w:rsidP="003500BB">
      <w:pPr>
        <w:pStyle w:val="NormalHanging12a"/>
      </w:pPr>
      <w:r w:rsidRPr="00EF06D4">
        <w:t>–</w:t>
      </w:r>
      <w:r w:rsidRPr="00EF06D4">
        <w:tab/>
        <w:t xml:space="preserve">so zreteľom na rezolúciu Bezpečnostnej rady OSN č. 1325 o ženách, mieri a bezpečnosti z 31. októbra 2000, </w:t>
      </w:r>
    </w:p>
    <w:p w:rsidR="003500BB" w:rsidRPr="00EF06D4" w:rsidRDefault="003500BB" w:rsidP="003500BB">
      <w:pPr>
        <w:pStyle w:val="NormalHanging12a"/>
      </w:pPr>
      <w:r w:rsidRPr="00EF06D4">
        <w:t>–</w:t>
      </w:r>
      <w:r w:rsidRPr="00EF06D4">
        <w:tab/>
        <w:t>so zreteľom na svoje uznesenie z 23. októbra 2020 o rodovej rovnosti v zahraničnej a bezpečnostnej politike EÚ</w:t>
      </w:r>
      <w:r w:rsidRPr="00EF06D4">
        <w:rPr>
          <w:rStyle w:val="FootnoteReference"/>
        </w:rPr>
        <w:footnoteReference w:id="2"/>
      </w:r>
      <w:r w:rsidRPr="00EF06D4">
        <w:t>,</w:t>
      </w:r>
    </w:p>
    <w:p w:rsidR="003500BB" w:rsidRPr="00EF06D4" w:rsidRDefault="003500BB" w:rsidP="003500BB">
      <w:pPr>
        <w:pStyle w:val="NormalHanging12a"/>
      </w:pPr>
      <w:r w:rsidRPr="00EF06D4">
        <w:t>–</w:t>
      </w:r>
      <w:r w:rsidRPr="00EF06D4">
        <w:tab/>
        <w:t>so zreteľom na svoje uznesenie z 12. marca 2019 o budovaní kapacít EÚ v oblasti predchádzania konfliktom a mediácie</w:t>
      </w:r>
      <w:r w:rsidRPr="00EF06D4">
        <w:rPr>
          <w:rStyle w:val="FootnoteReference"/>
        </w:rPr>
        <w:footnoteReference w:id="3"/>
      </w:r>
      <w:r w:rsidRPr="00EF06D4">
        <w:t>,</w:t>
      </w:r>
    </w:p>
    <w:p w:rsidR="003500BB" w:rsidRPr="00EF06D4" w:rsidRDefault="003500BB" w:rsidP="003500BB">
      <w:pPr>
        <w:pStyle w:val="NormalHanging12a"/>
      </w:pPr>
      <w:r w:rsidRPr="00EF06D4">
        <w:t>–</w:t>
      </w:r>
      <w:r w:rsidRPr="00EF06D4">
        <w:tab/>
        <w:t>so zreteľom na uznesenie Európskeho parlamentu z 18. apríla 2023 o vykonávaní civilnej SBOP a inej pomoci EÚ v oblasti civilnej bezpečnosti</w:t>
      </w:r>
      <w:r w:rsidRPr="00EF06D4">
        <w:rPr>
          <w:rStyle w:val="FootnoteReference"/>
        </w:rPr>
        <w:footnoteReference w:id="4"/>
      </w:r>
      <w:r w:rsidRPr="00EF06D4">
        <w:t xml:space="preserve">, </w:t>
      </w:r>
    </w:p>
    <w:p w:rsidR="003500BB" w:rsidRPr="00EF06D4" w:rsidRDefault="003500BB" w:rsidP="003500BB">
      <w:pPr>
        <w:pStyle w:val="NormalHanging12a"/>
      </w:pPr>
      <w:r w:rsidRPr="00EF06D4">
        <w:t>–</w:t>
      </w:r>
      <w:r w:rsidRPr="00EF06D4">
        <w:tab/>
        <w:t>so zreteľom na stanovisko Európskeho hospodárskeho a sociálneho výboru zo 6. októbra 2023 na tému Klimatická diplomacia EÚ,</w:t>
      </w:r>
    </w:p>
    <w:p w:rsidR="003500BB" w:rsidRPr="00EF06D4" w:rsidRDefault="003500BB" w:rsidP="003500BB">
      <w:pPr>
        <w:pStyle w:val="NormalHanging12a"/>
      </w:pPr>
      <w:r w:rsidRPr="00EF06D4">
        <w:t>–</w:t>
      </w:r>
      <w:r w:rsidRPr="00EF06D4">
        <w:tab/>
        <w:t>so zreteľom na svoje uznesenie zo 14. júna 2018 o okupovaných gruzínskych územiach 10 rokov po invázii Ruska</w:t>
      </w:r>
      <w:r w:rsidRPr="00EF06D4">
        <w:rPr>
          <w:rStyle w:val="FootnoteReference"/>
        </w:rPr>
        <w:footnoteReference w:id="5"/>
      </w:r>
      <w:r w:rsidRPr="00EF06D4">
        <w:t>,</w:t>
      </w:r>
    </w:p>
    <w:p w:rsidR="003500BB" w:rsidRPr="00EF06D4" w:rsidRDefault="003500BB" w:rsidP="003500BB">
      <w:pPr>
        <w:pStyle w:val="NormalHanging12a"/>
      </w:pPr>
      <w:r w:rsidRPr="00EF06D4">
        <w:t>–</w:t>
      </w:r>
      <w:r w:rsidRPr="00EF06D4">
        <w:tab/>
        <w:t>zo zreteľom na článok 118 rokovacieho poriadku,</w:t>
      </w:r>
    </w:p>
    <w:p w:rsidR="003500BB" w:rsidRPr="00EF06D4" w:rsidRDefault="003500BB" w:rsidP="003500BB">
      <w:pPr>
        <w:pStyle w:val="NormalHanging12a"/>
      </w:pPr>
      <w:r w:rsidRPr="00EF06D4">
        <w:t>–</w:t>
      </w:r>
      <w:r w:rsidRPr="00EF06D4">
        <w:tab/>
        <w:t>so zreteľom na správu Výboru pre zahraničné veci (A9-0404/2023),</w:t>
      </w:r>
    </w:p>
    <w:p w:rsidR="003500BB" w:rsidRPr="00EF06D4" w:rsidRDefault="003500BB" w:rsidP="003500BB">
      <w:pPr>
        <w:spacing w:after="240"/>
        <w:ind w:left="567" w:hanging="567"/>
      </w:pPr>
      <w:r w:rsidRPr="00EF06D4">
        <w:t>A.</w:t>
      </w:r>
      <w:r w:rsidRPr="00EF06D4">
        <w:tab/>
        <w:t>keďže zachovávanie mieru, predchádzanie konfliktom a posilňovanie medzinárodnej bezpečnosti patria ku kľúčovým cieľom vonkajšej činnosti EÚ, ako sa uvádza v článku 21 ods. 2 Zmluvy o Európskej únii;</w:t>
      </w:r>
    </w:p>
    <w:p w:rsidR="003500BB" w:rsidRPr="00EF06D4" w:rsidRDefault="003500BB" w:rsidP="003500BB">
      <w:pPr>
        <w:pStyle w:val="NormalHanging12a"/>
      </w:pPr>
      <w:r w:rsidRPr="00EF06D4">
        <w:t>B.</w:t>
      </w:r>
      <w:r w:rsidRPr="00EF06D4">
        <w:tab/>
        <w:t xml:space="preserve">keďže meniaci sa geopolitický kontext vyplývajúci z konfrontácie rozvíjajúcich sa mocností s dlho dominujúcimi subjektmi, útoky na multilaterálny systém, demokraciu a poriadok založený na pravidlách, obnovenie násilia v predchádzajúcich dlhotrvajúcich konfliktoch, vznikajúce technológie, kybernetické hrozby, škodlivé zasahovanie tretích strán, kríza v oblasti klímy a biodiverzity, bezprecedentná globálna úroveň ekonomickej nerovnosti, zrušenie práv, najmä práv žien, pretrvávajúce a systematické vylúčenie a diskriminácia celých sociálnych skupín, globálny úpadok ľudských práv a demokracie, otázky potravinovej bezpečnosti a migrácia patria medzi faktory </w:t>
      </w:r>
      <w:proofErr w:type="spellStart"/>
      <w:r w:rsidRPr="00EF06D4">
        <w:t>prispievajúce</w:t>
      </w:r>
      <w:proofErr w:type="spellEnd"/>
      <w:r w:rsidRPr="00EF06D4">
        <w:t xml:space="preserve"> ku konfliktom a nestabilite na celom svete, najmä vzhľadom na nezákonnú útočnú vojnu Ruska proti Ukrajine a rastúce napätie na Blízkom východe;</w:t>
      </w:r>
    </w:p>
    <w:p w:rsidR="003500BB" w:rsidRPr="00EF06D4" w:rsidRDefault="003500BB" w:rsidP="003500BB">
      <w:pPr>
        <w:pStyle w:val="NormalHanging12a"/>
      </w:pPr>
      <w:r w:rsidRPr="00EF06D4">
        <w:t>C.</w:t>
      </w:r>
      <w:r w:rsidRPr="00EF06D4">
        <w:tab/>
        <w:t>keďže OSN vymedzuje „preventívnu diplomaciu“ ako „diplomatické opatrenia prijaté s cieľom zabrániť prerastaniu sporov do konfliktov a obmedziť šírenie konfliktov, keď k nim dôjde“;</w:t>
      </w:r>
    </w:p>
    <w:p w:rsidR="003500BB" w:rsidRPr="00EF06D4" w:rsidRDefault="003500BB" w:rsidP="003500BB">
      <w:pPr>
        <w:pStyle w:val="NormalHanging12a"/>
      </w:pPr>
      <w:r w:rsidRPr="00EF06D4">
        <w:t>D.</w:t>
      </w:r>
      <w:r w:rsidRPr="00EF06D4">
        <w:tab/>
        <w:t xml:space="preserve">keďže preventívna diplomacia v EÚ zahŕňa politickú a finančnú podporu </w:t>
      </w:r>
      <w:r w:rsidRPr="00EF06D4">
        <w:lastRenderedPageBreak/>
        <w:t>multilaterálneho systému, obchodu, rozvoja, humanitárnej pomoci a ľudských práv, pričom sa zameriava na hľadanie možností riešenia príčin konfliktov a vytváranie priestoru na dialóg, často v spolupráci s medzinárodnými a regionálnymi organizáciami, ako aj so zainteresovanými stranami;</w:t>
      </w:r>
    </w:p>
    <w:p w:rsidR="003500BB" w:rsidRPr="00EF06D4" w:rsidRDefault="003500BB" w:rsidP="003500BB">
      <w:pPr>
        <w:pStyle w:val="NormalHanging12a"/>
      </w:pPr>
      <w:r w:rsidRPr="00EF06D4">
        <w:t>E.</w:t>
      </w:r>
      <w:r w:rsidRPr="00EF06D4">
        <w:tab/>
        <w:t xml:space="preserve">keďže zmrazené konflikty podnecujú a normalizujú nacionalistické </w:t>
      </w:r>
      <w:proofErr w:type="spellStart"/>
      <w:r w:rsidRPr="00EF06D4">
        <w:t>naratívy</w:t>
      </w:r>
      <w:proofErr w:type="spellEnd"/>
      <w:r w:rsidRPr="00EF06D4">
        <w:t xml:space="preserve"> a nálady a podporujú vzostup krajnej pravice;</w:t>
      </w:r>
    </w:p>
    <w:p w:rsidR="003500BB" w:rsidRPr="00EF06D4" w:rsidRDefault="003500BB" w:rsidP="003500BB">
      <w:pPr>
        <w:pStyle w:val="NormalHanging12a"/>
      </w:pPr>
      <w:r w:rsidRPr="00EF06D4">
        <w:t>F.</w:t>
      </w:r>
      <w:r w:rsidRPr="00EF06D4">
        <w:tab/>
        <w:t>keďže rozvíjajúce sa mocnosti konfrontujú tradičných hráčov a spolu s novými technológiami a ďalšou globalizáciou vedú k zvýšenej medzinárodnej hospodárskej súťaži, ktorá spolu so zmenou klímy, potravinovou bezpečnosťou a migráciou spôsobuje rastúce napätie a vedie ku konfliktom na celom svete, ktoré sú výzvou aj pre EÚ;</w:t>
      </w:r>
    </w:p>
    <w:p w:rsidR="003500BB" w:rsidRPr="00EF06D4" w:rsidRDefault="003500BB" w:rsidP="003500BB">
      <w:pPr>
        <w:pStyle w:val="NormalHanging12a"/>
        <w:rPr>
          <w:b/>
          <w:i/>
        </w:rPr>
      </w:pPr>
      <w:r w:rsidRPr="00EF06D4">
        <w:t>G.</w:t>
      </w:r>
      <w:r w:rsidRPr="00EF06D4">
        <w:tab/>
        <w:t xml:space="preserve">keďže multilaterálny poriadok založený na pravidlách je v súčasnosti ohrozený a spochybňovaný v nestabilnej geopolitickej situácii, čo si vyžaduje, aby EÚ reagovala na medzinárodné konfliktné situácie v súlade so svojimi deklarovanými hodnotami ľudských práv, rovnosti, slobody, demokracie, právneho štátu a ľudskej dôstojnosti, aby sa podpora </w:t>
      </w:r>
      <w:proofErr w:type="spellStart"/>
      <w:r w:rsidRPr="00EF06D4">
        <w:t>multilateralizmu</w:t>
      </w:r>
      <w:proofErr w:type="spellEnd"/>
      <w:r w:rsidRPr="00EF06D4">
        <w:t xml:space="preserve"> ďalej neoslabovala; keďže sa začínajú obnovovať niektoré bývalé spojenectvá založené na spoločnom záujme narušiť tento systém, ako napríklad Brazília, Rusko, India, Čína a Južná Afrika (BRICS); keďže jednostranné kroky Ruska mali výrazný vplyv na vytváranie aliancií a nastoľovanie jeho sfér vplyvu;</w:t>
      </w:r>
    </w:p>
    <w:p w:rsidR="003500BB" w:rsidRPr="00EF06D4" w:rsidRDefault="003500BB" w:rsidP="003500BB">
      <w:pPr>
        <w:pStyle w:val="NormalHanging12a"/>
      </w:pPr>
      <w:r w:rsidRPr="00EF06D4">
        <w:t>H.</w:t>
      </w:r>
      <w:r w:rsidRPr="00EF06D4">
        <w:tab/>
        <w:t xml:space="preserve">keďže v záujme demokracie, ľudských práv a právneho štátu a v záujme ich rozvoja je naliehavo potrebné podporovať a brániť </w:t>
      </w:r>
      <w:proofErr w:type="spellStart"/>
      <w:r w:rsidRPr="00EF06D4">
        <w:t>multilateralizmus</w:t>
      </w:r>
      <w:proofErr w:type="spellEnd"/>
      <w:r w:rsidRPr="00EF06D4">
        <w:t xml:space="preserve"> a medzinárodný poriadok založený na pravidlách;</w:t>
      </w:r>
    </w:p>
    <w:p w:rsidR="003500BB" w:rsidRPr="00EF06D4" w:rsidRDefault="003500BB" w:rsidP="003500BB">
      <w:pPr>
        <w:pStyle w:val="NormalHanging12a"/>
      </w:pPr>
      <w:r w:rsidRPr="00EF06D4">
        <w:t>I.</w:t>
      </w:r>
      <w:r w:rsidRPr="00EF06D4">
        <w:tab/>
        <w:t>keďže autokratické subjekty spochybňujú aj univerzálnosť ľudských práv a oslabujú demokratické normy na celom svete; keďže svet zdravých demokracií, chápaný ako svet silných demokratických systémov, je bezpečnejší, pretože má významné brzdy a protiváhy, ktoré zabraňujú nepredvídateľnosti autokracií;</w:t>
      </w:r>
      <w:r w:rsidRPr="00EF06D4">
        <w:rPr>
          <w:b/>
          <w:i/>
        </w:rPr>
        <w:t xml:space="preserve"> </w:t>
      </w:r>
    </w:p>
    <w:p w:rsidR="003500BB" w:rsidRPr="00EF06D4" w:rsidRDefault="003500BB" w:rsidP="003500BB">
      <w:pPr>
        <w:pStyle w:val="NormalHanging12a"/>
      </w:pPr>
      <w:r w:rsidRPr="00EF06D4">
        <w:t>J.</w:t>
      </w:r>
      <w:r w:rsidRPr="00EF06D4">
        <w:tab/>
        <w:t>keďže hlavné konflikty vytvárajú štátne a neštátne subjekty, ktoré používajú hybridné stratégie, kybernetické útoky, dezinformačné kampane a priame zasahovanie do volieb a politických procesov, hospodársky nátlak a </w:t>
      </w:r>
      <w:proofErr w:type="spellStart"/>
      <w:r w:rsidRPr="00EF06D4">
        <w:t>inštrumentalizáciu</w:t>
      </w:r>
      <w:proofErr w:type="spellEnd"/>
      <w:r w:rsidRPr="00EF06D4">
        <w:t xml:space="preserve"> tokov neregulárnej migrácie;</w:t>
      </w:r>
    </w:p>
    <w:p w:rsidR="003500BB" w:rsidRPr="00EF06D4" w:rsidRDefault="003500BB" w:rsidP="003500BB">
      <w:pPr>
        <w:pStyle w:val="NormalHanging12a"/>
      </w:pPr>
      <w:r w:rsidRPr="00EF06D4">
        <w:t>K.</w:t>
      </w:r>
      <w:r w:rsidRPr="00EF06D4">
        <w:tab/>
        <w:t>keďže EÚ musí posilniť svoje preventívne nástroje a uznať, že zohráva kľúčovú úlohu pri zachovávaní mieru, stability a bezpečnosti v rámci EÚ aj mimo jej hraníc;</w:t>
      </w:r>
    </w:p>
    <w:p w:rsidR="003500BB" w:rsidRPr="00EF06D4" w:rsidRDefault="003500BB" w:rsidP="003500BB">
      <w:pPr>
        <w:pStyle w:val="NormalHanging12a"/>
      </w:pPr>
      <w:r w:rsidRPr="00EF06D4">
        <w:t>L.</w:t>
      </w:r>
      <w:r w:rsidRPr="00EF06D4">
        <w:tab/>
        <w:t>keďže EÚ je najväčším poskytovateľom medzinárodnej pomoci na svete, ktorý pomáha prekonávať chudobu a napredovať v celosvetovom rozvoji; keďže nedosiahla rovnaký vplyv aj vo sfére verejnej diplomacie, a preto by mala zlepšiť svoje ambície a viditeľnosť v oblasti preventívnej diplomacie vo svete, a to predovšetkým informovaním o svojich výsledkoch a úspechoch v doterajších diplomatických aktivitách, ako aj o výsledkoch svojej finančnej podpory; keďže EÚ vykonáva dôkladné hodnotenie nástrojov na financovanie medzinárodnej spolupráce;</w:t>
      </w:r>
    </w:p>
    <w:p w:rsidR="003500BB" w:rsidRPr="00EF06D4" w:rsidRDefault="003500BB" w:rsidP="003500BB">
      <w:pPr>
        <w:pStyle w:val="NormalHanging12a"/>
      </w:pPr>
      <w:r w:rsidRPr="00EF06D4">
        <w:t>M.</w:t>
      </w:r>
      <w:r w:rsidRPr="00EF06D4">
        <w:tab/>
        <w:t xml:space="preserve">keďže prístup EÚ k preventívnej diplomacii je zameraný na zachovanie mieru, predchádzanie konfliktom a posilnenie medzinárodnej bezpečnosti, pričom zahŕňa viacrozmerné, viacúrovňové a mnohostranné opatrenia, a zároveň sa zaoberá rôznymi </w:t>
      </w:r>
      <w:r w:rsidRPr="00EF06D4">
        <w:lastRenderedPageBreak/>
        <w:t>aspektmi a štádiami konfliktov a uľahčuje priestor na dialóg;</w:t>
      </w:r>
    </w:p>
    <w:p w:rsidR="003500BB" w:rsidRPr="00EF06D4" w:rsidRDefault="003500BB" w:rsidP="003500BB">
      <w:pPr>
        <w:pStyle w:val="NormalHanging12a"/>
      </w:pPr>
      <w:r w:rsidRPr="00EF06D4">
        <w:t>N.</w:t>
      </w:r>
      <w:r w:rsidRPr="00EF06D4">
        <w:tab/>
        <w:t xml:space="preserve">keďže spoliehanie sa len na politické, diplomatické alebo vojenské stratégie sa často ukazuje ako nedostatočné na predchádzanie konfliktom, a preto je potrebný komplexný, ambiciózny, </w:t>
      </w:r>
      <w:proofErr w:type="spellStart"/>
      <w:r w:rsidRPr="00EF06D4">
        <w:t>inkluzívny</w:t>
      </w:r>
      <w:proofErr w:type="spellEnd"/>
      <w:r w:rsidRPr="00EF06D4">
        <w:t xml:space="preserve">, rodovo </w:t>
      </w:r>
      <w:proofErr w:type="spellStart"/>
      <w:r w:rsidRPr="00EF06D4">
        <w:t>responzívny</w:t>
      </w:r>
      <w:proofErr w:type="spellEnd"/>
      <w:r w:rsidRPr="00EF06D4">
        <w:t xml:space="preserve"> prístup k predchádzaniu konfliktom a budovaniu mieru, ktorý zahŕňa humanitárnu pomoc, rozvojovú spoluprácu, obchodnú a zahraničnú a bezpečnostnú politiku, obnovu a udržiavanie vnútorného právneho poriadku, vytváranie alebo obnovu administratívnych štruktúr, dialóg medzi etnikami a náboženstvami a iné prístupy k urovnávaniu konfliktov vrátane boja proti beztrestnosti; keďže činnosť EÚ v oblasti preventívnej diplomacie sa musí riadiť predovšetkým neochvejným záväzkom k spolupráci v oblasti demokracie a rozvoja a opatreniami na budovanie dôvery medzi jednotlivými stranami;</w:t>
      </w:r>
    </w:p>
    <w:p w:rsidR="003500BB" w:rsidRPr="00EF06D4" w:rsidRDefault="003500BB" w:rsidP="003500BB">
      <w:pPr>
        <w:pStyle w:val="NormalHanging12a"/>
      </w:pPr>
      <w:r w:rsidRPr="00EF06D4">
        <w:t>O.</w:t>
      </w:r>
      <w:r w:rsidRPr="00EF06D4">
        <w:tab/>
        <w:t>keďže medzinárodné rozvojové úsilie EÚ a podpora demokracie sú kľúčovými nástrojmi zahraničnej politiky EÚ; keďže volebné pozorovateľské misie zohrávajú dôležitú úlohu pri posilňovaní spolupráce EÚ s partnerskými krajinami, a to aj pri podpore ich úsilia o plnenie medzinárodných záväzkov v oblasti ľudských práv;</w:t>
      </w:r>
    </w:p>
    <w:p w:rsidR="003500BB" w:rsidRPr="00EF06D4" w:rsidRDefault="003500BB" w:rsidP="003500BB">
      <w:pPr>
        <w:pStyle w:val="NormalHanging12a"/>
      </w:pPr>
      <w:r w:rsidRPr="00EF06D4">
        <w:t>P.</w:t>
      </w:r>
      <w:r w:rsidRPr="00EF06D4">
        <w:tab/>
        <w:t xml:space="preserve">keďže v súlade s novým Európskym konsenzom o rozvoji EÚ a jej členské štáty uznávajú prepojenie medzi udržateľným rozvojom, humanitárnou činnosťou, mierom a bezpečnosťou pri plnení cieľov programu OSN s názvom Agenda 2030 pre udržateľný rozvoj a cieľov udržateľného rozvoja, najmä cieľa udržateľného rozvoja č. 16 týkajúceho sa podpory mierových a </w:t>
      </w:r>
      <w:proofErr w:type="spellStart"/>
      <w:r w:rsidRPr="00EF06D4">
        <w:t>inkluzívnych</w:t>
      </w:r>
      <w:proofErr w:type="spellEnd"/>
      <w:r w:rsidRPr="00EF06D4">
        <w:t xml:space="preserve"> spoločností;</w:t>
      </w:r>
    </w:p>
    <w:p w:rsidR="003500BB" w:rsidRPr="00EF06D4" w:rsidRDefault="003500BB" w:rsidP="003500BB">
      <w:pPr>
        <w:pStyle w:val="NormalHanging12a"/>
      </w:pPr>
      <w:r w:rsidRPr="00EF06D4">
        <w:t>Q.</w:t>
      </w:r>
      <w:r w:rsidRPr="00EF06D4">
        <w:tab/>
        <w:t xml:space="preserve">keďže Rada vymenovala deväť osobitných zástupcov EÚ pre rôzne nestabilné a konfliktom zasiahnuté regióny, pričom niektorí z nich pôsobia ako </w:t>
      </w:r>
      <w:proofErr w:type="spellStart"/>
      <w:r w:rsidRPr="00EF06D4">
        <w:t>mediátori</w:t>
      </w:r>
      <w:proofErr w:type="spellEnd"/>
      <w:r w:rsidRPr="00EF06D4">
        <w:t xml:space="preserve"> a sprostredkovatelia mieru s cieľom zabrániť eskalácii sporov a obmedziť šírenie konfliktov, keď k nim dôjde, ale ich iniciatívy a vplyv ich činnosti nie sú vždy dostatočne viditeľné alebo účinné; keďže je dôležité, aby osobitní zástupcovia EÚ mali široký a flexibilný mandát, ktorý by sa dokázal prispôsobiť vyvíjajúcim sa geopolitickým okolnostiam s cieľom podporovať politiky a záujmy EÚ v konkrétnych regiónoch a krajinách a zohrávať aktívnu úlohu v úsilí o preventívnu diplomaciu;</w:t>
      </w:r>
    </w:p>
    <w:p w:rsidR="003500BB" w:rsidRPr="00EF06D4" w:rsidRDefault="003500BB" w:rsidP="003500BB">
      <w:pPr>
        <w:pStyle w:val="NormalHanging12a"/>
      </w:pPr>
      <w:r w:rsidRPr="00EF06D4">
        <w:t>R.</w:t>
      </w:r>
      <w:r w:rsidRPr="00EF06D4">
        <w:tab/>
        <w:t xml:space="preserve">keďže EÚ nemá potrebnú dôveru, prostriedky, zdroje ani nástroje, aby plne rozvinula svoj potenciál z hľadiska mediácie v oblastiach strategického významu, a jedna alebo viaceré bojujúce strany ju nemusia považovať za nezaujatú; keďže by to mohlo viesť k nárastu </w:t>
      </w:r>
      <w:proofErr w:type="spellStart"/>
      <w:r w:rsidRPr="00EF06D4">
        <w:t>protieurópskych</w:t>
      </w:r>
      <w:proofErr w:type="spellEnd"/>
      <w:r w:rsidRPr="00EF06D4">
        <w:t xml:space="preserve"> </w:t>
      </w:r>
      <w:proofErr w:type="spellStart"/>
      <w:r w:rsidRPr="00EF06D4">
        <w:t>naratívov</w:t>
      </w:r>
      <w:proofErr w:type="spellEnd"/>
      <w:r w:rsidRPr="00EF06D4">
        <w:t xml:space="preserve"> v bezprostrednom susedstve EÚ a v tretích krajinách;</w:t>
      </w:r>
    </w:p>
    <w:p w:rsidR="003500BB" w:rsidRPr="00EF06D4" w:rsidRDefault="003500BB" w:rsidP="003500BB">
      <w:pPr>
        <w:pStyle w:val="NormalHanging12a"/>
      </w:pPr>
      <w:r w:rsidRPr="00EF06D4">
        <w:t>S.</w:t>
      </w:r>
      <w:r w:rsidRPr="00EF06D4">
        <w:tab/>
        <w:t>keďže nezákonná, nevyprovokovaná a neodôvodnená útočná vojna Ruska proti Ukrajine – a proti Gruzínsku v auguste 2008 – a jej dôsledky vo svete poukazujú na potrebu dôraznejšieho a ambicióznejšieho, dôveryhodnejšieho, strategickejšieho, hmatateľnejšieho a jednotnejšieho pôsobenia EÚ na svetovej scéne a podčiarkuje nevyhnutnosť, aby si EÚ samostatne stanovila vlastné strategické ciele a vyvinula a využila kapacity potrebné na ich dosiahnutie s cieľom vyhnúť sa opakovaniu predchádzajúcich chýb a poučiť sa z nich pre budúce výzvy; keďže EÚ by mala vyčleniť všetky potrebné finančné zdroje na riešenie rýchlo rastúcich geopolitických výziev a viac investovať do preventívnej diplomacie a iných opatrení na predchádzanie konfliktom s cieľom zabrániť šíreniu konfliktov, pretože poškodzujú sociálny a hospodársky rozvoj postihnutých oblastí;</w:t>
      </w:r>
    </w:p>
    <w:p w:rsidR="003500BB" w:rsidRPr="00EF06D4" w:rsidRDefault="003500BB" w:rsidP="003500BB">
      <w:pPr>
        <w:pStyle w:val="NormalHanging12a"/>
      </w:pPr>
      <w:r w:rsidRPr="00EF06D4">
        <w:t>T.</w:t>
      </w:r>
      <w:r w:rsidRPr="00EF06D4">
        <w:tab/>
        <w:t xml:space="preserve">keďže bezpečnosť v krajinách východného susedstva a západného Balkánu a v regióne </w:t>
      </w:r>
      <w:r w:rsidRPr="00EF06D4">
        <w:lastRenderedPageBreak/>
        <w:t>Sahelu, západnej Afrike a Africkom rohu do veľkej miery ohrozuje invázia Ruska na Ukrajinu a jej hybridné nepriateľské opatrenia a možnosť, že sa táto agresia rozšíri do susedných krajín; keďže destabilizácia nášho bezprostredného susedstva ohrozuje stabilitu, mier a bezpečnosť vonkajších hraníc EÚ, a teda EÚ a jej členských štátov; keďže EÚ musí zvýšiť účinnosť svojej bezpečnostnej a obrannej politiky, najmä v krajinách Východného partnerstva;</w:t>
      </w:r>
    </w:p>
    <w:p w:rsidR="003500BB" w:rsidRPr="00EF06D4" w:rsidRDefault="003500BB" w:rsidP="003500BB">
      <w:pPr>
        <w:pStyle w:val="NormalHanging12a"/>
      </w:pPr>
      <w:r w:rsidRPr="00EF06D4">
        <w:t>U.</w:t>
      </w:r>
      <w:r w:rsidRPr="00EF06D4">
        <w:tab/>
        <w:t>keďže ruská útočná vojna proti Ukrajine je varovným signálom pre EÚ, pretože predstavuje bezprostrednú hrozbu pre európsky a globálny bezpečnostný poriadok a bezpečnosť EÚ a jej členských štátov, ako aj jej kandidátskych a potenciálnych kandidátskych krajín; keďže totálna invázia Ruska na Ukrajinu a jej dôsledky vo svete boli impulzom na dosiahnutie zmeny geopolitického vymedzenia zahraničnej politiky EÚ vrátane prehodnotenia jej mechanizmov reakcie, okrem iného aj súboru nástrojov preventívnej diplomacie, a vyvolali výzvy verejnosti, aby EÚ konala konzistentným spôsobom v reakcii na medzinárodné konflikty;</w:t>
      </w:r>
    </w:p>
    <w:p w:rsidR="003500BB" w:rsidRPr="00EF06D4" w:rsidRDefault="003500BB" w:rsidP="003500BB">
      <w:pPr>
        <w:pStyle w:val="NormalHanging12a"/>
      </w:pPr>
      <w:r w:rsidRPr="00EF06D4">
        <w:t>V.</w:t>
      </w:r>
      <w:r w:rsidRPr="00EF06D4">
        <w:tab/>
        <w:t>keďže EÚ by mala aktívne vykonávať preventívnu diplomaciu v regiónoch so zmrazeným konfliktom s cieľom zabrániť eskalácii a podporiť stabilizáciu;</w:t>
      </w:r>
    </w:p>
    <w:p w:rsidR="003500BB" w:rsidRPr="00EF06D4" w:rsidRDefault="003500BB" w:rsidP="003500BB">
      <w:pPr>
        <w:pStyle w:val="NormalHanging12a"/>
      </w:pPr>
      <w:r w:rsidRPr="00EF06D4">
        <w:t>W.</w:t>
      </w:r>
      <w:r w:rsidRPr="00EF06D4">
        <w:tab/>
        <w:t>keďže EÚ sa vždy snažila uľahčovať priame rozhovory a znižovať riziko eskalácie v rôznych regiónoch sveta, pričom ponúkala podporu mierovým procesom, iniciatívam na budovanie mieru a regionálnym systémom včasného varovania v zložitom geopolitickom kontexte;</w:t>
      </w:r>
    </w:p>
    <w:p w:rsidR="003500BB" w:rsidRPr="00EF06D4" w:rsidRDefault="003500BB" w:rsidP="003500BB">
      <w:pPr>
        <w:spacing w:after="240"/>
        <w:ind w:left="567" w:hanging="567"/>
      </w:pPr>
      <w:r w:rsidRPr="00EF06D4">
        <w:t>X.</w:t>
      </w:r>
      <w:r w:rsidRPr="00EF06D4">
        <w:tab/>
        <w:t>keďže nedostatočná vôľa na strane členských štátov, aby upustili od svojich individuálnych, politických alebo hospodárskych záujmov vo vonkajších vzťahoch s cieľom spoločne budovať spoločné kapacity a plne rozvíjať strategickú autonómiu, je jednou z hlavných prekážok vedúceho postavenia EÚ v oblasti preventívnej diplomacie;</w:t>
      </w:r>
    </w:p>
    <w:p w:rsidR="003500BB" w:rsidRPr="00EF06D4" w:rsidRDefault="003500BB" w:rsidP="003500BB">
      <w:pPr>
        <w:pStyle w:val="NormalHanging12a"/>
      </w:pPr>
      <w:r w:rsidRPr="00EF06D4">
        <w:t>Y.</w:t>
      </w:r>
      <w:r w:rsidRPr="00EF06D4">
        <w:tab/>
        <w:t>keďže EÚ by mala naďalej napredovať smerom k plnému rozvoju vlastných autonómnych a trvalých nástrojov v rámci svojej vonkajšej činnosti, spoločnej zahraničnej a bezpečnostnej politiky (SZBP) a spoločnej bezpečnostnej a obrannej politiky (SBOP);</w:t>
      </w:r>
    </w:p>
    <w:p w:rsidR="003500BB" w:rsidRPr="00EF06D4" w:rsidRDefault="003500BB" w:rsidP="003500BB">
      <w:pPr>
        <w:pStyle w:val="NormalHanging12a"/>
      </w:pPr>
      <w:r w:rsidRPr="00EF06D4">
        <w:t>Z.</w:t>
      </w:r>
      <w:r w:rsidRPr="00EF06D4">
        <w:tab/>
        <w:t>keďže civilné krízové riadenie je základnou súčasťou SZBP;</w:t>
      </w:r>
    </w:p>
    <w:p w:rsidR="003500BB" w:rsidRPr="00EF06D4" w:rsidRDefault="003500BB" w:rsidP="003500BB">
      <w:pPr>
        <w:pStyle w:val="NormalHanging12a"/>
      </w:pPr>
      <w:r w:rsidRPr="00EF06D4">
        <w:t>AA.</w:t>
      </w:r>
      <w:r w:rsidRPr="00EF06D4">
        <w:tab/>
        <w:t xml:space="preserve">keďže je potrebné prehodnotiť a posilniť koordináciu medzi Európskou službou pre vonkajšiu činnosť (ESVČ), </w:t>
      </w:r>
      <w:r w:rsidR="00E63A16" w:rsidRPr="00EF06D4">
        <w:t>Európskym p</w:t>
      </w:r>
      <w:r w:rsidRPr="00EF06D4">
        <w:t>arlamentom a členskými štátmi s cieľom vybudovať spoločné kapacity a modernizovať súčasné prístupy, a tak dosiahnuť hmatateľné výsledky a začať zmysluplné iniciatívy v oblasti preventívnej diplomacie, budovania mieru a nastolenia mieru; keďže EÚ musí vystupovať jednotne a jej činnosť na mieste by mala byť zosúladená s činnosťou jej členských štátov, pokiaľ ide o včasné varovanie, predchádzanie konfliktom a krízové riadenie; keďže predchádzanie konfliktom je spoločným cieľom všetkých členských štátov;</w:t>
      </w:r>
    </w:p>
    <w:p w:rsidR="003500BB" w:rsidRPr="00EF06D4" w:rsidRDefault="003500BB" w:rsidP="003500BB">
      <w:pPr>
        <w:pStyle w:val="NormalHanging12a"/>
      </w:pPr>
      <w:r w:rsidRPr="00EF06D4">
        <w:t>AB.</w:t>
      </w:r>
      <w:r w:rsidRPr="00EF06D4">
        <w:tab/>
        <w:t xml:space="preserve">keďže dôveryhodnosť EÚ je prvoradou podmienkou správneho vykonávania jej preventívnych diplomatických opatrení, pretože posilňuje dôveru voči EÚ medzi rôznymi subjektmi zapojenými do konfliktu; keďže v tejto súvislosti je potrebné zabezpečiť najvyššiu úroveň koordinácie a súdržnosti vonkajšej činnosti EÚ, najmä tým, že sa zabezpečí vedúca úloha vysokého predstaviteľa Únie pre zahraničné veci a bezpečnostnú politiku/podpredsedu Komisie (VP/PK) ako prostredníka medzi SZBP </w:t>
      </w:r>
      <w:r w:rsidRPr="00EF06D4">
        <w:lastRenderedPageBreak/>
        <w:t>a vonkajšími vzťahmi EÚ; keďže Komisia musí posilniť svoju koordináciu s ESVČ, a to aj v rámci iniciatív a opatrení EÚ v oblasti preventívnej diplomacie, zaručením úplného dodržiavania článku 3 ods. 2 a článku 9 rozhodnutia o ESVČ</w:t>
      </w:r>
      <w:r w:rsidRPr="00EF06D4">
        <w:rPr>
          <w:rStyle w:val="FootnoteReference"/>
        </w:rPr>
        <w:footnoteReference w:id="6"/>
      </w:r>
      <w:r w:rsidRPr="00EF06D4">
        <w:t xml:space="preserve">; </w:t>
      </w:r>
    </w:p>
    <w:p w:rsidR="003500BB" w:rsidRPr="00EF06D4" w:rsidRDefault="003500BB" w:rsidP="003500BB">
      <w:pPr>
        <w:pStyle w:val="NormalHanging12a"/>
      </w:pPr>
      <w:r w:rsidRPr="00EF06D4">
        <w:t>AC.</w:t>
      </w:r>
      <w:r w:rsidRPr="00EF06D4">
        <w:tab/>
        <w:t>keďže celosvetové financovanie predchádzania konfliktom a budovania mieru je na rekordnom 15-ročnom minime</w:t>
      </w:r>
      <w:r w:rsidRPr="00EF06D4">
        <w:rPr>
          <w:vertAlign w:val="superscript"/>
        </w:rPr>
        <w:footnoteReference w:id="7"/>
      </w:r>
      <w:r w:rsidRPr="00EF06D4">
        <w:t>;</w:t>
      </w:r>
    </w:p>
    <w:p w:rsidR="003500BB" w:rsidRPr="00EF06D4" w:rsidRDefault="003500BB" w:rsidP="003500BB">
      <w:pPr>
        <w:pStyle w:val="NormalHanging12a"/>
      </w:pPr>
      <w:r w:rsidRPr="00EF06D4">
        <w:t>AD.</w:t>
      </w:r>
      <w:r w:rsidRPr="00EF06D4">
        <w:tab/>
        <w:t>keďže v rámci Nástroja susedstva a rozvojovej a medzinárodnej spolupráce (NDICI – Globálna Európa) existuje tematický program zameraný na mier, stabilitu a predchádzanie konfliktom; keďže Komisia uverejnila viacročný orientačný program, v ktorom sa na túto tematickú oblasť na obdobie 2021 – 2027 vyčleňuje 870 970 044 EUR, z ktorých sa na predchádzanie konfliktom pridelí len 13 – 18 %;</w:t>
      </w:r>
    </w:p>
    <w:p w:rsidR="003500BB" w:rsidRPr="00EF06D4" w:rsidRDefault="003500BB" w:rsidP="003500BB">
      <w:pPr>
        <w:pStyle w:val="NormalHanging12a"/>
      </w:pPr>
      <w:r w:rsidRPr="00EF06D4">
        <w:t>AE.</w:t>
      </w:r>
      <w:r w:rsidRPr="00EF06D4">
        <w:tab/>
        <w:t>keďže civilné a vojenské operácie EÚ majú mandát na predchádzanie konfliktom, udržiavanie mieru a krízové riadenie; keďže by sa mala rozšíriť kapacita ich preventívnych nástrojov a mala by sa zabezpečiť ďalšia odborná príprava personálu;</w:t>
      </w:r>
    </w:p>
    <w:p w:rsidR="003500BB" w:rsidRPr="00EF06D4" w:rsidRDefault="003500BB" w:rsidP="003500BB">
      <w:pPr>
        <w:pStyle w:val="NormalHanging12a"/>
      </w:pPr>
      <w:r w:rsidRPr="00EF06D4">
        <w:t>AF.</w:t>
      </w:r>
      <w:r w:rsidRPr="00EF06D4">
        <w:tab/>
        <w:t>keďže EÚ, žiaľ, pri rôznych príležitostiach preukázala nedostatočnú jasnosť vo svojom vonkajšom zastúpení, čo jasne ovplyvňuje jej súdržnosť, a tým aj jej dôveryhodnosť na celom svete; keďže je potrebné jasne vymedziť právomoci VP/PK, predsedu Komisie a predsedu Európskej rady v oblasti vonkajšej činnosti a zastúpenia EÚ, pretože súčasný regulačný rámec je nejasný, pokiaľ ide o právomoci jednotlivých predstaviteľov inštitúcií;</w:t>
      </w:r>
    </w:p>
    <w:p w:rsidR="003500BB" w:rsidRPr="00EF06D4" w:rsidRDefault="003500BB" w:rsidP="003500BB">
      <w:pPr>
        <w:pStyle w:val="NormalHanging12a"/>
      </w:pPr>
      <w:r w:rsidRPr="00EF06D4">
        <w:t>AG. keďže výskum ukazuje, že ženy a muži prežívajú násilné ozbrojené konflikty, zapájajú sa do nich a sú nimi ovplyvnení odlišne a odlišne chápu mier</w:t>
      </w:r>
      <w:r w:rsidRPr="00EF06D4">
        <w:rPr>
          <w:vertAlign w:val="superscript"/>
        </w:rPr>
        <w:footnoteReference w:id="8"/>
      </w:r>
      <w:r w:rsidRPr="00EF06D4">
        <w:t>;</w:t>
      </w:r>
    </w:p>
    <w:p w:rsidR="003500BB" w:rsidRPr="00EF06D4" w:rsidRDefault="003500BB" w:rsidP="003500BB">
      <w:pPr>
        <w:pStyle w:val="NormalHanging12a"/>
      </w:pPr>
      <w:r w:rsidRPr="00EF06D4">
        <w:t>AH.</w:t>
      </w:r>
      <w:r w:rsidRPr="00EF06D4">
        <w:tab/>
        <w:t xml:space="preserve">keďže vykonávanie programu zameraného na ženy, mier a bezpečnosť predstavuje základný nástroj na potvrdenie toho, že sa ženám všetkých vekových kategórií zabezpečí významná a spravodlivá úloha pri rozhodovaní vo všetkých fázach predchádzania konfliktom, nastoľovania mieru, budovania mieru a obnovy po skončení konfliktu; keďže v Strategickom kompase EÚ tvoria ženy, mier a bezpečnosť neoddeliteľnú súčasť tohto dokumentu; </w:t>
      </w:r>
    </w:p>
    <w:p w:rsidR="003500BB" w:rsidRPr="00EF06D4" w:rsidRDefault="003500BB" w:rsidP="003500BB">
      <w:pPr>
        <w:pStyle w:val="NormalHanging12a"/>
      </w:pPr>
      <w:r w:rsidRPr="00EF06D4">
        <w:t>AI.</w:t>
      </w:r>
      <w:r w:rsidRPr="00EF06D4">
        <w:tab/>
        <w:t xml:space="preserve">keďže symbolické pamiatky a pamiatky kultúrneho dedičstva v oblastiach postihnutých vojnou prispievajú k budovaniu mieru a zmiereniu medzi komunitami; </w:t>
      </w:r>
    </w:p>
    <w:p w:rsidR="003500BB" w:rsidRPr="00EF06D4" w:rsidRDefault="003500BB" w:rsidP="003500BB">
      <w:pPr>
        <w:pStyle w:val="NormalHanging12a"/>
      </w:pPr>
      <w:r w:rsidRPr="00EF06D4">
        <w:t>AJ.</w:t>
      </w:r>
      <w:r w:rsidRPr="00EF06D4">
        <w:tab/>
        <w:t xml:space="preserve">keďže podpora kultúry a jasne cielené zdroje pre medzinárodné kultúrne vzťahy by výrazne posilnili schopnosť EÚ plne rozvíjať a podporovať svoje </w:t>
      </w:r>
      <w:proofErr w:type="spellStart"/>
      <w:r w:rsidRPr="00EF06D4">
        <w:t>medzikultúrne</w:t>
      </w:r>
      <w:proofErr w:type="spellEnd"/>
      <w:r w:rsidRPr="00EF06D4">
        <w:t xml:space="preserve"> vzťahy s partnermi ako cennú súčasť súboru nástrojov preventívnej diplomacie; </w:t>
      </w:r>
    </w:p>
    <w:p w:rsidR="003500BB" w:rsidRPr="00EF06D4" w:rsidRDefault="003500BB" w:rsidP="003500BB">
      <w:pPr>
        <w:pStyle w:val="NormalHanging12a"/>
      </w:pPr>
      <w:r w:rsidRPr="00EF06D4">
        <w:t>AK.</w:t>
      </w:r>
      <w:r w:rsidRPr="00EF06D4">
        <w:tab/>
        <w:t xml:space="preserve">keďže kultúrna diplomacia EÚ a ochrana kultúrneho a historického dedičstva sú dôležité na spolužitie, mier, demokraciu a udržateľný rozvoj tým, že prostredníctvom </w:t>
      </w:r>
      <w:r w:rsidRPr="00EF06D4">
        <w:lastRenderedPageBreak/>
        <w:t>svojich delegácií a subjektov na mieste podporujú solidaritu, toleranciu a zmierenie;</w:t>
      </w:r>
    </w:p>
    <w:p w:rsidR="003500BB" w:rsidRPr="00EF06D4" w:rsidRDefault="003500BB" w:rsidP="003500BB">
      <w:pPr>
        <w:pStyle w:val="NormalHanging12a"/>
      </w:pPr>
      <w:r w:rsidRPr="00EF06D4">
        <w:t>AL.</w:t>
      </w:r>
      <w:r w:rsidRPr="00EF06D4">
        <w:tab/>
        <w:t xml:space="preserve">keďže návrat USA do Organizácie Spojených národov pre vzdelávanie, vedu a kultúru (UNESCO) je dôležitý pre globálnu spoluprácu v oblasti nadnárodných výziev vrátane úsilia o preventívnu diplomaciu; </w:t>
      </w:r>
    </w:p>
    <w:p w:rsidR="002C1D43" w:rsidRPr="00EF06D4" w:rsidRDefault="00CB5CA9" w:rsidP="003500BB">
      <w:pPr>
        <w:pStyle w:val="NormalHanging12a"/>
      </w:pPr>
      <w:r w:rsidRPr="00EF06D4">
        <w:t>AM</w:t>
      </w:r>
      <w:r w:rsidR="002C1D43" w:rsidRPr="00EF06D4">
        <w:t>.</w:t>
      </w:r>
      <w:r w:rsidR="002C1D43" w:rsidRPr="00EF06D4">
        <w:tab/>
        <w:t>keďže rastúca os Rusko – Čína – Irán využíva medzinárodné organizácie, najmä orgány OSN, na narúšanie medzinárodného práva a podriaďuje ich svojim záujmom, čo je čoraz viac v rozpore s Chartou OSN a globálnym poriadkom založeným na pravidlách;</w:t>
      </w:r>
    </w:p>
    <w:p w:rsidR="003500BB" w:rsidRPr="00EF06D4" w:rsidRDefault="00CB5CA9" w:rsidP="003500BB">
      <w:pPr>
        <w:pStyle w:val="NormalHanging12a"/>
      </w:pPr>
      <w:r w:rsidRPr="00EF06D4">
        <w:t>AN</w:t>
      </w:r>
      <w:r w:rsidR="003500BB" w:rsidRPr="00EF06D4">
        <w:t xml:space="preserve">. keďže diplomacia v oblasti klímy vymedzuje zmenu klímy ako prvok politiky vonkajšej činnosti a zdôrazňuje potrebu integrovať ciele v oblasti klímy a riešiť riziká súvisiace s klímou na najvyššej diplomatickej úrovni a vo všetkých oblastiach politiky; </w:t>
      </w:r>
    </w:p>
    <w:p w:rsidR="003500BB" w:rsidRPr="00EF06D4" w:rsidRDefault="00CB5CA9" w:rsidP="003500BB">
      <w:pPr>
        <w:pStyle w:val="NormalHanging12a"/>
      </w:pPr>
      <w:r w:rsidRPr="00EF06D4">
        <w:t>AO</w:t>
      </w:r>
      <w:r w:rsidR="003500BB" w:rsidRPr="00EF06D4">
        <w:t>.</w:t>
      </w:r>
      <w:r w:rsidR="003500BB" w:rsidRPr="00EF06D4">
        <w:tab/>
        <w:t>keďže spolupráca s členskými štátmi, inštitúciami, transatlantickými a medzinárodnými partnermi, kandidátskymi krajinami EÚ a inými krajinami prostredníctvom výmeny nástrojov, informácií a postupov môže zohrávať kľúčovú úlohu pri modernizácii a zlepšovaní preventívnych diplomatických nástrojov EÚ;</w:t>
      </w:r>
    </w:p>
    <w:p w:rsidR="00CB5CA9" w:rsidRPr="00EF06D4" w:rsidRDefault="00CB5CA9" w:rsidP="003500BB">
      <w:pPr>
        <w:pStyle w:val="NormalHanging12a"/>
      </w:pPr>
      <w:r w:rsidRPr="00EF06D4">
        <w:t>AP.</w:t>
      </w:r>
      <w:r w:rsidRPr="00EF06D4">
        <w:tab/>
        <w:t xml:space="preserve">keďže nedávny nárast napätia medzi Venezuelou a Guyanou v súvislosti s regiónom </w:t>
      </w:r>
      <w:proofErr w:type="spellStart"/>
      <w:r w:rsidRPr="00EF06D4">
        <w:t>Essequibo</w:t>
      </w:r>
      <w:proofErr w:type="spellEnd"/>
      <w:r w:rsidRPr="00EF06D4">
        <w:t xml:space="preserve"> je pre medzinárodné spoločenstvo vrátane EÚ príležitosťou na prijatie naliehavých preventívnych diplomatických opatrení predtým, ako dôjde k ďalšiemu vystupňovaniu tejto záležitosti;</w:t>
      </w:r>
    </w:p>
    <w:p w:rsidR="003500BB" w:rsidRPr="00EF06D4" w:rsidRDefault="003500BB" w:rsidP="003500BB">
      <w:pPr>
        <w:pStyle w:val="NormalHanging12a"/>
      </w:pPr>
      <w:r w:rsidRPr="00EF06D4">
        <w:t>1.</w:t>
      </w:r>
      <w:r w:rsidRPr="00EF06D4">
        <w:tab/>
        <w:t>odporúča Rade, Komisii a PK/VP:</w:t>
      </w:r>
    </w:p>
    <w:p w:rsidR="003500BB" w:rsidRPr="00EF06D4" w:rsidRDefault="003500BB" w:rsidP="003500BB">
      <w:pPr>
        <w:pStyle w:val="NormalHanging12a"/>
        <w:ind w:left="1134"/>
      </w:pPr>
      <w:r w:rsidRPr="00EF06D4">
        <w:t>a)</w:t>
      </w:r>
      <w:r w:rsidRPr="00EF06D4">
        <w:tab/>
        <w:t>uznať silné prepojenie medzi dimenziami vnútornej a vonkajšej politiky a bezpečnosti EÚ a zohľadniť ho v rámci prístupu k predchádzaniu konfliktom a ich riešeniu, ako aj to, že preventívna diplomacia by sa mala uskutočňovať v rámci EÚ aj mimo nej; plne využiť možnosti, ktoré ponúka Lisabonská zmluva, na posilnenie existujúcich koordinačných mechanizmov; uznať, že je potrebné upustiť od úzkej interpretácie bezpečnosti a začať diskusiu na základe koncepcie, ktorá nezanedbáva faktory, ako sú environmentálne riziká, hrozba chorôb, hlad, sociálna nespravodlivosť, dezinformácie a násilie;</w:t>
      </w:r>
    </w:p>
    <w:p w:rsidR="003500BB" w:rsidRPr="00EF06D4" w:rsidRDefault="003500BB" w:rsidP="003500BB">
      <w:pPr>
        <w:pStyle w:val="NormalHanging12a"/>
        <w:ind w:left="1134"/>
      </w:pPr>
      <w:r w:rsidRPr="00EF06D4">
        <w:t>b)</w:t>
      </w:r>
      <w:r w:rsidRPr="00EF06D4">
        <w:tab/>
        <w:t>stanoviť dodržiavanie základných, ústavných a ľudských práv a ochranu občianskych slobôd ako stredobod vnútornej a vonkajšej bezpečnostnej politiky a jej úsilia o preventívnu diplomaciu, pretože schopnosť EÚ konať ako globálny zahraničnopolitický aktér, spoľahlivý medzinárodný partner, nestranný sprostredkovateľ a dôveryhodný subjekt v oblasti bezpečnosti a obrany spočíva v jej schopnosti presadzovať tieto hodnoty a zároveň aktívne určovať, zabezpečovať a obhajovať európske záujmy vo svete;</w:t>
      </w:r>
    </w:p>
    <w:p w:rsidR="003500BB" w:rsidRPr="00EF06D4" w:rsidRDefault="003500BB" w:rsidP="003500BB">
      <w:pPr>
        <w:pStyle w:val="NormalHanging12a"/>
        <w:ind w:left="1134"/>
      </w:pPr>
      <w:r w:rsidRPr="00EF06D4">
        <w:t>c)</w:t>
      </w:r>
      <w:r w:rsidRPr="00EF06D4">
        <w:tab/>
        <w:t>prispôsobiť a pravidelne aktualizovať nástroje EÚ na predchádzanie konfliktom a ich riešenie podľa meniacej sa povahy konfliktov, a to aj v dôsledku zmeny klímy a následných katastrof, geopolitickej nestability, environmentálnych rizík, hrozby chorôb, hladu, sociálnej nespravodlivosti, vzostupu nových technológií, globálneho súperenia o suroviny, rastúcich nerovností na celom svete a nedostatku potravín, a zároveň neprestajne vyhodnocovať vznikajúce globálne výzvy a účinne podporovať mier, stabilitu a bezpečnosť;</w:t>
      </w:r>
    </w:p>
    <w:p w:rsidR="003500BB" w:rsidRPr="00EF06D4" w:rsidRDefault="003500BB" w:rsidP="003500BB">
      <w:pPr>
        <w:pStyle w:val="NormalHanging12a"/>
        <w:ind w:left="1134"/>
      </w:pPr>
      <w:r w:rsidRPr="00EF06D4">
        <w:t>d)</w:t>
      </w:r>
      <w:r w:rsidRPr="00EF06D4">
        <w:tab/>
        <w:t xml:space="preserve">posilniť ich úlohu a zmysluplné zapojenie do procesov predchádzania konfliktom </w:t>
      </w:r>
      <w:r w:rsidRPr="00EF06D4">
        <w:lastRenderedPageBreak/>
        <w:t>a ich riešenia, ako aj mediácie pri vykonávaní dohôd o prímerí sprostredkovaných EÚ s cieľom zabezpečiť účinné fungovanie nástrojov uplatňovaných EÚ a uľahčiť hmatateľný pokrok;</w:t>
      </w:r>
    </w:p>
    <w:p w:rsidR="003500BB" w:rsidRPr="00EF06D4" w:rsidRDefault="003500BB" w:rsidP="003500BB">
      <w:pPr>
        <w:pStyle w:val="NormalHanging12a"/>
        <w:ind w:left="1134"/>
      </w:pPr>
      <w:r w:rsidRPr="00EF06D4">
        <w:t>e)</w:t>
      </w:r>
      <w:r w:rsidRPr="00EF06D4">
        <w:tab/>
        <w:t xml:space="preserve">v plnej miere využívať prostriedky, ktoré majú k dispozícii, na predchádzanie konfliktom, zosúladenie predchádzania konfliktom a ich riešenie zo strany EÚ, ďalší rozvoj nástrojov v súlade s geopolitickým programom a hodnotami EÚ a pôsobenie ako garant vykonávania dohôd o prímerí sprostredkovaných EÚ a nestranný a hodnotovo založený </w:t>
      </w:r>
      <w:proofErr w:type="spellStart"/>
      <w:r w:rsidRPr="00EF06D4">
        <w:t>mediátor</w:t>
      </w:r>
      <w:proofErr w:type="spellEnd"/>
      <w:r w:rsidRPr="00EF06D4">
        <w:t xml:space="preserve"> počas kríz a konfliktov na celom svete, vzhľadom na skutočnosť, že EÚ je známa svojou legitimitou, dôveryhodnosťou, nestrannosťou a </w:t>
      </w:r>
      <w:proofErr w:type="spellStart"/>
      <w:r w:rsidRPr="00EF06D4">
        <w:t>inkluzívnosťou</w:t>
      </w:r>
      <w:proofErr w:type="spellEnd"/>
      <w:r w:rsidRPr="00EF06D4">
        <w:t>; zabezpečiť rešpektovanie zvrchovanosti krajín v rámci všetkých aktov preventívnej diplomacie; pripomínať, že EÚ by mala zohrávať významnú diplomatickú úlohu v záujme ukončenia konfliktov na celom svete;</w:t>
      </w:r>
    </w:p>
    <w:p w:rsidR="003500BB" w:rsidRPr="00EF06D4" w:rsidRDefault="003500BB" w:rsidP="003500BB">
      <w:pPr>
        <w:pStyle w:val="NormalHanging12a"/>
        <w:ind w:left="1134"/>
      </w:pPr>
      <w:r w:rsidRPr="00EF06D4">
        <w:t>f)</w:t>
      </w:r>
      <w:r w:rsidRPr="00EF06D4">
        <w:tab/>
        <w:t>začleniť nástroje preventívnej diplomacie EÚ do štrukturálnych preventívnych mechanizmov a opatrení, ako sú napríklad politické dohody medzi rôznymi subjektmi zapojenými do konfliktov, národné dialógy na zmierenie, budovanie mieru a spravodlivosť v prechodnom období, ako aj komisie pre pravdu a zmierenie;</w:t>
      </w:r>
    </w:p>
    <w:p w:rsidR="003500BB" w:rsidRPr="00EF06D4" w:rsidRDefault="003500BB" w:rsidP="003500BB">
      <w:pPr>
        <w:pStyle w:val="NormalHanging12a"/>
        <w:ind w:left="1134"/>
      </w:pPr>
      <w:r w:rsidRPr="00EF06D4">
        <w:t>g)</w:t>
      </w:r>
      <w:r w:rsidRPr="00EF06D4">
        <w:tab/>
        <w:t>začleniť kultúrne dedičstvo do celkového prístupu EÚ ku krízovému riadeniu ako prierezovú zložku všetkých opatrení v rámci súboru nástrojov EÚ pre konflikty a krízy;</w:t>
      </w:r>
    </w:p>
    <w:p w:rsidR="003500BB" w:rsidRPr="00EF06D4" w:rsidRDefault="003500BB" w:rsidP="003500BB">
      <w:pPr>
        <w:pStyle w:val="NormalHanging12a"/>
        <w:ind w:left="1134"/>
      </w:pPr>
      <w:r w:rsidRPr="00EF06D4">
        <w:t>h)</w:t>
      </w:r>
      <w:r w:rsidRPr="00EF06D4">
        <w:tab/>
        <w:t>vyzvať členské štáty, aby odsunuli bokom svoje individuálne záujmy vo vonkajších vzťahoch a spoločnými silami budovali spoločné kapacity na predchádzanie konfliktom a mediáciu;</w:t>
      </w:r>
    </w:p>
    <w:p w:rsidR="003500BB" w:rsidRPr="00EF06D4" w:rsidRDefault="003500BB" w:rsidP="003500BB">
      <w:pPr>
        <w:pStyle w:val="NormalHanging12a"/>
        <w:ind w:left="1134"/>
      </w:pPr>
      <w:r w:rsidRPr="00EF06D4">
        <w:t>i)</w:t>
      </w:r>
      <w:r w:rsidRPr="00EF06D4">
        <w:tab/>
        <w:t>vypracovať súbor jasných a praktických pravidiel týkajúcich sa vonkajšej činnosti EÚ a zastupovania zo strany VP/PK, predsedu Komisie a predsedu Európskej rady a zabezpečiť konzistentnosť ich mandátov; zlepšiť sprostredkovateľské kapacity EÚ podporovaním politických a vyšetrovacích misií, prieskumov a prešetrovaní;</w:t>
      </w:r>
    </w:p>
    <w:p w:rsidR="003500BB" w:rsidRPr="00EF06D4" w:rsidRDefault="003500BB" w:rsidP="003500BB">
      <w:pPr>
        <w:pStyle w:val="NormalHanging12a"/>
        <w:ind w:left="1134"/>
      </w:pPr>
      <w:r w:rsidRPr="00EF06D4">
        <w:t>j)</w:t>
      </w:r>
      <w:r w:rsidRPr="00EF06D4">
        <w:tab/>
        <w:t>zabezpečiť účinnú komplementárnosť a harmonizovaný prístup s</w:t>
      </w:r>
      <w:r w:rsidR="00E63A16" w:rsidRPr="00EF06D4">
        <w:t> Európskym p</w:t>
      </w:r>
      <w:r w:rsidRPr="00EF06D4">
        <w:t xml:space="preserve">arlamentom a úzko spolupracovať v rámci činností preventívnej diplomacie </w:t>
      </w:r>
      <w:r w:rsidR="00E63A16" w:rsidRPr="00EF06D4">
        <w:t>Európskeho p</w:t>
      </w:r>
      <w:r w:rsidRPr="00EF06D4">
        <w:t xml:space="preserve">arlamentu, pretože parlamentná diplomacia a aktivity </w:t>
      </w:r>
      <w:r w:rsidR="00E63A16" w:rsidRPr="00EF06D4">
        <w:t>Európskeho p</w:t>
      </w:r>
      <w:r w:rsidRPr="00EF06D4">
        <w:t xml:space="preserve">arlamentu v tejto oblasti, napríklad jeho oficiálne misie do tretích krajín a na multilaterálne fóra, prispievajú k podpore ľudských práv, demokratických noriem a politického pluralizmu na celom svete, ako aj k predchádzaniu konfliktom a budovaniu mieru; predkladať </w:t>
      </w:r>
      <w:r w:rsidR="00E63A16" w:rsidRPr="00EF06D4">
        <w:t>Európskemu p</w:t>
      </w:r>
      <w:r w:rsidRPr="00EF06D4">
        <w:t>arlamentu výročné hodnotenia činností EÚ v oblasti preventívnej diplomacie na celom svete, ako aj preskúmania systému EÚ pre včasné varovanie v prípade konfliktov, ak je to vhodné;</w:t>
      </w:r>
    </w:p>
    <w:p w:rsidR="003500BB" w:rsidRPr="00EF06D4" w:rsidRDefault="003500BB" w:rsidP="004A2C9C">
      <w:pPr>
        <w:pStyle w:val="NormalHanging12a"/>
        <w:ind w:firstLine="0"/>
        <w:rPr>
          <w:b/>
          <w:i/>
        </w:rPr>
      </w:pPr>
      <w:r w:rsidRPr="00EF06D4">
        <w:rPr>
          <w:b/>
          <w:i/>
        </w:rPr>
        <w:t>Porozumenie miestnemu a kultúrnemu kontextu</w:t>
      </w:r>
    </w:p>
    <w:p w:rsidR="003500BB" w:rsidRPr="00EF06D4" w:rsidRDefault="003500BB" w:rsidP="003500BB">
      <w:pPr>
        <w:pStyle w:val="NormalHanging12a"/>
        <w:ind w:left="1134"/>
      </w:pPr>
      <w:r w:rsidRPr="00EF06D4">
        <w:t>k)</w:t>
      </w:r>
      <w:r w:rsidRPr="00EF06D4">
        <w:tab/>
        <w:t xml:space="preserve">zlepšiť porozumenie miestnemu, historickému, politickému, geografickému, náboženskému a environmentálnemu kontextu, právam menšín, sociálnemu a kultúrnemu kontextu zo strany EÚ a investovať do rozvíjania potrebných zručností zamestnancov ESVČ pracujúcich v oblasti predchádzania konfliktom a </w:t>
      </w:r>
      <w:r w:rsidRPr="00EF06D4">
        <w:lastRenderedPageBreak/>
        <w:t>ich riešenia, ako aj sprostredkovania a vykonávania dohôd o prímerí a vypracovať príslušné usmernenia; zlepšiť pochopenie základných príčin konfliktov a riešiť ich s cieľom zabrániť vzniku a šíreniu konfliktov;</w:t>
      </w:r>
    </w:p>
    <w:p w:rsidR="003500BB" w:rsidRPr="00EF06D4" w:rsidRDefault="003500BB" w:rsidP="003500BB">
      <w:pPr>
        <w:pStyle w:val="NormalHanging12a"/>
        <w:ind w:left="1134"/>
      </w:pPr>
      <w:r w:rsidRPr="00EF06D4">
        <w:t>l)</w:t>
      </w:r>
      <w:r w:rsidRPr="00EF06D4">
        <w:tab/>
      </w:r>
      <w:proofErr w:type="spellStart"/>
      <w:r w:rsidRPr="00EF06D4">
        <w:t>diverzifikovať</w:t>
      </w:r>
      <w:proofErr w:type="spellEnd"/>
      <w:r w:rsidRPr="00EF06D4">
        <w:t xml:space="preserve"> diplomatický zbor EÚ a jej členských štátov s cieľom zabezpečiť, aby demografická rozmanitosť a začlenenie menšín boli prínosom pre diplomatický proces z empirickej aj normatívnej perspektívy;</w:t>
      </w:r>
    </w:p>
    <w:p w:rsidR="003500BB" w:rsidRPr="00EF06D4" w:rsidRDefault="003500BB" w:rsidP="003500BB">
      <w:pPr>
        <w:pStyle w:val="NormalHanging12a"/>
        <w:ind w:left="1134"/>
      </w:pPr>
      <w:r w:rsidRPr="00EF06D4">
        <w:t>m)</w:t>
      </w:r>
      <w:r w:rsidRPr="00EF06D4">
        <w:tab/>
        <w:t>prispôsobiť pomoc v oblasti budovania štátu kultúrnemu, historickému, miestnemu, sociálno-hospodárskemu, environmentálnemu a politickému kontextu príslušnej krajiny, ktorej sa poskytuje, a neprestajne ju aktualizovať vzhľadom na podmienky na mieste prostredníctvom dôslednej a podrobnej politickej analýzy na spoločnú strategickú reakciu; podporovať otvorenú komunikáciu a konzultácie s miestnymi zainteresovanými stranami a všetkými zložkami spoločnosti v príslušnej krajine, najmä s organizáciami občianskej spoločnosti a mimovládnymi organizáciami, s cieľom lepšie pochopiť miestny a kultúrny kontext, budovať dôveru, podporovať medziľudské vzťahy a zhromažďovať informácie na účely včasného varovania v postihnutých oblastiach;</w:t>
      </w:r>
    </w:p>
    <w:p w:rsidR="003500BB" w:rsidRPr="00EF06D4" w:rsidRDefault="003500BB" w:rsidP="003500BB">
      <w:pPr>
        <w:pStyle w:val="NormalHanging12a"/>
        <w:ind w:left="1134"/>
      </w:pPr>
      <w:r w:rsidRPr="00EF06D4">
        <w:t>n)</w:t>
      </w:r>
      <w:r w:rsidRPr="00EF06D4">
        <w:tab/>
        <w:t>vyzvať Európsku radu a ESVČ, aby ďalej zvyšovali viditeľnosť EÚ v iných tretích a partnerských krajinách a posilnili rozmer a činnosti EÚ v oblasti kultúrnej diplomacie a medzinárodných kultúrnych vzťahov ako relevantného nástroja pre mier, budovanie mieru a predchádzanie konfliktom, ako aj na riešenie globálnych výziev, a aby preukázali pridanú hodnotu EÚ a pokročili v spolupráci a vzťahoch s týmito krajinami a medzinárodnými partnermi; využívať a rozširovať zložku ochrany kultúrneho dedičstva v konfliktoch a krízach ako faktora, ktorý prispieva k rozvoju mieru, zmierenia a vzájomného porozumenia, a </w:t>
      </w:r>
      <w:proofErr w:type="spellStart"/>
      <w:r w:rsidRPr="00EF06D4">
        <w:t>medzikultúrny</w:t>
      </w:r>
      <w:proofErr w:type="spellEnd"/>
      <w:r w:rsidRPr="00EF06D4">
        <w:t xml:space="preserve"> dialóg v konfliktných oblastiach a v oblastiach po skončení konfliktu; zvýšiť podporu EÚ pre kreatívne a umelecké odvetvia tretích krajín vrátane pomoci pri budovaní kapacít; podporovať kultúrnu spoluprácu medzi tretími krajinami, a to aj prostredníctvom podpory kultúrnych výmen a pobytov;</w:t>
      </w:r>
    </w:p>
    <w:p w:rsidR="003500BB" w:rsidRPr="00EF06D4" w:rsidRDefault="003500BB" w:rsidP="003500BB">
      <w:pPr>
        <w:pStyle w:val="NormalHanging12a"/>
        <w:ind w:left="1134"/>
      </w:pPr>
      <w:r w:rsidRPr="00EF06D4">
        <w:t>o)</w:t>
      </w:r>
      <w:r w:rsidRPr="00EF06D4">
        <w:tab/>
        <w:t xml:space="preserve">posilniť rodovo </w:t>
      </w:r>
      <w:proofErr w:type="spellStart"/>
      <w:r w:rsidRPr="00EF06D4">
        <w:t>responzívny</w:t>
      </w:r>
      <w:proofErr w:type="spellEnd"/>
      <w:r w:rsidRPr="00EF06D4">
        <w:t xml:space="preserve"> prístup vo svojich činnostiach preventívnej diplomacie s cieľom lepšie chrániť práva žien a dievčat a zvýšiť ich účasť na takýchto činnostiach; zabezpečiť rodovú rovnosť medzi osobitnými predstaviteľmi a osobitnými vyslancami v súlade s politickým rámcom pre rodovú rovnosť, najmä s akčným plánom pre rodovú rovnosť III a so stratégiou EÚ v oblasti rodovej rovnosti na roky 2020 – 2025; účinne vykonávať strategický prístup EÚ k otázke žien, mieru a bezpečnosti a akčný plán pre rodovú rovnosť s cieľom dosiahnuť udržateľný a trvalý mier a bezpečnosť;</w:t>
      </w:r>
    </w:p>
    <w:p w:rsidR="003500BB" w:rsidRPr="00EF06D4" w:rsidRDefault="003500BB" w:rsidP="003500BB">
      <w:pPr>
        <w:pStyle w:val="NormalHanging12a"/>
        <w:ind w:left="1134"/>
      </w:pPr>
      <w:r w:rsidRPr="00EF06D4">
        <w:t>p)</w:t>
      </w:r>
      <w:r w:rsidRPr="00EF06D4">
        <w:tab/>
        <w:t xml:space="preserve">vypracovať a začleniť rodovo </w:t>
      </w:r>
      <w:proofErr w:type="spellStart"/>
      <w:r w:rsidRPr="00EF06D4">
        <w:t>responzívnu</w:t>
      </w:r>
      <w:proofErr w:type="spellEnd"/>
      <w:r w:rsidRPr="00EF06D4">
        <w:t xml:space="preserve"> analýzu konfliktov, ktorá je citlivá na miestny kontext a uznáva rodové faktory a rodový vplyv konfliktov, do všetkých plánovacích predpokladov s cieľom posilniť preventívne úsilie a zmierniť riziká opätovného vzniku konfliktu; </w:t>
      </w:r>
    </w:p>
    <w:p w:rsidR="003500BB" w:rsidRPr="00EF06D4" w:rsidRDefault="003500BB" w:rsidP="003500BB">
      <w:pPr>
        <w:pStyle w:val="NormalHanging12a"/>
        <w:ind w:left="1134"/>
      </w:pPr>
      <w:r w:rsidRPr="00EF06D4">
        <w:t>q)</w:t>
      </w:r>
      <w:r w:rsidRPr="00EF06D4">
        <w:tab/>
        <w:t xml:space="preserve">zahrnúť účasť žien a rodovo </w:t>
      </w:r>
      <w:proofErr w:type="spellStart"/>
      <w:r w:rsidRPr="00EF06D4">
        <w:t>responzívne</w:t>
      </w:r>
      <w:proofErr w:type="spellEnd"/>
      <w:r w:rsidRPr="00EF06D4">
        <w:t xml:space="preserve"> ukazovatele do všetkých procesov včasného varovania, predchádzania konfliktom a úsilia o včasnú reakciu;</w:t>
      </w:r>
    </w:p>
    <w:p w:rsidR="003500BB" w:rsidRPr="00EF06D4" w:rsidRDefault="003500BB" w:rsidP="003500BB">
      <w:pPr>
        <w:pStyle w:val="NormalHanging12a"/>
        <w:ind w:left="1134"/>
      </w:pPr>
      <w:r w:rsidRPr="00EF06D4">
        <w:t>r)</w:t>
      </w:r>
      <w:r w:rsidRPr="00EF06D4">
        <w:tab/>
        <w:t xml:space="preserve">naplno využiť potenciál „diplomacie v oblasti vzdelávania“ ako základného nástroja preventívnej diplomacie, najmä programu EÚ Erasmus+; rozvíjať </w:t>
      </w:r>
      <w:r w:rsidRPr="00EF06D4">
        <w:lastRenderedPageBreak/>
        <w:t xml:space="preserve">vzdelávacie aktivity v tomto rámci s tretími krajinami, a to aj prostredníctvom programu Erasmus+; podporovať prijímanie výmenných pobytov študentov v tretích krajinách a návštev študentov na historicky významných miestach s cieľom podporiť </w:t>
      </w:r>
      <w:proofErr w:type="spellStart"/>
      <w:r w:rsidRPr="00EF06D4">
        <w:t>medzikultúrny</w:t>
      </w:r>
      <w:proofErr w:type="spellEnd"/>
      <w:r w:rsidRPr="00EF06D4">
        <w:t xml:space="preserve"> dialóg;</w:t>
      </w:r>
    </w:p>
    <w:p w:rsidR="003500BB" w:rsidRPr="00EF06D4" w:rsidRDefault="003500BB" w:rsidP="003500BB">
      <w:pPr>
        <w:pStyle w:val="NormalHanging12a"/>
        <w:ind w:left="1134"/>
      </w:pPr>
      <w:r w:rsidRPr="00EF06D4">
        <w:t>s)</w:t>
      </w:r>
      <w:r w:rsidRPr="00EF06D4">
        <w:tab/>
        <w:t>sledovať regionálnu fragmentáciu a vypracúvať analýzy regionálnych konfliktov s cieľom posúdiť nadnárodné hrozby a napätia medzi štátmi, ako aj existujúce alebo potenciálne vedľajšie účinky a predchádzať im;</w:t>
      </w:r>
    </w:p>
    <w:p w:rsidR="003500BB" w:rsidRPr="00EF06D4" w:rsidRDefault="003500BB" w:rsidP="003500BB">
      <w:pPr>
        <w:pStyle w:val="NormalHanging12a"/>
        <w:ind w:left="1134"/>
        <w:rPr>
          <w:b/>
          <w:i/>
        </w:rPr>
      </w:pPr>
      <w:r w:rsidRPr="00EF06D4">
        <w:rPr>
          <w:b/>
          <w:i/>
        </w:rPr>
        <w:t>Systém EÚ pre včasné varovanie v prípade konfliktov</w:t>
      </w:r>
    </w:p>
    <w:p w:rsidR="003500BB" w:rsidRPr="00EF06D4" w:rsidRDefault="003500BB" w:rsidP="003500BB">
      <w:pPr>
        <w:pStyle w:val="NormalHanging12a"/>
        <w:ind w:left="1134"/>
      </w:pPr>
      <w:r w:rsidRPr="00EF06D4">
        <w:t>t)</w:t>
      </w:r>
      <w:r w:rsidRPr="00EF06D4">
        <w:tab/>
        <w:t>zabezpečiť, aby bol systém EÚ pre včasné varovanie v prípade konfliktov dostatočne proaktívny, mal k dispozícii potrebné zdroje a aby bol založený na výhľadovej a dôkladnej analýze rizikových faktorov, ktoré často súvisia s vypuknutím násilia, ako aj na nástrojoch riadenia, ktoré identifikujú, hodnotia a pomáhajú určiť priority v situáciách ohrozených násilným konfliktom;</w:t>
      </w:r>
    </w:p>
    <w:p w:rsidR="003500BB" w:rsidRPr="00EF06D4" w:rsidRDefault="003500BB" w:rsidP="003500BB">
      <w:pPr>
        <w:pStyle w:val="NormalHanging12a"/>
        <w:ind w:left="1134"/>
      </w:pPr>
      <w:r w:rsidRPr="00EF06D4">
        <w:t>u)</w:t>
      </w:r>
      <w:r w:rsidRPr="00EF06D4">
        <w:tab/>
        <w:t>úzko a systematicky zapájať delegácie EÚ v krajinách a regiónoch, ktorým hrozí konflikt alebo ktoré čelia zmrazeným a nevyriešeným konfliktom, do monitorovania situácie na mieste a pravidelného prispievania do systému EÚ pre včasné varovanie v prípade konfliktov; zasadzovať sa za úplný a neobmedzený prístup humanitárnej pomoci a dodržiavanie medzinárodného práva pri vykonávaní preventívnej diplomacie v zmrazených konfliktoch;</w:t>
      </w:r>
    </w:p>
    <w:p w:rsidR="003500BB" w:rsidRPr="00EF06D4" w:rsidRDefault="003500BB" w:rsidP="003500BB">
      <w:pPr>
        <w:pStyle w:val="NormalHanging12a"/>
        <w:ind w:left="1134"/>
      </w:pPr>
      <w:r w:rsidRPr="00EF06D4">
        <w:t>v)</w:t>
      </w:r>
      <w:r w:rsidRPr="00EF06D4">
        <w:tab/>
        <w:t>posúdiť výsledky dosiahnuté pomocou systému EÚ pre včasné varovanie v prípade konfliktov a navrhnúť úpravy s cieľom zvýšiť účinnosť, aby sa dali identifikovať štrukturálne rizikové faktory a aby tvorcovia politík mohli vypracúvať včasné strategické reakcie na zmiernenie rizík a určovanie príležitostí na predchádzanie konfliktom;</w:t>
      </w:r>
    </w:p>
    <w:p w:rsidR="003500BB" w:rsidRPr="00EF06D4" w:rsidRDefault="003500BB" w:rsidP="003500BB">
      <w:pPr>
        <w:pStyle w:val="NormalHanging12a"/>
        <w:ind w:left="1134"/>
      </w:pPr>
      <w:r w:rsidRPr="00EF06D4">
        <w:t>w)</w:t>
      </w:r>
      <w:r w:rsidRPr="00EF06D4">
        <w:tab/>
        <w:t>zabezpečiť, aby tento mechanizmus úzko spolupracoval so Spravodajským a situačným centrom EÚ (INTCEN), centrom ESVČ pre reakcie na krízy a satelitným strediskom, pretože je v tejto súvislosti potrebný relevantný tok informácií; posilniť EU INTCEN a centrum ESVČ pre reakcie na krízy zvýšením ich personálnych a finančných zdrojov a kapacít;</w:t>
      </w:r>
    </w:p>
    <w:p w:rsidR="003500BB" w:rsidRPr="00EF06D4" w:rsidRDefault="003500BB" w:rsidP="003500BB">
      <w:pPr>
        <w:pStyle w:val="NormalHanging12a"/>
        <w:ind w:left="1134"/>
      </w:pPr>
      <w:r w:rsidRPr="00EF06D4">
        <w:t>x)</w:t>
      </w:r>
      <w:r w:rsidRPr="00EF06D4">
        <w:tab/>
        <w:t>nadviazať úzku spoluprácu s príslušnými úradmi a agentúrami OSN a ďalšími medzinárodnými subjektmi</w:t>
      </w:r>
      <w:r w:rsidR="00D92C47" w:rsidRPr="00EF06D4">
        <w:t>, predovšetkým s NATO,</w:t>
      </w:r>
      <w:r w:rsidRPr="00EF06D4">
        <w:t xml:space="preserve"> na mieste s cieľom zhromažďovať informácie v rámci úsilia o včasné varovanie;</w:t>
      </w:r>
    </w:p>
    <w:p w:rsidR="003500BB" w:rsidRPr="00EF06D4" w:rsidRDefault="003500BB" w:rsidP="003500BB">
      <w:pPr>
        <w:pStyle w:val="NormalHanging12a"/>
        <w:ind w:left="1134"/>
      </w:pPr>
      <w:r w:rsidRPr="00EF06D4">
        <w:t>y)</w:t>
      </w:r>
      <w:r w:rsidRPr="00EF06D4">
        <w:tab/>
        <w:t>neustále zlepšovať bezpečnostné protokoly útvarov zaoberajúcich sa spravodajskými a/alebo citlivými informáciami;</w:t>
      </w:r>
    </w:p>
    <w:p w:rsidR="003500BB" w:rsidRPr="00EF06D4" w:rsidRDefault="003500BB" w:rsidP="004A2C9C">
      <w:pPr>
        <w:pStyle w:val="NormalHanging12a"/>
        <w:ind w:firstLine="0"/>
        <w:rPr>
          <w:b/>
          <w:i/>
        </w:rPr>
      </w:pPr>
      <w:r w:rsidRPr="00EF06D4">
        <w:rPr>
          <w:b/>
          <w:i/>
        </w:rPr>
        <w:t>Úloha osobitných zástupcov a osobitných vyslancov v rámci preventívnej diplomacie, ich zodpovednosť a prehľad ich výsledkov v procesoch riešenia konfliktov</w:t>
      </w:r>
    </w:p>
    <w:p w:rsidR="003500BB" w:rsidRPr="00EF06D4" w:rsidRDefault="003500BB" w:rsidP="003500BB">
      <w:pPr>
        <w:pStyle w:val="NormalHanging12a"/>
        <w:ind w:left="1134"/>
      </w:pPr>
      <w:r w:rsidRPr="00EF06D4">
        <w:t>z)</w:t>
      </w:r>
      <w:r w:rsidRPr="00EF06D4">
        <w:tab/>
        <w:t>zvážiť miestny, kultúrny a historický kontext pri vymenúvaní osobitných zástupcov a vyslancov s cieľom predísť vyvolaniu sporu v konfliktných regiónoch, ak by šlo o vymenovanie z členského štátu s historickými väzbami na dotknutý región, ktoré by mohlo ohroziť ich vnímanie ako nestranného sprostredkovateľa; brať do úvahy, že je veľmi dôležité, aby boli títo zástupcovia riadne oboznámení s oblasťou, ktorú budú posudzovať, a adekvátne vyškolení;</w:t>
      </w:r>
    </w:p>
    <w:p w:rsidR="003500BB" w:rsidRPr="00EF06D4" w:rsidRDefault="003500BB" w:rsidP="003500BB">
      <w:pPr>
        <w:pStyle w:val="NormalHanging12a"/>
        <w:ind w:left="1134"/>
      </w:pPr>
      <w:proofErr w:type="spellStart"/>
      <w:r w:rsidRPr="00EF06D4">
        <w:lastRenderedPageBreak/>
        <w:t>aa</w:t>
      </w:r>
      <w:proofErr w:type="spellEnd"/>
      <w:r w:rsidRPr="00EF06D4">
        <w:t>)</w:t>
      </w:r>
      <w:r w:rsidRPr="00EF06D4">
        <w:tab/>
        <w:t>dôkladne posúdiť – vrátane kontroly v</w:t>
      </w:r>
      <w:r w:rsidR="00E63A16" w:rsidRPr="00EF06D4">
        <w:t> Európskom p</w:t>
      </w:r>
      <w:r w:rsidRPr="00EF06D4">
        <w:t>arlamente – iniciatívy osobitných zástupcov a vyslancov EÚ, ako aj ich výsledky a spôsob, akým prispievajú k preventívnej diplomacii, procesom riešenia konfliktov alebo vykonávaniu dohôd o prímerí sprostredkovaných EÚ, ak je to potrebné;</w:t>
      </w:r>
    </w:p>
    <w:p w:rsidR="003500BB" w:rsidRPr="00EF06D4" w:rsidRDefault="003500BB" w:rsidP="003500BB">
      <w:pPr>
        <w:pStyle w:val="NormalHanging12a"/>
        <w:ind w:left="1134"/>
      </w:pPr>
      <w:proofErr w:type="spellStart"/>
      <w:r w:rsidRPr="00EF06D4">
        <w:t>ab</w:t>
      </w:r>
      <w:proofErr w:type="spellEnd"/>
      <w:r w:rsidRPr="00EF06D4">
        <w:t>)</w:t>
      </w:r>
      <w:r w:rsidRPr="00EF06D4">
        <w:tab/>
        <w:t>zabezpečiť pravidelné a dôsledné posúdenie zodpovednosti osobitných zástupcov a vyslancov EÚ v súlade s ich mandátmi a prehľad iniciatív, ktoré uskutočnili, a výsledkov, ktoré dosiahli v procesoch riešenia konfliktov, ako aj pri mediácii v súvislosti s vykonávaním dohôd o prímerí sprostredkovaných EÚ;</w:t>
      </w:r>
    </w:p>
    <w:p w:rsidR="003500BB" w:rsidRPr="00EF06D4" w:rsidRDefault="003500BB" w:rsidP="003500BB">
      <w:pPr>
        <w:pStyle w:val="NormalHanging12a"/>
        <w:ind w:left="1134"/>
      </w:pPr>
      <w:proofErr w:type="spellStart"/>
      <w:r w:rsidRPr="00EF06D4">
        <w:t>ac</w:t>
      </w:r>
      <w:proofErr w:type="spellEnd"/>
      <w:r w:rsidRPr="00EF06D4">
        <w:t>)</w:t>
      </w:r>
      <w:r w:rsidRPr="00EF06D4">
        <w:tab/>
        <w:t xml:space="preserve">zlepšiť transparentnosť a parlamentné preskúmanie práce osobitných zástupcov a vyslancov EÚ tým, že sa </w:t>
      </w:r>
      <w:r w:rsidR="00E63A16" w:rsidRPr="00EF06D4">
        <w:t>Európskemu p</w:t>
      </w:r>
      <w:r w:rsidRPr="00EF06D4">
        <w:t>arlamentu poskytnú pravidelné a podrobné správy o ich činnostiach a dosiahnutých výsledkoch podľa ich mandátov; podporovať užšie vzťahy medzi osobitnými zástupcami a vyslancami EÚ a</w:t>
      </w:r>
      <w:r w:rsidR="00E63A16" w:rsidRPr="00EF06D4">
        <w:t> Európskym p</w:t>
      </w:r>
      <w:r w:rsidRPr="00EF06D4">
        <w:t xml:space="preserve">arlamentom vzhľadom na </w:t>
      </w:r>
      <w:proofErr w:type="spellStart"/>
      <w:r w:rsidRPr="00EF06D4">
        <w:t>medziparlamentné</w:t>
      </w:r>
      <w:proofErr w:type="spellEnd"/>
      <w:r w:rsidRPr="00EF06D4">
        <w:t xml:space="preserve"> diplomatické úsilie;</w:t>
      </w:r>
    </w:p>
    <w:p w:rsidR="003500BB" w:rsidRPr="00EF06D4" w:rsidRDefault="003500BB" w:rsidP="003500BB">
      <w:pPr>
        <w:pStyle w:val="NormalHanging12a"/>
        <w:ind w:left="1134"/>
      </w:pPr>
      <w:r w:rsidRPr="00EF06D4">
        <w:t>ad)</w:t>
      </w:r>
      <w:r w:rsidRPr="00EF06D4">
        <w:tab/>
        <w:t>zabezpečiť, aby vymenovanie osobitných zástupcov EÚ, osobitných vyslancov EÚ a veľvyslancov EÚ mohlo byť potvrdené až po kladnom posúdení Výborom Európskeho parlamentu pre zahraničné veci;</w:t>
      </w:r>
    </w:p>
    <w:p w:rsidR="003500BB" w:rsidRPr="00EF06D4" w:rsidRDefault="003500BB" w:rsidP="004A2C9C">
      <w:pPr>
        <w:pStyle w:val="NormalHanging12a"/>
        <w:ind w:firstLine="0"/>
      </w:pPr>
      <w:r w:rsidRPr="00EF06D4">
        <w:rPr>
          <w:b/>
          <w:bCs/>
          <w:i/>
          <w:iCs/>
        </w:rPr>
        <w:t>Ponaučenia z riešenia konfliktov sprostredkovaného EÚ a zo zmrazených konfliktov a dohôd o prímerí sprostredkovaných EÚ, ako aj zmrazených a nevyriešených konfliktov</w:t>
      </w:r>
    </w:p>
    <w:p w:rsidR="003500BB" w:rsidRPr="00EF06D4" w:rsidRDefault="003500BB" w:rsidP="003500BB">
      <w:pPr>
        <w:pStyle w:val="NormalHanging12a"/>
        <w:ind w:left="1134"/>
      </w:pPr>
      <w:proofErr w:type="spellStart"/>
      <w:r w:rsidRPr="00EF06D4">
        <w:t>ae</w:t>
      </w:r>
      <w:proofErr w:type="spellEnd"/>
      <w:r w:rsidRPr="00EF06D4">
        <w:t>)</w:t>
      </w:r>
      <w:r w:rsidRPr="00EF06D4">
        <w:tab/>
        <w:t xml:space="preserve">vypracovať štúdiu o ponaučeniach z predchádzajúcich opatrení EÚ, nevyužitých príležitostí na preventívnu diplomaciu a dosiahnutých výsledkov v procese mierového riešenia konfliktov napríklad v regióne Sahel, západnej Afrike a Africkom rohu, na západnom Balkáne, v </w:t>
      </w:r>
      <w:proofErr w:type="spellStart"/>
      <w:r w:rsidRPr="00EF06D4">
        <w:t>Zakaukazsku</w:t>
      </w:r>
      <w:proofErr w:type="spellEnd"/>
      <w:r w:rsidRPr="00EF06D4">
        <w:t>, na Cypre, v Severnom Írsku, Afganistane, na Blízkom východe, v Moldavsku a na Ukrajine;</w:t>
      </w:r>
    </w:p>
    <w:p w:rsidR="003500BB" w:rsidRPr="00EF06D4" w:rsidRDefault="003500BB" w:rsidP="003500BB">
      <w:pPr>
        <w:pStyle w:val="NormalHanging12a"/>
        <w:ind w:left="1134"/>
      </w:pPr>
      <w:proofErr w:type="spellStart"/>
      <w:r w:rsidRPr="00EF06D4">
        <w:t>af</w:t>
      </w:r>
      <w:proofErr w:type="spellEnd"/>
      <w:r w:rsidRPr="00EF06D4">
        <w:t>)</w:t>
      </w:r>
      <w:r w:rsidRPr="00EF06D4">
        <w:tab/>
        <w:t>zabrániť v budúcnosti možným negatívnym dôsledkom predčasného pozastavenia misií EÚ v konfliktných regiónoch, ako aj pokračovaniu veľmi neefektívnych misií alebo misií, ktoré môžu mať negatívne politické a bezpečnostné dôsledky;</w:t>
      </w:r>
    </w:p>
    <w:p w:rsidR="003500BB" w:rsidRPr="00EF06D4" w:rsidRDefault="003500BB" w:rsidP="003500BB">
      <w:pPr>
        <w:pStyle w:val="NormalHanging12a"/>
        <w:ind w:left="1134"/>
      </w:pPr>
      <w:proofErr w:type="spellStart"/>
      <w:r w:rsidRPr="00EF06D4">
        <w:t>ag</w:t>
      </w:r>
      <w:proofErr w:type="spellEnd"/>
      <w:r w:rsidRPr="00EF06D4">
        <w:t>)</w:t>
      </w:r>
      <w:r w:rsidRPr="00EF06D4">
        <w:tab/>
        <w:t>rozšíriť súbor nástrojov preventívnej diplomacie civilných a vojenských misií a operácií EÚ, ako aj ich kapacity a odbornú prípravu personálu s cieľom predvídať a rýchlejšie reagovať na vývoj situácie na mieste;</w:t>
      </w:r>
    </w:p>
    <w:p w:rsidR="003500BB" w:rsidRPr="00EF06D4" w:rsidRDefault="003500BB" w:rsidP="003500BB">
      <w:pPr>
        <w:pStyle w:val="NormalHanging12a"/>
        <w:ind w:left="1134"/>
      </w:pPr>
      <w:r w:rsidRPr="00EF06D4">
        <w:t>ah)</w:t>
      </w:r>
      <w:r w:rsidRPr="00EF06D4">
        <w:tab/>
        <w:t xml:space="preserve">zabezpečiť, aby EÚ prevzala aktívnejšiu úlohu pri podpore všetkých fáz procesu cyperského problému pod vedením OSN, a to všetkými vhodnými prostriedkami, ktoré má k dispozícii, vrátane vymenovania vyslanca EÚ, s cieľom dosiahnuť komplexné riešenie cyperského problému v rámci OSN, v súlade s príslušnými rezolúciami Bezpečnostnej rady OSN a so zásadami, na ktorých je EÚ založená, a s </w:t>
      </w:r>
      <w:proofErr w:type="spellStart"/>
      <w:r w:rsidRPr="00EF06D4">
        <w:t>acquis</w:t>
      </w:r>
      <w:proofErr w:type="spellEnd"/>
      <w:r w:rsidRPr="00EF06D4">
        <w:t>;</w:t>
      </w:r>
    </w:p>
    <w:p w:rsidR="003500BB" w:rsidRPr="00EF06D4" w:rsidRDefault="003500BB" w:rsidP="003500BB">
      <w:pPr>
        <w:pStyle w:val="NormalHanging12a"/>
        <w:ind w:left="1134"/>
      </w:pPr>
      <w:proofErr w:type="spellStart"/>
      <w:r w:rsidRPr="00EF06D4">
        <w:t>ai</w:t>
      </w:r>
      <w:proofErr w:type="spellEnd"/>
      <w:r w:rsidRPr="00EF06D4">
        <w:t>)</w:t>
      </w:r>
      <w:r w:rsidRPr="00EF06D4">
        <w:tab/>
        <w:t xml:space="preserve">vychádzať zo skúseností získaných z nedostatočného pokroku pri vykonávaní dohôd o prímerí sprostredkovaných EÚ vrátane dohody o prímerí medzi Ruskom a Gruzínskom z 12. augusta 2008, ktorú sprostredkovala EÚ; </w:t>
      </w:r>
    </w:p>
    <w:p w:rsidR="003500BB" w:rsidRPr="00EF06D4" w:rsidRDefault="003500BB" w:rsidP="003500BB">
      <w:pPr>
        <w:pStyle w:val="NormalHanging12a"/>
        <w:ind w:left="1134"/>
      </w:pPr>
      <w:r w:rsidRPr="00EF06D4">
        <w:t>aj)</w:t>
      </w:r>
      <w:r w:rsidRPr="00EF06D4">
        <w:tab/>
        <w:t>zdôrazniť, že je potrebné, aby EÚ zohrávala aktívnu úlohu všade tam, kde dochádza k porušovaniu medzinárodného humanitárneho práva;</w:t>
      </w:r>
    </w:p>
    <w:p w:rsidR="003500BB" w:rsidRPr="00EF06D4" w:rsidRDefault="003500BB" w:rsidP="003500BB">
      <w:pPr>
        <w:pStyle w:val="NormalHanging12a"/>
        <w:ind w:left="1134"/>
      </w:pPr>
      <w:r w:rsidRPr="00EF06D4">
        <w:lastRenderedPageBreak/>
        <w:t>ak)</w:t>
      </w:r>
      <w:r w:rsidRPr="00EF06D4">
        <w:tab/>
        <w:t>zabezpečiť koordinovaný prístup medzi EÚ a jej členskými štátmi v rámci predchádzania konfliktom a budovania mieru na rozdiel od toho, čo sa udialo v Afganistane, keď pracovali súbežne v rôznych regiónoch;</w:t>
      </w:r>
    </w:p>
    <w:p w:rsidR="003500BB" w:rsidRPr="00EF06D4" w:rsidRDefault="003500BB" w:rsidP="003500BB">
      <w:pPr>
        <w:pStyle w:val="NormalHanging12a"/>
        <w:ind w:left="1134"/>
      </w:pPr>
      <w:proofErr w:type="spellStart"/>
      <w:r w:rsidRPr="00EF06D4">
        <w:t>al</w:t>
      </w:r>
      <w:proofErr w:type="spellEnd"/>
      <w:r w:rsidRPr="00EF06D4">
        <w:t>)</w:t>
      </w:r>
      <w:r w:rsidRPr="00EF06D4">
        <w:tab/>
        <w:t>posilniť schopnosť EÚ dôsledne a nepretržite analyzovať a predvídať politickú a bezpečnostnú situáciu v krízových regiónoch a prispôsobiť reakciu EÚ meniacim sa skutočnostiam na mieste vrátane zabezpečenia zodpovedného kontaktného miesta pre analýzu konfliktov v každej delegácii EÚ; zabezpečiť komplementárnosť úsilia na mieste a diplomatického úsilia medzi vládami, zástupcami a inými príslušnými aktérmi na štátnej úrovni;</w:t>
      </w:r>
    </w:p>
    <w:p w:rsidR="003500BB" w:rsidRPr="00EF06D4" w:rsidRDefault="003500BB" w:rsidP="003500BB">
      <w:pPr>
        <w:pStyle w:val="NormalHanging12a"/>
        <w:ind w:left="1134"/>
      </w:pPr>
      <w:proofErr w:type="spellStart"/>
      <w:r w:rsidRPr="00EF06D4">
        <w:t>am</w:t>
      </w:r>
      <w:proofErr w:type="spellEnd"/>
      <w:r w:rsidRPr="00EF06D4">
        <w:t>)</w:t>
      </w:r>
      <w:r w:rsidRPr="00EF06D4">
        <w:tab/>
        <w:t>posúdiť nedostatky úsilia v oblasti preventívnej diplomacie EÚ v Bosne a Hercegovine s cieľom odvrátiť napätie vyvolané štvavou rétorikou a </w:t>
      </w:r>
      <w:proofErr w:type="spellStart"/>
      <w:r w:rsidRPr="00EF06D4">
        <w:t>secesionistickými</w:t>
      </w:r>
      <w:proofErr w:type="spellEnd"/>
      <w:r w:rsidRPr="00EF06D4">
        <w:t xml:space="preserve"> činmi, ktoré podkopávajú jej európske ambície; naliehavo vyzvať Bosnu a Hercegovinu, aby urýchlene dosiahla spoločnú politickú dohodu s cieľom splniť odporúčanie Komisie z 8. novembra 2023 a môcť začať prístupové rokovania do marca 2024, a to aj s prihliadnutím na nestálu geopolitickú situáciu a úsilie o predchádzanie vonkajším škodlivým vplyvom v regióne, čím sa pripraví pôda pre trvalý mier a stabilitu v krajine a regióne;</w:t>
      </w:r>
      <w:r w:rsidR="00E163A8" w:rsidRPr="00EF06D4">
        <w:t xml:space="preserve"> privítať rozhodnutie Európskej rady zo 14. – 15. decembra 2023 o začatí prístupových rokovaní s Bosnou a Hercegovinou, pokiaľ budú splnené kritériá členstva v EÚ; netrpezlivo čakať na správu Komisie o pokroku, a to najneskôr do marca 2024;</w:t>
      </w:r>
    </w:p>
    <w:p w:rsidR="003500BB" w:rsidRPr="00EF06D4" w:rsidRDefault="003500BB" w:rsidP="003500BB">
      <w:pPr>
        <w:pStyle w:val="NormalHanging12a"/>
        <w:ind w:left="1134"/>
      </w:pPr>
      <w:proofErr w:type="spellStart"/>
      <w:r w:rsidRPr="00EF06D4">
        <w:t>an</w:t>
      </w:r>
      <w:proofErr w:type="spellEnd"/>
      <w:r w:rsidRPr="00EF06D4">
        <w:t>)</w:t>
      </w:r>
      <w:r w:rsidRPr="00EF06D4">
        <w:tab/>
        <w:t xml:space="preserve">rozšíriť misiu EUFOR ALTHEA v Bosne a Hercegovine a posilniť jej súbor nástrojov na predchádzanie konfliktom; vziať na vedomie, že ide o doteraz najúspešnejšiu misiu EÚ na udržiavanie a budovanie mieru, ktorá zachovala stabilitu v regióne a prispela k bezpečnému prostrediu v krajine; </w:t>
      </w:r>
    </w:p>
    <w:p w:rsidR="003500BB" w:rsidRPr="00EF06D4" w:rsidRDefault="003500BB" w:rsidP="003500BB">
      <w:pPr>
        <w:pStyle w:val="NormalHanging12a"/>
        <w:ind w:left="1134"/>
      </w:pPr>
      <w:proofErr w:type="spellStart"/>
      <w:r w:rsidRPr="00EF06D4">
        <w:t>ao</w:t>
      </w:r>
      <w:proofErr w:type="spellEnd"/>
      <w:r w:rsidRPr="00EF06D4">
        <w:t>)</w:t>
      </w:r>
      <w:r w:rsidRPr="00EF06D4">
        <w:tab/>
        <w:t xml:space="preserve">zriadiť mechanizmus na overenie a zabezpečenie vykonávania všetkých dohôd, ktoré sa doteraz podarilo dosiahnuť medzi Srbskom a Kosovom, a na pravidelné podávanie správ </w:t>
      </w:r>
      <w:r w:rsidR="00E63A16" w:rsidRPr="00EF06D4">
        <w:t>Európskeho p</w:t>
      </w:r>
      <w:r w:rsidRPr="00EF06D4">
        <w:t>arlamentu s cieľom zaistiť, aby sa predišlo ďalšiemu zvyšovaniu napätia, a zabezpečiť účinnejšiu mediáciu a snahy o uľahčenie medzi stranami, a to aj pridelením väčšieho množstva zdrojov na dialóg medzi Belehradom a Prištinou, ktorý EÚ podporuje, a tým, že sa proces dialógu bude viac orientovať na občanov v záujme prekonania súčasnej patovej situácie;</w:t>
      </w:r>
    </w:p>
    <w:p w:rsidR="003500BB" w:rsidRPr="00EF06D4" w:rsidRDefault="003500BB" w:rsidP="003500BB">
      <w:pPr>
        <w:pStyle w:val="NormalHanging12a"/>
        <w:ind w:left="1134"/>
      </w:pPr>
      <w:proofErr w:type="spellStart"/>
      <w:r w:rsidRPr="00EF06D4">
        <w:t>ap</w:t>
      </w:r>
      <w:proofErr w:type="spellEnd"/>
      <w:r w:rsidRPr="00EF06D4">
        <w:t>)</w:t>
      </w:r>
      <w:r w:rsidRPr="00EF06D4">
        <w:tab/>
        <w:t>zamerať sa na vyvodenie ponaučení z neúspešného úsilia v oblasti preventívnej diplomacie medzi Arménskom a Azerbajdžanom, ktoré vyústilo do vojenskej operácie Azerbajdžanu v Náhornom Karabachu, a podobných situácií ako počas vojny v roku 2020 a po nej, keď po zlyhaní rámca medzinárodného dialógu OBSE pasívny postoj EÚ nepostačoval na zabránenie návratu k násilnému konfliktu a EÚ mala menší vplyv ako ostatní regionálni aktéri ako Rusko, Irán a Turecko, ktorí tiež naďalej uplatňujú svoj vplyv a zmenšujú vplyv EÚ v regióne s cieľom zabrániť účinku presahovania v Arménsku; reagovať na nestabilitu v širšom regióne južného Kaukazu a posilniť diplomatické úsilie EÚ v rámci medzinárodných diskusií v Ženeve a v iných oblastiach s cieľom zabezpečiť, aby Rusko splnilo svoje záväzky vyplývajúce z dohody o prímerí z 12. augusta 2008, ktorú sprostredkovala EÚ, najmä aby stiahlo svoje okupačné sily z gruzínskych regiónov Abcházsko a </w:t>
      </w:r>
      <w:proofErr w:type="spellStart"/>
      <w:r w:rsidRPr="00EF06D4">
        <w:t>Cchinvali</w:t>
      </w:r>
      <w:proofErr w:type="spellEnd"/>
      <w:r w:rsidRPr="00EF06D4">
        <w:t>/Južné Osetsko;</w:t>
      </w:r>
    </w:p>
    <w:p w:rsidR="003500BB" w:rsidRPr="00EF06D4" w:rsidRDefault="003500BB" w:rsidP="003500BB">
      <w:pPr>
        <w:pStyle w:val="NormalHanging12a"/>
        <w:ind w:left="1134"/>
      </w:pPr>
      <w:proofErr w:type="spellStart"/>
      <w:r w:rsidRPr="00EF06D4">
        <w:lastRenderedPageBreak/>
        <w:t>aq</w:t>
      </w:r>
      <w:proofErr w:type="spellEnd"/>
      <w:r w:rsidRPr="00EF06D4">
        <w:t>)</w:t>
      </w:r>
      <w:r w:rsidRPr="00EF06D4">
        <w:tab/>
        <w:t xml:space="preserve">riešiť základné príčiny dlhotrvajúceho konfliktu medzi Izraelom a Palestínou, ktorý ešte prehĺbil </w:t>
      </w:r>
      <w:proofErr w:type="spellStart"/>
      <w:r w:rsidRPr="00EF06D4">
        <w:t>opovrhnutiahodný</w:t>
      </w:r>
      <w:proofErr w:type="spellEnd"/>
      <w:r w:rsidRPr="00EF06D4">
        <w:t xml:space="preserve"> teroristický útok </w:t>
      </w:r>
      <w:proofErr w:type="spellStart"/>
      <w:r w:rsidRPr="00EF06D4">
        <w:t>Hamasu</w:t>
      </w:r>
      <w:proofErr w:type="spellEnd"/>
      <w:r w:rsidRPr="00EF06D4">
        <w:t xml:space="preserve"> proti Izraelu zo 7. októbra 2023 vedúci k protiútoku Izraela, čo malo za následok tisícky obetí na oboch stranách a obrovské utrpenie nevinných civilistov; v koordinácii s partnermi v regióne a s medzinárodným spoločenstvom zintenzívniť úsilie o vyjednané riešenie založené na existencii dvoch štátov na základe medzinárodnej zhody, že je to najlepšia šanca na uskutočniteľné mierové urovnanie, s cieľom ukončiť opakujúce sa násilie a umožniť ľuďom na izraelskej aj palestínskej strane žiť v bezpečí, slobode, dôstojnosti a s rovnakými právami; zabezpečiť, aby EÚ bola vnímaná ako </w:t>
      </w:r>
      <w:proofErr w:type="spellStart"/>
      <w:r w:rsidRPr="00EF06D4">
        <w:t>mediátor</w:t>
      </w:r>
      <w:proofErr w:type="spellEnd"/>
      <w:r w:rsidRPr="00EF06D4">
        <w:t xml:space="preserve"> a čestný sprostredkovateľ, ktorý presadzuje medzinárodné právo, s cieľom zohrávať účinnejšiu úlohu na medzinárodnej scéne;</w:t>
      </w:r>
    </w:p>
    <w:p w:rsidR="003500BB" w:rsidRPr="00EF06D4" w:rsidRDefault="003500BB" w:rsidP="003500BB">
      <w:pPr>
        <w:pStyle w:val="NormalHanging12a"/>
        <w:ind w:left="1134"/>
      </w:pPr>
      <w:proofErr w:type="spellStart"/>
      <w:r w:rsidRPr="00EF06D4">
        <w:t>ar</w:t>
      </w:r>
      <w:proofErr w:type="spellEnd"/>
      <w:r w:rsidRPr="00EF06D4">
        <w:t>)</w:t>
      </w:r>
      <w:r w:rsidRPr="00EF06D4">
        <w:tab/>
        <w:t>podporovať účasť EÚ na sprostredkovaní, budovaní mieru a riešení konfliktov, ako napríklad v mierovom procese v Kolumbii, kde sa podpora Únie zamerala na riešenie základných príčin konfliktu vrátane nerovností a porušovania ľudských práv prostredníctvom úsilia o zmierenie, hospodárskeho územného rozvoja prostredníctvom integrácie vidieka a viacúrovňového politického dialógu;</w:t>
      </w:r>
    </w:p>
    <w:p w:rsidR="00C023C2" w:rsidRPr="00EF06D4" w:rsidRDefault="003500BB" w:rsidP="003500BB">
      <w:pPr>
        <w:pStyle w:val="NormalHanging12a"/>
        <w:ind w:left="1134"/>
      </w:pPr>
      <w:r w:rsidRPr="00EF06D4">
        <w:t>as)</w:t>
      </w:r>
      <w:r w:rsidRPr="00EF06D4">
        <w:tab/>
        <w:t xml:space="preserve">uprednostniť tichú diplomaciu ako nástroj výberu pri realizácii preventívnych iniciatív, prekonať preklenutie medzier včasného varovania a včasných opatrení, zvýšiť účinnosť spolupráce s ostatnými medzinárodnými partnermi a zlepšiť koordináciu v rámci EÚ, a to aj v civilno-vojenských otázkach, a zvýšiť miestnu zodpovednosť za iniciatívy EÚ; </w:t>
      </w:r>
    </w:p>
    <w:p w:rsidR="003500BB" w:rsidRPr="00EF06D4" w:rsidRDefault="003500BB" w:rsidP="003500BB">
      <w:pPr>
        <w:pStyle w:val="NormalHanging12a"/>
        <w:ind w:left="1134"/>
      </w:pPr>
      <w:r w:rsidRPr="00EF06D4">
        <w:t>at)</w:t>
      </w:r>
      <w:r w:rsidRPr="00EF06D4">
        <w:tab/>
        <w:t xml:space="preserve">čerpať zo skúseností EÚ a najlepších postupov tretích krajín v oblasti cezhraničnej spolupráce ako veľmi užitočného nástroja na udržateľné budovanie mieru a riešenie konfliktov medzi susedmi, najmä po stabilizácii konfliktov; </w:t>
      </w:r>
    </w:p>
    <w:p w:rsidR="003500BB" w:rsidRPr="00EF06D4" w:rsidRDefault="003500BB" w:rsidP="003500BB">
      <w:pPr>
        <w:pStyle w:val="NormalHanging12a"/>
        <w:ind w:left="1134"/>
      </w:pPr>
      <w:r w:rsidRPr="00EF06D4">
        <w:t>au)</w:t>
      </w:r>
      <w:r w:rsidRPr="00EF06D4">
        <w:tab/>
        <w:t>vypracovať program/pakt/usmernenia EÚ pre mier a diplomaciu pod záštitou VP/PK;</w:t>
      </w:r>
    </w:p>
    <w:p w:rsidR="003500BB" w:rsidRPr="00EF06D4" w:rsidRDefault="003500BB" w:rsidP="003500BB">
      <w:pPr>
        <w:pStyle w:val="NormalHanging12a"/>
        <w:ind w:left="1134"/>
      </w:pPr>
      <w:proofErr w:type="spellStart"/>
      <w:r w:rsidRPr="00EF06D4">
        <w:t>av</w:t>
      </w:r>
      <w:proofErr w:type="spellEnd"/>
      <w:r w:rsidRPr="00EF06D4">
        <w:t>)</w:t>
      </w:r>
      <w:r w:rsidRPr="00EF06D4">
        <w:tab/>
        <w:t>vymenovať poradcov pre mier a konflikty, ktorí budú koordinovať prácu politických, tlačových a informačných sekcií delegácií a sekcie pre spoluprácu;</w:t>
      </w:r>
    </w:p>
    <w:p w:rsidR="003500BB" w:rsidRPr="00EF06D4" w:rsidRDefault="003500BB" w:rsidP="003500BB">
      <w:pPr>
        <w:pStyle w:val="NormalHanging12a"/>
        <w:ind w:left="1134"/>
      </w:pPr>
      <w:proofErr w:type="spellStart"/>
      <w:r w:rsidRPr="00EF06D4">
        <w:t>aw</w:t>
      </w:r>
      <w:proofErr w:type="spellEnd"/>
      <w:r w:rsidRPr="00EF06D4">
        <w:t>)</w:t>
      </w:r>
      <w:r w:rsidRPr="00EF06D4">
        <w:tab/>
        <w:t>vytvoriť pracovnú skupinu Rady pre predchádzanie konfliktom a mediáciu, ktorá bude diskutovať o stanovení priorít príležitostí na preventívne zapojenie, ako aj o výslednej analýze, následných opatreniach a monitorovaní;</w:t>
      </w:r>
    </w:p>
    <w:p w:rsidR="003500BB" w:rsidRPr="00EF06D4" w:rsidRDefault="003500BB" w:rsidP="003500BB">
      <w:pPr>
        <w:pStyle w:val="NormalHanging12a"/>
        <w:ind w:left="1134"/>
      </w:pPr>
      <w:proofErr w:type="spellStart"/>
      <w:r w:rsidRPr="00EF06D4">
        <w:t>ax</w:t>
      </w:r>
      <w:proofErr w:type="spellEnd"/>
      <w:r w:rsidRPr="00EF06D4">
        <w:t>)</w:t>
      </w:r>
      <w:r w:rsidRPr="00EF06D4">
        <w:tab/>
        <w:t>navrhnúť inštitucionálnu modernizáciu prostredníctvom nového mierového a preventívneho centra, ktoré by fungovalo ako jednotné kontaktné miesto pre otázky prevencie v rámci ESVČ, posilnenú regionálnu spoluprácu a zvýšenú schopnosť angažovať sa v témach konfliktov, mieru, prevencie a diplomacie;</w:t>
      </w:r>
    </w:p>
    <w:p w:rsidR="003500BB" w:rsidRPr="00EF06D4" w:rsidRDefault="003500BB" w:rsidP="004A2C9C">
      <w:pPr>
        <w:pStyle w:val="NormalHanging12a"/>
        <w:ind w:firstLine="0"/>
        <w:rPr>
          <w:b/>
          <w:i/>
        </w:rPr>
      </w:pPr>
      <w:r w:rsidRPr="00EF06D4">
        <w:rPr>
          <w:b/>
          <w:i/>
        </w:rPr>
        <w:t>Posilnenie partnerstiev a medzinárodnej koordinácie</w:t>
      </w:r>
    </w:p>
    <w:p w:rsidR="003500BB" w:rsidRPr="00EF06D4" w:rsidRDefault="003500BB" w:rsidP="003500BB">
      <w:pPr>
        <w:pStyle w:val="NormalHanging12a"/>
        <w:ind w:left="1134"/>
      </w:pPr>
      <w:proofErr w:type="spellStart"/>
      <w:r w:rsidRPr="00EF06D4">
        <w:t>ay</w:t>
      </w:r>
      <w:proofErr w:type="spellEnd"/>
      <w:r w:rsidRPr="00EF06D4">
        <w:t>)</w:t>
      </w:r>
      <w:r w:rsidRPr="00EF06D4">
        <w:tab/>
        <w:t xml:space="preserve">posilniť partnerstvá a koordináciu v oblasti preventívnej diplomacie s medzinárodnými, regionálnymi a subregionálnymi subjektmi, ako sú OSN, OBSE a jej Úrad pre demokratické inštitúcie a ľudské práva, </w:t>
      </w:r>
      <w:r w:rsidR="00EF4163" w:rsidRPr="00EF06D4">
        <w:t xml:space="preserve">NATO, </w:t>
      </w:r>
      <w:r w:rsidRPr="00EF06D4">
        <w:t xml:space="preserve">Africká únia a jej regionálne zložky, africké regionálne organizácie (ako ECOWAS), Organizácia amerických štátov a Združenie národov juhovýchodnej Ázie; </w:t>
      </w:r>
      <w:r w:rsidRPr="00EF06D4">
        <w:lastRenderedPageBreak/>
        <w:t>konštatovať, že užšie partnerstvo s OSN a jej orgánmi, najmä s Komisiou pre budovanie mieru, môže viesť k posilneniu koordinácie pri predchádzaní konfliktom na celom svete;</w:t>
      </w:r>
    </w:p>
    <w:p w:rsidR="003500BB" w:rsidRPr="00EF06D4" w:rsidRDefault="003500BB" w:rsidP="003500BB">
      <w:pPr>
        <w:pStyle w:val="NormalHanging12a"/>
        <w:ind w:left="1134"/>
      </w:pPr>
      <w:proofErr w:type="spellStart"/>
      <w:r w:rsidRPr="00EF06D4">
        <w:t>az</w:t>
      </w:r>
      <w:proofErr w:type="spellEnd"/>
      <w:r w:rsidRPr="00EF06D4">
        <w:t>)</w:t>
      </w:r>
      <w:r w:rsidRPr="00EF06D4">
        <w:tab/>
        <w:t>zabezpečiť koordinovaný, dynamický a mnohostranný prístup k včasnému varovaniu, predchádzaniu konfliktom a mediácii medzi EÚ a inými medzinárodnými organizáciami, ako sú OSN, Komisia pre budovanie mieru, Rada Európy, OECD a OBSE; zaistiť, aby delegácie EÚ v prípade potreby neustále spolupracovali s mechanizmami OSN na mieste, ako je napríklad miestny koordinátor OSN;</w:t>
      </w:r>
    </w:p>
    <w:p w:rsidR="003500BB" w:rsidRPr="00EF06D4" w:rsidRDefault="003500BB" w:rsidP="003500BB">
      <w:pPr>
        <w:pStyle w:val="NormalHanging12a"/>
        <w:ind w:left="1134"/>
      </w:pPr>
      <w:r w:rsidRPr="00EF06D4">
        <w:t>ba)</w:t>
      </w:r>
      <w:r w:rsidRPr="00EF06D4">
        <w:tab/>
        <w:t>využívať diplomatické prostriedky a spolupracovať s multilaterálnymi platformami pre mier na posilnenie a upevnenie anticipačných vzťahov pred vypuknutím konfliktov, najmä s Komisiou OSN pre budovanie mieru a odborom pre politické a mierové záležitosti, Medzinárodným dialógom OECD o budovaní mieru a štátu a Centrom OBSE pre prevenciu konfliktov;</w:t>
      </w:r>
    </w:p>
    <w:p w:rsidR="003500BB" w:rsidRPr="00EF06D4" w:rsidRDefault="003500BB" w:rsidP="003500BB">
      <w:pPr>
        <w:pStyle w:val="NormalHanging12a"/>
        <w:ind w:left="1134"/>
      </w:pPr>
      <w:proofErr w:type="spellStart"/>
      <w:r w:rsidRPr="00EF06D4">
        <w:t>bb</w:t>
      </w:r>
      <w:proofErr w:type="spellEnd"/>
      <w:r w:rsidRPr="00EF06D4">
        <w:t>)</w:t>
      </w:r>
      <w:r w:rsidRPr="00EF06D4">
        <w:tab/>
        <w:t>opätovne pripomenúť, že partnerstvo EÚ a OSN by malo využívať existujúce rezolúcie a ponaučenia na predchádzanie konfliktom a spolupracovať na tvorbe nových politík prostredníctvom pravidelných konzultácií a výmeny postupov; zdôrazniť dôležitú úlohu, ktorú môže táto koordinácia zohrávať pri stratégiách predchádzania konfliktom;</w:t>
      </w:r>
    </w:p>
    <w:p w:rsidR="003500BB" w:rsidRPr="00EF06D4" w:rsidRDefault="003500BB" w:rsidP="003500BB">
      <w:pPr>
        <w:pStyle w:val="NormalHanging12a"/>
        <w:ind w:left="1134"/>
      </w:pPr>
      <w:proofErr w:type="spellStart"/>
      <w:r w:rsidRPr="00EF06D4">
        <w:t>bc</w:t>
      </w:r>
      <w:proofErr w:type="spellEnd"/>
      <w:r w:rsidRPr="00EF06D4">
        <w:t>)</w:t>
      </w:r>
      <w:r w:rsidRPr="00EF06D4">
        <w:tab/>
        <w:t>uvítať Nový program OSN pre mier a úlohu a činnosť Komisie pre budovanie mieru v oblasti ochrany ľudských práv a budovania mieru; navrhnúť koordináciu národných stratégií predchádzania konfliktom s ESVČ a ich prezentáciu v rámci programu komisie pre budovanie mieru, ako aj intenzívnejšiu spoluprácu s OSN; konštatovať, že tieto výmeny a lepšie partnerstvo s medzinárodnými a regionálnymi finančnými inštitúciami by mohli významne prispieť k predchádzaniu konfliktom v oblastiach záujmu EÚ, ako aj prostredníctvom menších preventívnych misií, ktoré by mohli posúdiť nestabilitu po tom, ako sa civilné misie stiahnu z krajín postihnutých konfliktom alebo z krajín s potenciálnym rizikom konfliktu s cieľom odstrániť faktory ohrozujúce bezpečnosť a ochranu;</w:t>
      </w:r>
    </w:p>
    <w:p w:rsidR="003500BB" w:rsidRPr="00EF06D4" w:rsidRDefault="003500BB" w:rsidP="003500BB">
      <w:pPr>
        <w:pStyle w:val="NormalHanging12a"/>
        <w:ind w:left="1134"/>
      </w:pPr>
      <w:proofErr w:type="spellStart"/>
      <w:r w:rsidRPr="00EF06D4">
        <w:t>bd</w:t>
      </w:r>
      <w:proofErr w:type="spellEnd"/>
      <w:r w:rsidRPr="00EF06D4">
        <w:t>)</w:t>
      </w:r>
      <w:r w:rsidRPr="00EF06D4">
        <w:tab/>
        <w:t>zabezpečiť, aby EÚ bola najväčším prispievateľom do systému OSN a zaujala vedúce pozície v OSN primerane k veľkosti jej príspevkov do organizácie, ktoré pokrývajú 30 % jej nákladov a 33 % výdavkov na mierové misie OSN;</w:t>
      </w:r>
    </w:p>
    <w:p w:rsidR="003500BB" w:rsidRPr="00EF06D4" w:rsidRDefault="003500BB" w:rsidP="003500BB">
      <w:pPr>
        <w:pStyle w:val="NormalHanging12a"/>
        <w:ind w:left="1134"/>
      </w:pPr>
      <w:proofErr w:type="spellStart"/>
      <w:r w:rsidRPr="00EF06D4">
        <w:t>be</w:t>
      </w:r>
      <w:proofErr w:type="spellEnd"/>
      <w:r w:rsidRPr="00EF06D4">
        <w:t>)</w:t>
      </w:r>
      <w:r w:rsidRPr="00EF06D4">
        <w:tab/>
        <w:t xml:space="preserve">využívať zastúpenie EÚ v sídle OSN v New Yorku, vo Viedni, v Ženeve a Nairobi na aktívnu spoluprácu s ostatnými členskými štátmi OSN s cieľom podporovať a chrániť diplomatický medzinárodný poriadok založený na pravidlách, ktorý je založený na Charte OSN, ako aj dobre fungujúci, reformovaný multilaterálny systém, ktorého jadrom je </w:t>
      </w:r>
      <w:proofErr w:type="spellStart"/>
      <w:r w:rsidRPr="00EF06D4">
        <w:t>inkluzívna</w:t>
      </w:r>
      <w:proofErr w:type="spellEnd"/>
      <w:r w:rsidRPr="00EF06D4">
        <w:t xml:space="preserve"> a efektívna OSN;</w:t>
      </w:r>
    </w:p>
    <w:p w:rsidR="003500BB" w:rsidRPr="00EF06D4" w:rsidRDefault="003500BB" w:rsidP="003500BB">
      <w:pPr>
        <w:pStyle w:val="NormalHanging12a"/>
        <w:ind w:left="1134"/>
      </w:pPr>
      <w:proofErr w:type="spellStart"/>
      <w:r w:rsidRPr="00EF06D4">
        <w:t>bf</w:t>
      </w:r>
      <w:proofErr w:type="spellEnd"/>
      <w:r w:rsidRPr="00EF06D4">
        <w:t>)</w:t>
      </w:r>
      <w:r w:rsidRPr="00EF06D4">
        <w:tab/>
        <w:t xml:space="preserve">vykonávať výmenu štruktúrovaných informácií, spoločné monitorovanie situácie, strategický výhľad a rodovo </w:t>
      </w:r>
      <w:proofErr w:type="spellStart"/>
      <w:r w:rsidRPr="00EF06D4">
        <w:t>responzívne</w:t>
      </w:r>
      <w:proofErr w:type="spellEnd"/>
      <w:r w:rsidRPr="00EF06D4">
        <w:t xml:space="preserve"> analýzy konfliktov na zabezpečenie zosúladenia medzi EÚ a jej partnermi v rámci EÚ a mimo nej; konštatovať, že tieto opatrenia by mohli EÚ potenciálne priblížiť k tomu, aby sa stala vedúcim subjektom pri predchádzaní konfliktom a ich riešení na celom svete;</w:t>
      </w:r>
    </w:p>
    <w:p w:rsidR="00971CED" w:rsidRPr="00EF06D4" w:rsidRDefault="00BF1DCF" w:rsidP="003500BB">
      <w:pPr>
        <w:pStyle w:val="NormalHanging12a"/>
        <w:ind w:left="1134"/>
      </w:pPr>
      <w:proofErr w:type="spellStart"/>
      <w:r w:rsidRPr="00EF06D4">
        <w:lastRenderedPageBreak/>
        <w:t>bg</w:t>
      </w:r>
      <w:proofErr w:type="spellEnd"/>
      <w:r w:rsidR="00971CED" w:rsidRPr="00EF06D4">
        <w:t>)</w:t>
      </w:r>
      <w:r w:rsidR="00971CED" w:rsidRPr="00EF06D4">
        <w:tab/>
        <w:t xml:space="preserve">uznať význam náboženských organizácií ako aktérov pri riešení konfliktov a pri mediácii, v dôsledku čoho predstavujú partnerov pre preventívnu diplomaciu; v tejto súvislosti odsúdiť útoky na náboženských aktérov, najmä väznenie biskupov a kňazov v Nikarague vrátane finalistu </w:t>
      </w:r>
      <w:proofErr w:type="spellStart"/>
      <w:r w:rsidR="00971CED" w:rsidRPr="00EF06D4">
        <w:t>Sacharovovej</w:t>
      </w:r>
      <w:proofErr w:type="spellEnd"/>
      <w:r w:rsidR="00971CED" w:rsidRPr="00EF06D4">
        <w:t xml:space="preserve"> ceny, </w:t>
      </w:r>
      <w:proofErr w:type="spellStart"/>
      <w:r w:rsidR="00971CED" w:rsidRPr="00EF06D4">
        <w:t>monsiňora</w:t>
      </w:r>
      <w:proofErr w:type="spellEnd"/>
      <w:r w:rsidR="00971CED" w:rsidRPr="00EF06D4">
        <w:t xml:space="preserve"> Rolanda </w:t>
      </w:r>
      <w:proofErr w:type="spellStart"/>
      <w:r w:rsidR="00971CED" w:rsidRPr="00EF06D4">
        <w:t>Álvareza</w:t>
      </w:r>
      <w:proofErr w:type="spellEnd"/>
      <w:r w:rsidR="00971CED" w:rsidRPr="00EF06D4">
        <w:t>;</w:t>
      </w:r>
    </w:p>
    <w:p w:rsidR="003500BB" w:rsidRPr="00EF06D4" w:rsidRDefault="00BF1DCF" w:rsidP="003500BB">
      <w:pPr>
        <w:pStyle w:val="NormalHanging12a"/>
        <w:ind w:left="1134"/>
      </w:pPr>
      <w:proofErr w:type="spellStart"/>
      <w:r w:rsidRPr="00EF06D4">
        <w:t>bh</w:t>
      </w:r>
      <w:proofErr w:type="spellEnd"/>
      <w:r w:rsidR="003500BB" w:rsidRPr="00EF06D4">
        <w:t>)</w:t>
      </w:r>
      <w:r w:rsidR="003500BB" w:rsidRPr="00EF06D4">
        <w:tab/>
        <w:t>uznať úlohu príslušných regionálnych organizácií, zainteresovaných strán v členských štátoch, podobne zmýšľajúcich partnerov a iných zapojených aktérov vrátane občianskej spoločnosti a ďalších mimovládnych subjektov ako kľúčových aktérov pri účinnej prevencii, mediácii a riešení – vrátane žien a mládeže – a ako mierových aktérov využívaním ich historických vzťahov a významných osobností na zmiernenie možných kríz;</w:t>
      </w:r>
    </w:p>
    <w:p w:rsidR="003500BB" w:rsidRPr="00EF06D4" w:rsidRDefault="00BF1DCF" w:rsidP="003500BB">
      <w:pPr>
        <w:pStyle w:val="NormalHanging12a"/>
        <w:ind w:left="1134"/>
      </w:pPr>
      <w:r w:rsidRPr="00EF06D4">
        <w:t>bi</w:t>
      </w:r>
      <w:r w:rsidR="003500BB" w:rsidRPr="00EF06D4">
        <w:t>)</w:t>
      </w:r>
      <w:r w:rsidR="003500BB" w:rsidRPr="00EF06D4">
        <w:tab/>
        <w:t xml:space="preserve">aktívne a </w:t>
      </w:r>
      <w:proofErr w:type="spellStart"/>
      <w:r w:rsidR="003500BB" w:rsidRPr="00EF06D4">
        <w:t>inkluzívne</w:t>
      </w:r>
      <w:proofErr w:type="spellEnd"/>
      <w:r w:rsidR="003500BB" w:rsidRPr="00EF06D4">
        <w:t xml:space="preserve"> zapájať mladých ľudí do úsilia a spolupráce v záujme predchádzania konfliktom a udržiavania mieru a vykonávať akčný plán EÚ pre mládež v rámci vonkajšej činnosti EÚ, ktorý podporuje vykonávanie programu OSN pre mládež, mier a bezpečnosť;</w:t>
      </w:r>
    </w:p>
    <w:p w:rsidR="003500BB" w:rsidRPr="00EF06D4" w:rsidRDefault="00BF1DCF" w:rsidP="003500BB">
      <w:pPr>
        <w:pStyle w:val="NormalHanging12a"/>
        <w:ind w:left="1134"/>
      </w:pPr>
      <w:proofErr w:type="spellStart"/>
      <w:r w:rsidRPr="00EF06D4">
        <w:t>bj</w:t>
      </w:r>
      <w:proofErr w:type="spellEnd"/>
      <w:r w:rsidR="003500BB" w:rsidRPr="00EF06D4">
        <w:t>)</w:t>
      </w:r>
      <w:r w:rsidR="003500BB" w:rsidRPr="00EF06D4">
        <w:tab/>
        <w:t>zaručiť, že delegácie EÚ budú pôsobiť s kontaktným miestom pre predchádzanie konfliktom a budovanie mieru; zabezpečiť, aby delegácie EÚ, a najmä uvedené kontaktné miesta, poskytovali nepretržité informácie z miesta systému EÚ pre včasné varovanie v prípade konfliktov, centru EU INTCEN a centru ESVČ pre reakciu na krízy;</w:t>
      </w:r>
    </w:p>
    <w:p w:rsidR="003500BB" w:rsidRPr="00EF06D4" w:rsidRDefault="00BF1DCF" w:rsidP="003500BB">
      <w:pPr>
        <w:pStyle w:val="NormalHanging12a"/>
        <w:ind w:left="1134"/>
      </w:pPr>
      <w:proofErr w:type="spellStart"/>
      <w:r w:rsidRPr="00EF06D4">
        <w:t>bk</w:t>
      </w:r>
      <w:proofErr w:type="spellEnd"/>
      <w:r w:rsidR="003500BB" w:rsidRPr="00EF06D4">
        <w:t>)</w:t>
      </w:r>
      <w:r w:rsidR="003500BB" w:rsidRPr="00EF06D4">
        <w:tab/>
        <w:t>zintenzívniť úsilie v boji proti dezinformáciám, mylným informáciám a zahraničnému zasahovaniu zo strany zlomyseľných subjektov, ktoré sa snažia podnecovať konflikty a polarizovať komunity, čo môže viesť k destabilizácii celých regiónov; posilniť spoluprácu s podobne zmýšľajúcimi partnermi, ako je NATO, v oblasti boja proti dezinformáciám, hybridným hrozbám a zahraničnému zasahovaniu z tretích krajín, čo predstavuje dôležitú súčasť preventívnej diplomacie;</w:t>
      </w:r>
    </w:p>
    <w:p w:rsidR="003500BB" w:rsidRPr="00EF06D4" w:rsidRDefault="003500BB" w:rsidP="004A2C9C">
      <w:pPr>
        <w:pStyle w:val="NormalHanging12a"/>
        <w:ind w:firstLine="0"/>
        <w:rPr>
          <w:b/>
          <w:i/>
        </w:rPr>
      </w:pPr>
      <w:r w:rsidRPr="00EF06D4">
        <w:rPr>
          <w:b/>
          <w:i/>
        </w:rPr>
        <w:t>Preventívna diplomacia a zraniteľné alebo ohrozené skupiny</w:t>
      </w:r>
    </w:p>
    <w:p w:rsidR="003500BB" w:rsidRPr="00EF06D4" w:rsidRDefault="00BF1DCF" w:rsidP="003500BB">
      <w:pPr>
        <w:pStyle w:val="NormalHanging12a"/>
        <w:ind w:left="1134"/>
      </w:pPr>
      <w:proofErr w:type="spellStart"/>
      <w:r w:rsidRPr="00EF06D4">
        <w:t>bl</w:t>
      </w:r>
      <w:proofErr w:type="spellEnd"/>
      <w:r w:rsidR="003500BB" w:rsidRPr="00EF06D4">
        <w:t>)</w:t>
      </w:r>
      <w:r w:rsidR="003500BB" w:rsidRPr="00EF06D4">
        <w:tab/>
        <w:t>uznať osobitnú zraniteľnosť rizikových skupín v konfliktných situáciách vrátane žien, detí, osôb so zdravotným postihnutím, osôb vo väzení – najmä politických väzňov –, obhajcov ľudských práv, novinárov a LGBTI osôb;</w:t>
      </w:r>
    </w:p>
    <w:p w:rsidR="003500BB" w:rsidRPr="00EF06D4" w:rsidRDefault="00BF1DCF" w:rsidP="003500BB">
      <w:pPr>
        <w:pStyle w:val="NormalHanging12a"/>
        <w:ind w:left="1134"/>
      </w:pPr>
      <w:proofErr w:type="spellStart"/>
      <w:r w:rsidRPr="00EF06D4">
        <w:t>bm</w:t>
      </w:r>
      <w:proofErr w:type="spellEnd"/>
      <w:r w:rsidR="003500BB" w:rsidRPr="00EF06D4">
        <w:t>)</w:t>
      </w:r>
      <w:r w:rsidR="003500BB" w:rsidRPr="00EF06D4">
        <w:tab/>
        <w:t>zabezpečiť, aby úsilie EÚ v oblasti preventívnej diplomacie dostatočne zohľadňovalo tieto zraniteľné miesta a aby sa venovalo osobitným obavám a potrebám ohrozených skupín;</w:t>
      </w:r>
    </w:p>
    <w:p w:rsidR="003500BB" w:rsidRPr="00EF06D4" w:rsidRDefault="00BF1DCF" w:rsidP="003500BB">
      <w:pPr>
        <w:pStyle w:val="NormalHanging12a"/>
        <w:ind w:left="1134"/>
      </w:pPr>
      <w:proofErr w:type="spellStart"/>
      <w:r w:rsidRPr="00EF06D4">
        <w:t>bn</w:t>
      </w:r>
      <w:proofErr w:type="spellEnd"/>
      <w:r w:rsidR="003500BB" w:rsidRPr="00EF06D4">
        <w:t>) uznať špecifické zraniteľnosti v konfliktných situáciách, ktorým čelia mimovládne organizácie na mieste, najmä tie, ktoré pracujú s ohrozeným obyvateľstvom a v oblasti sexuálnych a reprodukčných práv;</w:t>
      </w:r>
    </w:p>
    <w:p w:rsidR="003500BB" w:rsidRPr="00EF06D4" w:rsidRDefault="003500BB" w:rsidP="004A2C9C">
      <w:pPr>
        <w:pStyle w:val="NormalHanging12a"/>
        <w:ind w:firstLine="0"/>
        <w:rPr>
          <w:b/>
          <w:i/>
        </w:rPr>
      </w:pPr>
      <w:r w:rsidRPr="00EF06D4">
        <w:rPr>
          <w:b/>
          <w:i/>
        </w:rPr>
        <w:t>Posilnenie súboru nástrojov EÚ v oblasti preventívnej diplomacie</w:t>
      </w:r>
    </w:p>
    <w:p w:rsidR="003500BB" w:rsidRPr="00EF06D4" w:rsidRDefault="00BF1DCF" w:rsidP="003500BB">
      <w:pPr>
        <w:pStyle w:val="NormalHanging12a"/>
        <w:ind w:left="1134"/>
      </w:pPr>
      <w:r w:rsidRPr="00EF06D4">
        <w:t>bo</w:t>
      </w:r>
      <w:r w:rsidR="003500BB" w:rsidRPr="00EF06D4">
        <w:t>)</w:t>
      </w:r>
      <w:r w:rsidR="003500BB" w:rsidRPr="00EF06D4">
        <w:tab/>
        <w:t>zlepšiť schopnosť EÚ konať v situáciách, keď neexistujú podobne zmýšľajúci partneri, s cieľom zvýšiť jej pozíciu a geopolitickú váhu v oblasti predchádzania konfliktom a ich riešenia a posilniť úlohu EÚ ako aktívnejšieho a odolnejšieho subjektu v medzinárodnom poriadku;</w:t>
      </w:r>
    </w:p>
    <w:p w:rsidR="003500BB" w:rsidRPr="00EF06D4" w:rsidRDefault="00BF1DCF" w:rsidP="003500BB">
      <w:pPr>
        <w:pStyle w:val="NormalHanging12a"/>
        <w:ind w:left="1134"/>
      </w:pPr>
      <w:proofErr w:type="spellStart"/>
      <w:r w:rsidRPr="00EF06D4">
        <w:lastRenderedPageBreak/>
        <w:t>bp</w:t>
      </w:r>
      <w:proofErr w:type="spellEnd"/>
      <w:r w:rsidR="003500BB" w:rsidRPr="00EF06D4">
        <w:t>)</w:t>
      </w:r>
      <w:r w:rsidR="003500BB" w:rsidRPr="00EF06D4">
        <w:tab/>
        <w:t>posilniť tematický program Mier, stabilita a predchádzanie konfliktom v rámci nástroja NDICI – Globálna Európa s cieľom umožniť EÚ lepšie financovať opatrenia na podporu mieru, stability a predchádzania konfliktom; zvýšiť finančné prostriedky, ktoré sú k dispozícii na predchádzanie konfliktom v rámci tematického programu NDICI – Globálna Európa na obdobie do roku 2027, a posilniť príslušné administratívne kapacity (ISP.2), pretože by to odrážalo hlboké zmeny v bezpečnostnom prostredí, najmä od februára 2022; urýchlene zaviesť prístup spočívajúci v prepojení medzi humanitárnou oblasťou, rozvojom a mierom (tzv. trojité prepojenie) s cieľom podporiť úsilie o predchádzanie konfliktom a posilniť odolnosť komunít v oblastiach postihnutých zmrazenými konfliktmi, ktoré sa vyznačujú rôznymi mierami nestability, neistoty a chudoby;</w:t>
      </w:r>
    </w:p>
    <w:p w:rsidR="003500BB" w:rsidRPr="00EF06D4" w:rsidRDefault="00BF1DCF" w:rsidP="003500BB">
      <w:pPr>
        <w:pStyle w:val="NormalHanging12a"/>
        <w:ind w:left="1134"/>
      </w:pPr>
      <w:proofErr w:type="spellStart"/>
      <w:r w:rsidRPr="00EF06D4">
        <w:t>bq</w:t>
      </w:r>
      <w:proofErr w:type="spellEnd"/>
      <w:r w:rsidR="003500BB" w:rsidRPr="00EF06D4">
        <w:t>)</w:t>
      </w:r>
      <w:r w:rsidR="003500BB" w:rsidRPr="00EF06D4">
        <w:tab/>
        <w:t>pripomenúť, že predchádzanie konfliktom sa nemôže využívať na bezpečnostné a geopolitické účely, čím by sa riskovali kontraproduktívne dôsledky pre mier a bezpečnosť v dlhodobom horizonte;</w:t>
      </w:r>
    </w:p>
    <w:p w:rsidR="003500BB" w:rsidRPr="00EF06D4" w:rsidRDefault="00BF1DCF" w:rsidP="003500BB">
      <w:pPr>
        <w:pStyle w:val="NormalHanging12a"/>
        <w:ind w:left="1134"/>
      </w:pPr>
      <w:r w:rsidRPr="00EF06D4">
        <w:t>br</w:t>
      </w:r>
      <w:r w:rsidR="003500BB" w:rsidRPr="00EF06D4">
        <w:t>)</w:t>
      </w:r>
      <w:r w:rsidR="003500BB" w:rsidRPr="00EF06D4">
        <w:tab/>
        <w:t>posilniť schopnosť EÚ vystupovať jednotne a konať ako skutočne globálny subjekt v reakcii na krízy vykonávaním potrebných reforiem rozhodovacích procesov;</w:t>
      </w:r>
    </w:p>
    <w:p w:rsidR="003500BB" w:rsidRPr="00EF06D4" w:rsidRDefault="00BF1DCF" w:rsidP="003500BB">
      <w:pPr>
        <w:pStyle w:val="NormalHanging12a"/>
        <w:ind w:left="1134"/>
      </w:pPr>
      <w:proofErr w:type="spellStart"/>
      <w:r w:rsidRPr="00EF06D4">
        <w:t>bs</w:t>
      </w:r>
      <w:proofErr w:type="spellEnd"/>
      <w:r w:rsidR="003500BB" w:rsidRPr="00EF06D4">
        <w:t>)</w:t>
      </w:r>
      <w:r w:rsidR="003500BB" w:rsidRPr="00EF06D4">
        <w:tab/>
        <w:t xml:space="preserve">uznať úlohu diplomacie EÚ v oblasti klímy pri dosahovaní ambícií EÚ v oblasti preventívnej diplomacie; viac investovať do podpory komunít na celom svete, ktoré sú v prvej línii klimatickej krízy, a pripraviť sa na nevyhnutný nárast extrémnych výkyvov počasia s cieľom zmierniť následný nárast podmienok pre konflikty a násilie; riešiť úlohu nedostatku zdrojov súvisiacich s klímou a reakcie na prírodné katastrofy pri zhoršovaní konfliktov a poskytnúť </w:t>
      </w:r>
      <w:proofErr w:type="spellStart"/>
      <w:r w:rsidR="003500BB" w:rsidRPr="00EF06D4">
        <w:t>inkluzívne</w:t>
      </w:r>
      <w:proofErr w:type="spellEnd"/>
      <w:r w:rsidR="003500BB" w:rsidRPr="00EF06D4">
        <w:t xml:space="preserve"> riešenia neistoty súvisiacej s klímou a zdrojmi; využiť 28. konferenciu OSN o zmene klímy (COP 28), a najmä to, že tento rok sa prvýkrát zaradila téma „mieru“, ako príležitosť viesť medzinárodné spoločenstvo k integrácii a zosúladeniu diplomacie pre mier a klímu;</w:t>
      </w:r>
    </w:p>
    <w:p w:rsidR="003500BB" w:rsidRPr="00EF06D4" w:rsidRDefault="00BF1DCF" w:rsidP="003500BB">
      <w:pPr>
        <w:pStyle w:val="NormalHanging12a"/>
        <w:ind w:left="1134"/>
      </w:pPr>
      <w:proofErr w:type="spellStart"/>
      <w:r w:rsidRPr="00EF06D4">
        <w:t>bt</w:t>
      </w:r>
      <w:proofErr w:type="spellEnd"/>
      <w:r w:rsidR="003500BB" w:rsidRPr="00EF06D4">
        <w:t>)</w:t>
      </w:r>
      <w:r w:rsidR="003500BB" w:rsidRPr="00EF06D4">
        <w:tab/>
        <w:t xml:space="preserve">pracovať na zabezpečení toho, aby EÚ zaujala významné vedúce postavenie, čo sa týka operácií na udržiavanie mieru, nastoľovania mieru a mediácie, predchádzania konfliktom a posilňovania medzinárodnej bezpečnosti vo svete, tým, že bude podporovať odolnejšie a trvalejšie väzby s inými krajinami prostredníctvom svojich nástrojov a mechanizmov, ako je napríklad </w:t>
      </w:r>
      <w:proofErr w:type="spellStart"/>
      <w:r w:rsidR="003500BB" w:rsidRPr="00EF06D4">
        <w:t>Global</w:t>
      </w:r>
      <w:proofErr w:type="spellEnd"/>
      <w:r w:rsidR="003500BB" w:rsidRPr="00EF06D4">
        <w:t xml:space="preserve"> </w:t>
      </w:r>
      <w:proofErr w:type="spellStart"/>
      <w:r w:rsidR="003500BB" w:rsidRPr="00EF06D4">
        <w:t>Gateway</w:t>
      </w:r>
      <w:proofErr w:type="spellEnd"/>
      <w:r w:rsidR="003500BB" w:rsidRPr="00EF06D4">
        <w:t>;</w:t>
      </w:r>
    </w:p>
    <w:p w:rsidR="003500BB" w:rsidRPr="00EF06D4" w:rsidRDefault="00BF1DCF" w:rsidP="003500BB">
      <w:pPr>
        <w:pStyle w:val="NormalHanging12a"/>
        <w:ind w:left="1134"/>
      </w:pPr>
      <w:proofErr w:type="spellStart"/>
      <w:r w:rsidRPr="00EF06D4">
        <w:t>bu</w:t>
      </w:r>
      <w:proofErr w:type="spellEnd"/>
      <w:r w:rsidR="003500BB" w:rsidRPr="00EF06D4">
        <w:t>)</w:t>
      </w:r>
      <w:r w:rsidR="003500BB" w:rsidRPr="00EF06D4">
        <w:tab/>
        <w:t>pripomenúť, že väčšia pozornosť pri ochrane a zachovaní kultúrneho dedičstva po konfliktoch a krízach môže pomôcť chrániť identity, rozvíjať vzájomné porozumenie a vytvoriť základy na udržateľnú obnovu, zmierenie a trvalý mier v prostredí po skončení konfliktu; konštatovať, že tieto postupy môžu byť základom úspešných činností v oblasti preventívnej diplomacie;</w:t>
      </w:r>
    </w:p>
    <w:p w:rsidR="003500BB" w:rsidRPr="00EF06D4" w:rsidRDefault="00BF1DCF" w:rsidP="003500BB">
      <w:pPr>
        <w:pStyle w:val="NormalHanging12a"/>
        <w:ind w:left="1134"/>
      </w:pPr>
      <w:proofErr w:type="spellStart"/>
      <w:r w:rsidRPr="00EF06D4">
        <w:t>bv</w:t>
      </w:r>
      <w:proofErr w:type="spellEnd"/>
      <w:r w:rsidR="003500BB" w:rsidRPr="00EF06D4">
        <w:t>)</w:t>
      </w:r>
      <w:r w:rsidR="003500BB" w:rsidRPr="00EF06D4">
        <w:tab/>
        <w:t>spolupracovať s Komisiou, Radou a</w:t>
      </w:r>
      <w:r w:rsidR="00E63A16" w:rsidRPr="00EF06D4">
        <w:t> Európskym p</w:t>
      </w:r>
      <w:r w:rsidR="003500BB" w:rsidRPr="00EF06D4">
        <w:t>arlamentom s cieľom posilniť finančné a personálne zdroje ESVČ v jej ústredí aj v delegáciách EÚ, aby služba mohla okrem iného posilniť svoje kapacity v oblasti preventívnej diplomacie a bola lepšie pripravená riešiť súčasné a vznikajúce globálne výzvy a konflikty;</w:t>
      </w:r>
    </w:p>
    <w:p w:rsidR="003500BB" w:rsidRPr="00EF06D4" w:rsidRDefault="00BF1DCF" w:rsidP="003500BB">
      <w:pPr>
        <w:pStyle w:val="NormalHanging12a"/>
        <w:ind w:left="1134"/>
      </w:pPr>
      <w:proofErr w:type="spellStart"/>
      <w:r w:rsidRPr="00EF06D4">
        <w:t>bw</w:t>
      </w:r>
      <w:proofErr w:type="spellEnd"/>
      <w:r w:rsidR="003500BB" w:rsidRPr="00EF06D4">
        <w:t>)</w:t>
      </w:r>
      <w:r w:rsidR="003500BB" w:rsidRPr="00EF06D4">
        <w:tab/>
        <w:t xml:space="preserve">zaviesť dialóg Jeana </w:t>
      </w:r>
      <w:proofErr w:type="spellStart"/>
      <w:r w:rsidR="003500BB" w:rsidRPr="00EF06D4">
        <w:t>Monneta</w:t>
      </w:r>
      <w:proofErr w:type="spellEnd"/>
      <w:r w:rsidR="003500BB" w:rsidRPr="00EF06D4">
        <w:t xml:space="preserve">, </w:t>
      </w:r>
      <w:proofErr w:type="spellStart"/>
      <w:r w:rsidR="003500BB" w:rsidRPr="00EF06D4">
        <w:t>medziparlamentný</w:t>
      </w:r>
      <w:proofErr w:type="spellEnd"/>
      <w:r w:rsidR="003500BB" w:rsidRPr="00EF06D4">
        <w:t xml:space="preserve"> dialóg a proces parlamentného dialógu, ktoré môžu prispieť k budovaniu demokratickej parlamentnej kultúry a predchádzať konfliktom v pristupujúcich krajinách, najmä pri </w:t>
      </w:r>
      <w:proofErr w:type="spellStart"/>
      <w:r w:rsidR="003500BB" w:rsidRPr="00EF06D4">
        <w:t>deeskalácii</w:t>
      </w:r>
      <w:proofErr w:type="spellEnd"/>
      <w:r w:rsidR="003500BB" w:rsidRPr="00EF06D4">
        <w:t xml:space="preserve"> </w:t>
      </w:r>
      <w:r w:rsidR="003500BB" w:rsidRPr="00EF06D4">
        <w:lastRenderedPageBreak/>
        <w:t>vzťahov medzi Srbskom a Kosovom;</w:t>
      </w:r>
    </w:p>
    <w:p w:rsidR="003500BB" w:rsidRPr="00EF06D4" w:rsidRDefault="00BF1DCF" w:rsidP="003500BB">
      <w:pPr>
        <w:pStyle w:val="NormalHanging12a"/>
        <w:ind w:left="1134"/>
      </w:pPr>
      <w:proofErr w:type="spellStart"/>
      <w:r w:rsidRPr="00EF06D4">
        <w:t>bx</w:t>
      </w:r>
      <w:proofErr w:type="spellEnd"/>
      <w:r w:rsidR="003500BB" w:rsidRPr="00EF06D4">
        <w:t>)</w:t>
      </w:r>
      <w:r w:rsidR="003500BB" w:rsidRPr="00EF06D4">
        <w:tab/>
        <w:t>trvať na zvýšení rozpočtu na činnosti v rámci SZBP a iné vhodné nástroje reakcie na konflikty a krízy, aby sa činnosti a kapacity EÚ plne prispôsobili súčasným výzvam a konfliktom na celom svete;</w:t>
      </w:r>
    </w:p>
    <w:p w:rsidR="003500BB" w:rsidRPr="00EF06D4" w:rsidRDefault="00BF1DCF" w:rsidP="003500BB">
      <w:pPr>
        <w:pStyle w:val="NormalHanging12a"/>
        <w:ind w:left="1134"/>
      </w:pPr>
      <w:r w:rsidRPr="00EF06D4">
        <w:t>by</w:t>
      </w:r>
      <w:r w:rsidR="003500BB" w:rsidRPr="00EF06D4">
        <w:t>)</w:t>
      </w:r>
      <w:r w:rsidR="003500BB" w:rsidRPr="00EF06D4">
        <w:tab/>
        <w:t>vypracovať komplexnú stratégiu EÚ pre preventívnu diplomaciu, ktorá zahŕňa dlhodobé záväzné opatrenia a iniciatívy pre tretie krajiny v konfliktoch; podporovať rozvoj viacúrovňových riadiacich štruktúr pre tretie krajiny v konflikte, ako aj ich integráciu do regionálnych organizácií a štruktúr, čo prispeje k odstráneniu príčin násilia alebo eskalácie konfliktu a k ich udržateľnému riešeniu; v tejto súvislosti zhodnotiť najlepšie postupy na celom svete a podporiť domáce subjekty a mechanizmy v oblasti prevencie poskytnutím potrebnej politickej, technickej a finančnej podpory;</w:t>
      </w:r>
    </w:p>
    <w:p w:rsidR="003500BB" w:rsidRPr="00EF06D4" w:rsidRDefault="00BF1DCF" w:rsidP="003500BB">
      <w:pPr>
        <w:pStyle w:val="NormalHanging12a"/>
        <w:ind w:left="1134"/>
      </w:pPr>
      <w:proofErr w:type="spellStart"/>
      <w:r w:rsidRPr="00EF06D4">
        <w:t>bz</w:t>
      </w:r>
      <w:proofErr w:type="spellEnd"/>
      <w:r w:rsidR="003500BB" w:rsidRPr="00EF06D4">
        <w:t>)</w:t>
      </w:r>
      <w:r w:rsidR="003500BB" w:rsidRPr="00EF06D4">
        <w:tab/>
        <w:t>posilniť a aktualizovať integrovaný prístup EÚ k vonkajším konfliktom a krízam z roku 2018 s osobitným zreteľom na predchádzanie konfliktom a ich riešenie, v rámci ktorého sa spája podpora a ochrana ľudských práv, humanitárna, rozvojová, mierová a bezpečnostná pomoc, sankcie a diplomatická aktivita, pričom sa v plnej miere riešia všetky aspekty konfliktu, a to aj v partnerstve s miestnymi a medzinárodnými partnermi;</w:t>
      </w:r>
    </w:p>
    <w:p w:rsidR="003500BB" w:rsidRPr="00EF06D4" w:rsidRDefault="00BF1DCF" w:rsidP="003500BB">
      <w:pPr>
        <w:pStyle w:val="NormalHanging12a"/>
        <w:ind w:left="1134"/>
      </w:pPr>
      <w:proofErr w:type="spellStart"/>
      <w:r w:rsidRPr="00EF06D4">
        <w:t>ca</w:t>
      </w:r>
      <w:proofErr w:type="spellEnd"/>
      <w:r w:rsidR="003500BB" w:rsidRPr="00EF06D4">
        <w:t>)</w:t>
      </w:r>
      <w:r w:rsidR="003500BB" w:rsidRPr="00EF06D4">
        <w:tab/>
        <w:t>zdôrazniť, že je potrebné zriadiť európsky civilný mierový zbor, ktorý by spájal odborné znalosti inštitucionálnych a neinštitucionálnych subjektov v oblasti predchádzania konfliktom, mierového riešenia konfliktov a zmierenia s cieľom zvýšiť dôveryhodnosť, súdržnosť, účinnosť, flexibilitu a viditeľnosť civilného krízového riadenia EÚ;</w:t>
      </w:r>
    </w:p>
    <w:p w:rsidR="003500BB" w:rsidRPr="00EF06D4" w:rsidRDefault="00BF1DCF" w:rsidP="003500BB">
      <w:pPr>
        <w:pStyle w:val="NormalHanging12a"/>
        <w:ind w:left="1134"/>
      </w:pPr>
      <w:proofErr w:type="spellStart"/>
      <w:r w:rsidRPr="00EF06D4">
        <w:t>cb</w:t>
      </w:r>
      <w:proofErr w:type="spellEnd"/>
      <w:r w:rsidR="003500BB" w:rsidRPr="00EF06D4">
        <w:t>)</w:t>
      </w:r>
      <w:r w:rsidR="003500BB" w:rsidRPr="00EF06D4">
        <w:tab/>
        <w:t>zvážiť – bez ohľadu na politický rozmer a riešenia konfliktov – využitie súdnych sporov prostredníctvom medzinárodného súdu alebo tribunálu, ako je Medzinárodný trestný súd alebo Medzinárodný tribunál pre morské právo, ako metódu preventívnej diplomacie;</w:t>
      </w:r>
    </w:p>
    <w:p w:rsidR="003500BB" w:rsidRPr="00EF06D4" w:rsidRDefault="00BF1DCF" w:rsidP="003500BB">
      <w:pPr>
        <w:pStyle w:val="NormalHanging12a"/>
        <w:ind w:left="1134"/>
      </w:pPr>
      <w:r w:rsidRPr="00EF06D4">
        <w:t>cc</w:t>
      </w:r>
      <w:r w:rsidR="003500BB" w:rsidRPr="00EF06D4">
        <w:t>)</w:t>
      </w:r>
      <w:r w:rsidR="003500BB" w:rsidRPr="00EF06D4">
        <w:tab/>
        <w:t xml:space="preserve">zintenzívniť úsilie v oblasti verejnej diplomacie a zviditeľnenia a komunikačné kampane s cieľom zabezpečiť, aby bola EÚ vnímaná ako globálny mierový aktér a kľúčová zainteresovaná strana v oblasti preventívnej diplomacie a budovania mieru vrátane rozmeru jej misií a operácií spočívajúceho v predchádzaní konfliktom a aby jej činnosti a úspechy nenarúšali nepravdivé </w:t>
      </w:r>
      <w:proofErr w:type="spellStart"/>
      <w:r w:rsidR="003500BB" w:rsidRPr="00EF06D4">
        <w:t>naratívy</w:t>
      </w:r>
      <w:proofErr w:type="spellEnd"/>
      <w:r w:rsidR="003500BB" w:rsidRPr="00EF06D4">
        <w:t xml:space="preserve">, ktoré môžu šíriť alebo vyhlasovať iní globálni aktéri prítomní v konfliktných regiónoch; vyčleniť potrebné zdroje pre ESVČ, a najmä pre oddelenie strategickej komunikácie a výhľadu ESVČ a delegácie EÚ s cieľom zabezpečiť </w:t>
      </w:r>
      <w:proofErr w:type="spellStart"/>
      <w:r w:rsidR="003500BB" w:rsidRPr="00EF06D4">
        <w:t>inkluzívnosť</w:t>
      </w:r>
      <w:proofErr w:type="spellEnd"/>
      <w:r w:rsidR="003500BB" w:rsidRPr="00EF06D4">
        <w:t xml:space="preserve"> a súdržnosť ich činností spolupráce s partnerskými krajinami;</w:t>
      </w:r>
    </w:p>
    <w:p w:rsidR="003500BB" w:rsidRPr="00EF06D4" w:rsidRDefault="00BF1DCF" w:rsidP="003500BB">
      <w:pPr>
        <w:pStyle w:val="NormalHanging12a"/>
        <w:ind w:left="1134"/>
      </w:pPr>
      <w:r w:rsidRPr="00EF06D4">
        <w:t>cd</w:t>
      </w:r>
      <w:r w:rsidR="003500BB" w:rsidRPr="00EF06D4">
        <w:t>)</w:t>
      </w:r>
      <w:r w:rsidR="003500BB" w:rsidRPr="00EF06D4">
        <w:tab/>
        <w:t xml:space="preserve">pokračovať v profesionalizácii preventívnej diplomacie zabezpečením toho, aby bola súčasťou vzdelávacieho programu stálej štruktúry pilotného projektu </w:t>
      </w:r>
      <w:r w:rsidR="00E63A16" w:rsidRPr="00EF06D4">
        <w:t>Európskeho p</w:t>
      </w:r>
      <w:r w:rsidR="003500BB" w:rsidRPr="00EF06D4">
        <w:t>arlamentu zameraného na vytvorenie európskej diplomatickej akadémie;</w:t>
      </w:r>
    </w:p>
    <w:p w:rsidR="003500BB" w:rsidRPr="00EF06D4" w:rsidRDefault="00BF1DCF" w:rsidP="003500BB">
      <w:pPr>
        <w:pStyle w:val="NormalHanging12a"/>
        <w:ind w:left="1134"/>
      </w:pPr>
      <w:proofErr w:type="spellStart"/>
      <w:r w:rsidRPr="00EF06D4">
        <w:t>ce</w:t>
      </w:r>
      <w:proofErr w:type="spellEnd"/>
      <w:r w:rsidR="003500BB" w:rsidRPr="00EF06D4">
        <w:t>)</w:t>
      </w:r>
      <w:r w:rsidR="003500BB" w:rsidRPr="00EF06D4">
        <w:tab/>
        <w:t xml:space="preserve">stavať na existujúcich dobre fungujúcich mechanizmoch spolupráce v EÚ, ako je mechanizmus v oblasti civilnej ochrany a misie a operácie SBOP, s cieľom využiť odborné znalosti členských štátov a predísť zdvojovaniu úsilia a zdrojov; byť </w:t>
      </w:r>
      <w:r w:rsidR="003500BB" w:rsidRPr="00EF06D4">
        <w:lastRenderedPageBreak/>
        <w:t>zástancom toho, že členské štáty by mali byť viac zapojené do určovania priorít a možných opatrení v oblasti predchádzania, čo by malo viesť k lepšej výmene informácií a koordinácii medzi nimi;</w:t>
      </w:r>
    </w:p>
    <w:p w:rsidR="00E63A16" w:rsidRPr="00EF06D4" w:rsidRDefault="00E63A16" w:rsidP="00E63A16">
      <w:pPr>
        <w:pStyle w:val="NormalHanging12a"/>
        <w:widowControl/>
        <w:ind w:left="0" w:firstLine="0"/>
        <w:jc w:val="center"/>
      </w:pPr>
      <w:r w:rsidRPr="00EF06D4">
        <w:t>°</w:t>
      </w:r>
    </w:p>
    <w:p w:rsidR="00E63A16" w:rsidRPr="00EF06D4" w:rsidRDefault="00E63A16" w:rsidP="00E63A16">
      <w:pPr>
        <w:pStyle w:val="NormalHanging12a"/>
        <w:widowControl/>
        <w:ind w:left="0" w:firstLine="0"/>
        <w:jc w:val="center"/>
      </w:pPr>
      <w:r w:rsidRPr="00EF06D4">
        <w:t>°     °</w:t>
      </w:r>
    </w:p>
    <w:p w:rsidR="003500BB" w:rsidRPr="00EF06D4" w:rsidRDefault="003500BB" w:rsidP="003500BB">
      <w:pPr>
        <w:pStyle w:val="NormalHanging12a"/>
      </w:pPr>
      <w:r w:rsidRPr="00EF06D4">
        <w:t>2.</w:t>
      </w:r>
      <w:r w:rsidRPr="00EF06D4">
        <w:tab/>
        <w:t>poveruje svoju predsedníčku, aby postúpila toto odporúčanie Rade, Komisii a podpredsedovi Komisie/vysokému predstaviteľovi Únie pre zahraničné veci a bezpečnostnú politiku.</w:t>
      </w:r>
    </w:p>
    <w:sectPr w:rsidR="003500BB" w:rsidRPr="00EF06D4" w:rsidSect="00362D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8AC" w:rsidRPr="00362DAA" w:rsidRDefault="00DF28AC">
      <w:r w:rsidRPr="00362DAA">
        <w:separator/>
      </w:r>
    </w:p>
  </w:endnote>
  <w:endnote w:type="continuationSeparator" w:id="0">
    <w:p w:rsidR="00DF28AC" w:rsidRPr="00362DAA" w:rsidRDefault="00DF28AC">
      <w:r w:rsidRPr="00362D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2DA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2DA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2DA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8AC" w:rsidRPr="00362DAA" w:rsidRDefault="00DF28AC">
      <w:r w:rsidRPr="00362DAA">
        <w:separator/>
      </w:r>
    </w:p>
  </w:footnote>
  <w:footnote w:type="continuationSeparator" w:id="0">
    <w:p w:rsidR="00DF28AC" w:rsidRPr="00362DAA" w:rsidRDefault="00DF28AC">
      <w:r w:rsidRPr="00362DAA">
        <w:continuationSeparator/>
      </w:r>
    </w:p>
  </w:footnote>
  <w:footnote w:id="1">
    <w:p w:rsidR="003500BB" w:rsidRPr="00362DAA" w:rsidRDefault="003500BB" w:rsidP="00362DAA">
      <w:pPr>
        <w:pStyle w:val="FootnoteText"/>
        <w:ind w:left="567" w:hanging="567"/>
        <w:rPr>
          <w:sz w:val="24"/>
          <w:lang w:val="sk-SK"/>
        </w:rPr>
      </w:pPr>
      <w:r w:rsidRPr="00362DAA">
        <w:rPr>
          <w:rStyle w:val="FootnoteReference"/>
          <w:sz w:val="24"/>
          <w:lang w:val="sk-SK"/>
        </w:rPr>
        <w:footnoteRef/>
      </w:r>
      <w:r w:rsidR="00362DAA" w:rsidRPr="00362DAA">
        <w:rPr>
          <w:sz w:val="24"/>
          <w:lang w:val="sk-SK"/>
        </w:rPr>
        <w:t xml:space="preserve"> </w:t>
      </w:r>
      <w:r w:rsidR="00362DAA" w:rsidRPr="00362DAA">
        <w:rPr>
          <w:sz w:val="24"/>
          <w:lang w:val="sk-SK"/>
        </w:rPr>
        <w:tab/>
      </w:r>
      <w:r w:rsidRPr="00362DAA">
        <w:rPr>
          <w:sz w:val="24"/>
          <w:lang w:val="sk-SK"/>
        </w:rPr>
        <w:t>Ú. v. EÚ C 150, 28.5.1999, s. 164.</w:t>
      </w:r>
    </w:p>
  </w:footnote>
  <w:footnote w:id="2">
    <w:p w:rsidR="003500BB" w:rsidRPr="00362DAA" w:rsidRDefault="003500BB" w:rsidP="00362DAA">
      <w:pPr>
        <w:pStyle w:val="FootnoteText"/>
        <w:ind w:left="567" w:hanging="567"/>
        <w:rPr>
          <w:sz w:val="24"/>
          <w:lang w:val="sk-SK"/>
        </w:rPr>
      </w:pPr>
      <w:r w:rsidRPr="00362DAA">
        <w:rPr>
          <w:rStyle w:val="FootnoteReference"/>
          <w:sz w:val="24"/>
          <w:lang w:val="sk-SK"/>
        </w:rPr>
        <w:footnoteRef/>
      </w:r>
      <w:r w:rsidR="00362DAA" w:rsidRPr="00362DAA">
        <w:rPr>
          <w:sz w:val="24"/>
          <w:lang w:val="sk-SK"/>
        </w:rPr>
        <w:t xml:space="preserve"> </w:t>
      </w:r>
      <w:r w:rsidR="00362DAA" w:rsidRPr="00362DAA">
        <w:rPr>
          <w:sz w:val="24"/>
          <w:lang w:val="sk-SK"/>
        </w:rPr>
        <w:tab/>
      </w:r>
      <w:r w:rsidRPr="00362DAA">
        <w:rPr>
          <w:sz w:val="24"/>
          <w:lang w:val="sk-SK"/>
        </w:rPr>
        <w:t>Ú. v. EÚ C 404, 6.10.2021, s. 202.</w:t>
      </w:r>
    </w:p>
  </w:footnote>
  <w:footnote w:id="3">
    <w:p w:rsidR="003500BB" w:rsidRPr="00362DAA" w:rsidRDefault="003500BB" w:rsidP="00362DAA">
      <w:pPr>
        <w:pStyle w:val="FootnoteText"/>
        <w:ind w:left="567" w:hanging="567"/>
        <w:rPr>
          <w:sz w:val="24"/>
          <w:lang w:val="sk-SK"/>
        </w:rPr>
      </w:pPr>
      <w:r w:rsidRPr="00362DAA">
        <w:rPr>
          <w:rStyle w:val="FootnoteReference"/>
          <w:sz w:val="24"/>
          <w:lang w:val="sk-SK"/>
        </w:rPr>
        <w:footnoteRef/>
      </w:r>
      <w:r w:rsidR="00362DAA" w:rsidRPr="00362DAA">
        <w:rPr>
          <w:sz w:val="24"/>
          <w:lang w:val="sk-SK"/>
        </w:rPr>
        <w:t xml:space="preserve"> </w:t>
      </w:r>
      <w:r w:rsidR="00362DAA" w:rsidRPr="00362DAA">
        <w:rPr>
          <w:sz w:val="24"/>
          <w:lang w:val="sk-SK"/>
        </w:rPr>
        <w:tab/>
      </w:r>
      <w:r w:rsidRPr="00362DAA">
        <w:rPr>
          <w:sz w:val="24"/>
          <w:lang w:val="sk-SK"/>
        </w:rPr>
        <w:t>Ú. v. EÚ C 23, 21.1.2021, s. 16.</w:t>
      </w:r>
    </w:p>
  </w:footnote>
  <w:footnote w:id="4">
    <w:p w:rsidR="003500BB" w:rsidRPr="00362DAA" w:rsidRDefault="003500BB" w:rsidP="00362DAA">
      <w:pPr>
        <w:pStyle w:val="FootnoteText"/>
        <w:ind w:left="567" w:hanging="567"/>
        <w:rPr>
          <w:sz w:val="24"/>
          <w:lang w:val="sk-SK"/>
        </w:rPr>
      </w:pPr>
      <w:r w:rsidRPr="00362DAA">
        <w:rPr>
          <w:rStyle w:val="FootnoteReference"/>
          <w:sz w:val="24"/>
          <w:lang w:val="sk-SK"/>
        </w:rPr>
        <w:footnoteRef/>
      </w:r>
      <w:r w:rsidR="00362DAA" w:rsidRPr="00362DAA">
        <w:rPr>
          <w:sz w:val="24"/>
          <w:lang w:val="sk-SK"/>
        </w:rPr>
        <w:t xml:space="preserve"> </w:t>
      </w:r>
      <w:r w:rsidR="00362DAA" w:rsidRPr="00362DAA">
        <w:rPr>
          <w:sz w:val="24"/>
          <w:lang w:val="sk-SK"/>
        </w:rPr>
        <w:tab/>
      </w:r>
      <w:r w:rsidRPr="00362DAA">
        <w:rPr>
          <w:sz w:val="24"/>
          <w:lang w:val="sk-SK"/>
        </w:rPr>
        <w:t>Prijaté texty, P9_TA(2023)0106.</w:t>
      </w:r>
    </w:p>
  </w:footnote>
  <w:footnote w:id="5">
    <w:p w:rsidR="003500BB" w:rsidRPr="00362DAA" w:rsidRDefault="003500BB" w:rsidP="00362DAA">
      <w:pPr>
        <w:pStyle w:val="FootnoteText"/>
        <w:ind w:left="567" w:hanging="567"/>
        <w:rPr>
          <w:sz w:val="24"/>
          <w:lang w:val="sk-SK"/>
        </w:rPr>
      </w:pPr>
      <w:r w:rsidRPr="00362DAA">
        <w:rPr>
          <w:rStyle w:val="FootnoteReference"/>
          <w:sz w:val="24"/>
          <w:lang w:val="sk-SK"/>
        </w:rPr>
        <w:footnoteRef/>
      </w:r>
      <w:r w:rsidR="00362DAA" w:rsidRPr="00362DAA">
        <w:rPr>
          <w:sz w:val="24"/>
          <w:lang w:val="sk-SK"/>
        </w:rPr>
        <w:t xml:space="preserve"> </w:t>
      </w:r>
      <w:r w:rsidR="00362DAA" w:rsidRPr="00362DAA">
        <w:rPr>
          <w:sz w:val="24"/>
          <w:lang w:val="sk-SK"/>
        </w:rPr>
        <w:tab/>
      </w:r>
      <w:r w:rsidRPr="00362DAA">
        <w:rPr>
          <w:sz w:val="24"/>
          <w:lang w:val="sk-SK"/>
        </w:rPr>
        <w:t>Ú. v. EÚ C 28, 27.1.2020, s. 97.</w:t>
      </w:r>
    </w:p>
  </w:footnote>
  <w:footnote w:id="6">
    <w:p w:rsidR="003500BB" w:rsidRPr="00362DAA" w:rsidRDefault="003500BB" w:rsidP="00362DAA">
      <w:pPr>
        <w:pStyle w:val="FootnoteText"/>
        <w:ind w:left="567" w:hanging="567"/>
        <w:rPr>
          <w:sz w:val="24"/>
          <w:lang w:val="sk-SK"/>
        </w:rPr>
      </w:pPr>
      <w:r w:rsidRPr="00362DAA">
        <w:rPr>
          <w:rStyle w:val="FootnoteReference"/>
          <w:sz w:val="24"/>
          <w:lang w:val="sk-SK"/>
        </w:rPr>
        <w:footnoteRef/>
      </w:r>
      <w:r w:rsidR="00362DAA" w:rsidRPr="00362DAA">
        <w:rPr>
          <w:sz w:val="24"/>
          <w:lang w:val="sk-SK"/>
        </w:rPr>
        <w:t xml:space="preserve"> </w:t>
      </w:r>
      <w:r w:rsidR="00362DAA" w:rsidRPr="00362DAA">
        <w:rPr>
          <w:sz w:val="24"/>
          <w:lang w:val="sk-SK"/>
        </w:rPr>
        <w:tab/>
      </w:r>
      <w:r w:rsidRPr="00362DAA">
        <w:rPr>
          <w:sz w:val="24"/>
          <w:lang w:val="sk-SK"/>
        </w:rPr>
        <w:t>Rozhodnutie Rady 2010/427/EÚ z 26. júla 2010 o organizácii a fungovaní Európskej služby pre vonkajšiu činnosť, Ú. v. EÚ L 201, 3.8.2010, s. 30.</w:t>
      </w:r>
    </w:p>
  </w:footnote>
  <w:footnote w:id="7">
    <w:p w:rsidR="003500BB" w:rsidRPr="00362DAA" w:rsidRDefault="003500BB" w:rsidP="00362DAA">
      <w:pPr>
        <w:pStyle w:val="FootnoteText"/>
        <w:ind w:left="567" w:hanging="567"/>
        <w:rPr>
          <w:sz w:val="24"/>
          <w:lang w:val="sk-SK"/>
        </w:rPr>
      </w:pPr>
      <w:r w:rsidRPr="00362DAA">
        <w:rPr>
          <w:rStyle w:val="FootnoteReference"/>
          <w:sz w:val="24"/>
          <w:lang w:val="sk-SK"/>
        </w:rPr>
        <w:footnoteRef/>
      </w:r>
      <w:r w:rsidR="00362DAA" w:rsidRPr="00362DAA">
        <w:rPr>
          <w:sz w:val="24"/>
          <w:lang w:val="sk-SK"/>
        </w:rPr>
        <w:t xml:space="preserve"> </w:t>
      </w:r>
      <w:r w:rsidR="00362DAA" w:rsidRPr="00362DAA">
        <w:rPr>
          <w:sz w:val="24"/>
          <w:lang w:val="sk-SK"/>
        </w:rPr>
        <w:tab/>
      </w:r>
      <w:r w:rsidRPr="00362DAA">
        <w:rPr>
          <w:sz w:val="24"/>
          <w:lang w:val="sk-SK"/>
        </w:rPr>
        <w:t xml:space="preserve">Výbor OECD pre rozvojovú pomoc, </w:t>
      </w:r>
      <w:hyperlink r:id="rId1" w:history="1">
        <w:r w:rsidRPr="00362DAA">
          <w:rPr>
            <w:rStyle w:val="Hyperlink"/>
            <w:sz w:val="24"/>
            <w:lang w:val="sk-SK"/>
          </w:rPr>
          <w:t xml:space="preserve">Peace and </w:t>
        </w:r>
        <w:proofErr w:type="spellStart"/>
        <w:r w:rsidRPr="00362DAA">
          <w:rPr>
            <w:rStyle w:val="Hyperlink"/>
            <w:sz w:val="24"/>
            <w:lang w:val="sk-SK"/>
          </w:rPr>
          <w:t>Official</w:t>
        </w:r>
        <w:proofErr w:type="spellEnd"/>
        <w:r w:rsidRPr="00362DAA">
          <w:rPr>
            <w:rStyle w:val="Hyperlink"/>
            <w:sz w:val="24"/>
            <w:lang w:val="sk-SK"/>
          </w:rPr>
          <w:t xml:space="preserve"> </w:t>
        </w:r>
        <w:proofErr w:type="spellStart"/>
        <w:r w:rsidRPr="00362DAA">
          <w:rPr>
            <w:rStyle w:val="Hyperlink"/>
            <w:sz w:val="24"/>
            <w:lang w:val="sk-SK"/>
          </w:rPr>
          <w:t>Development</w:t>
        </w:r>
        <w:proofErr w:type="spellEnd"/>
        <w:r w:rsidRPr="00362DAA">
          <w:rPr>
            <w:rStyle w:val="Hyperlink"/>
            <w:sz w:val="24"/>
            <w:lang w:val="sk-SK"/>
          </w:rPr>
          <w:t xml:space="preserve"> </w:t>
        </w:r>
        <w:proofErr w:type="spellStart"/>
        <w:r w:rsidRPr="00362DAA">
          <w:rPr>
            <w:rStyle w:val="Hyperlink"/>
            <w:sz w:val="24"/>
            <w:lang w:val="sk-SK"/>
          </w:rPr>
          <w:t>Assistance</w:t>
        </w:r>
        <w:proofErr w:type="spellEnd"/>
      </w:hyperlink>
      <w:r w:rsidRPr="00362DAA">
        <w:rPr>
          <w:sz w:val="24"/>
          <w:lang w:val="sk-SK"/>
        </w:rPr>
        <w:t xml:space="preserve"> (Mier a oficiálna rozvojová pomoc), október 2023.</w:t>
      </w:r>
    </w:p>
  </w:footnote>
  <w:footnote w:id="8">
    <w:p w:rsidR="003500BB" w:rsidRPr="00362DAA" w:rsidRDefault="003500BB" w:rsidP="00362DAA">
      <w:pPr>
        <w:pStyle w:val="FootnoteText"/>
        <w:ind w:left="567" w:hanging="567"/>
        <w:rPr>
          <w:sz w:val="24"/>
          <w:lang w:val="sk-SK"/>
        </w:rPr>
      </w:pPr>
      <w:r w:rsidRPr="00362DAA">
        <w:rPr>
          <w:rStyle w:val="FootnoteReference"/>
          <w:sz w:val="24"/>
          <w:lang w:val="sk-SK"/>
        </w:rPr>
        <w:footnoteRef/>
      </w:r>
      <w:r w:rsidR="00362DAA" w:rsidRPr="00362DAA">
        <w:rPr>
          <w:sz w:val="24"/>
          <w:lang w:val="sk-SK"/>
        </w:rPr>
        <w:t xml:space="preserve"> </w:t>
      </w:r>
      <w:r w:rsidR="00362DAA" w:rsidRPr="00362DAA">
        <w:rPr>
          <w:sz w:val="24"/>
          <w:lang w:val="sk-SK"/>
        </w:rPr>
        <w:tab/>
      </w:r>
      <w:proofErr w:type="spellStart"/>
      <w:r w:rsidRPr="00362DAA">
        <w:rPr>
          <w:sz w:val="24"/>
          <w:lang w:val="sk-SK"/>
        </w:rPr>
        <w:t>Humanitarian</w:t>
      </w:r>
      <w:proofErr w:type="spellEnd"/>
      <w:r w:rsidRPr="00362DAA">
        <w:rPr>
          <w:sz w:val="24"/>
          <w:lang w:val="sk-SK"/>
        </w:rPr>
        <w:t xml:space="preserve"> </w:t>
      </w:r>
      <w:proofErr w:type="spellStart"/>
      <w:r w:rsidRPr="00362DAA">
        <w:rPr>
          <w:sz w:val="24"/>
          <w:lang w:val="sk-SK"/>
        </w:rPr>
        <w:t>Law</w:t>
      </w:r>
      <w:proofErr w:type="spellEnd"/>
      <w:r w:rsidRPr="00362DAA">
        <w:rPr>
          <w:sz w:val="24"/>
          <w:lang w:val="sk-SK"/>
        </w:rPr>
        <w:t xml:space="preserve"> &amp; </w:t>
      </w:r>
      <w:proofErr w:type="spellStart"/>
      <w:r w:rsidRPr="00362DAA">
        <w:rPr>
          <w:sz w:val="24"/>
          <w:lang w:val="sk-SK"/>
        </w:rPr>
        <w:t>Policy</w:t>
      </w:r>
      <w:proofErr w:type="spellEnd"/>
      <w:r w:rsidRPr="00362DAA">
        <w:rPr>
          <w:sz w:val="24"/>
          <w:lang w:val="sk-SK"/>
        </w:rPr>
        <w:t xml:space="preserve">, </w:t>
      </w:r>
      <w:hyperlink r:id="rId2" w:history="1">
        <w:proofErr w:type="spellStart"/>
        <w:r w:rsidRPr="00362DAA">
          <w:rPr>
            <w:rStyle w:val="Hyperlink"/>
            <w:sz w:val="24"/>
            <w:lang w:val="sk-SK"/>
          </w:rPr>
          <w:t>Gendered</w:t>
        </w:r>
        <w:proofErr w:type="spellEnd"/>
        <w:r w:rsidRPr="00362DAA">
          <w:rPr>
            <w:rStyle w:val="Hyperlink"/>
            <w:sz w:val="24"/>
            <w:lang w:val="sk-SK"/>
          </w:rPr>
          <w:t xml:space="preserve"> </w:t>
        </w:r>
        <w:proofErr w:type="spellStart"/>
        <w:r w:rsidRPr="00362DAA">
          <w:rPr>
            <w:rStyle w:val="Hyperlink"/>
            <w:sz w:val="24"/>
            <w:lang w:val="sk-SK"/>
          </w:rPr>
          <w:t>impacts</w:t>
        </w:r>
        <w:proofErr w:type="spellEnd"/>
        <w:r w:rsidRPr="00362DAA">
          <w:rPr>
            <w:rStyle w:val="Hyperlink"/>
            <w:sz w:val="24"/>
            <w:lang w:val="sk-SK"/>
          </w:rPr>
          <w:t xml:space="preserve"> of </w:t>
        </w:r>
        <w:proofErr w:type="spellStart"/>
        <w:r w:rsidRPr="00362DAA">
          <w:rPr>
            <w:rStyle w:val="Hyperlink"/>
            <w:sz w:val="24"/>
            <w:lang w:val="sk-SK"/>
          </w:rPr>
          <w:t>armed</w:t>
        </w:r>
        <w:proofErr w:type="spellEnd"/>
        <w:r w:rsidRPr="00362DAA">
          <w:rPr>
            <w:rStyle w:val="Hyperlink"/>
            <w:sz w:val="24"/>
            <w:lang w:val="sk-SK"/>
          </w:rPr>
          <w:t xml:space="preserve"> </w:t>
        </w:r>
        <w:proofErr w:type="spellStart"/>
        <w:r w:rsidRPr="00362DAA">
          <w:rPr>
            <w:rStyle w:val="Hyperlink"/>
            <w:sz w:val="24"/>
            <w:lang w:val="sk-SK"/>
          </w:rPr>
          <w:t>conflict</w:t>
        </w:r>
        <w:proofErr w:type="spellEnd"/>
        <w:r w:rsidRPr="00362DAA">
          <w:rPr>
            <w:rStyle w:val="Hyperlink"/>
            <w:sz w:val="24"/>
            <w:lang w:val="sk-SK"/>
          </w:rPr>
          <w:t xml:space="preserve"> and </w:t>
        </w:r>
        <w:proofErr w:type="spellStart"/>
        <w:r w:rsidRPr="00362DAA">
          <w:rPr>
            <w:rStyle w:val="Hyperlink"/>
            <w:sz w:val="24"/>
            <w:lang w:val="sk-SK"/>
          </w:rPr>
          <w:t>implications</w:t>
        </w:r>
        <w:proofErr w:type="spellEnd"/>
        <w:r w:rsidRPr="00362DAA">
          <w:rPr>
            <w:rStyle w:val="Hyperlink"/>
            <w:sz w:val="24"/>
            <w:lang w:val="sk-SK"/>
          </w:rPr>
          <w:t xml:space="preserve"> </w:t>
        </w:r>
        <w:proofErr w:type="spellStart"/>
        <w:r w:rsidRPr="00362DAA">
          <w:rPr>
            <w:rStyle w:val="Hyperlink"/>
            <w:sz w:val="24"/>
            <w:lang w:val="sk-SK"/>
          </w:rPr>
          <w:t>for</w:t>
        </w:r>
        <w:proofErr w:type="spellEnd"/>
        <w:r w:rsidRPr="00362DAA">
          <w:rPr>
            <w:rStyle w:val="Hyperlink"/>
            <w:sz w:val="24"/>
            <w:lang w:val="sk-SK"/>
          </w:rPr>
          <w:t xml:space="preserve"> </w:t>
        </w:r>
        <w:proofErr w:type="spellStart"/>
        <w:r w:rsidRPr="00362DAA">
          <w:rPr>
            <w:rStyle w:val="Hyperlink"/>
            <w:sz w:val="24"/>
            <w:lang w:val="sk-SK"/>
          </w:rPr>
          <w:t>the</w:t>
        </w:r>
        <w:proofErr w:type="spellEnd"/>
        <w:r w:rsidRPr="00362DAA">
          <w:rPr>
            <w:rStyle w:val="Hyperlink"/>
            <w:sz w:val="24"/>
            <w:lang w:val="sk-SK"/>
          </w:rPr>
          <w:t xml:space="preserve"> </w:t>
        </w:r>
        <w:proofErr w:type="spellStart"/>
        <w:r w:rsidRPr="00362DAA">
          <w:rPr>
            <w:rStyle w:val="Hyperlink"/>
            <w:sz w:val="24"/>
            <w:lang w:val="sk-SK"/>
          </w:rPr>
          <w:t>application</w:t>
        </w:r>
        <w:proofErr w:type="spellEnd"/>
        <w:r w:rsidRPr="00362DAA">
          <w:rPr>
            <w:rStyle w:val="Hyperlink"/>
            <w:sz w:val="24"/>
            <w:lang w:val="sk-SK"/>
          </w:rPr>
          <w:t xml:space="preserve"> of IHL</w:t>
        </w:r>
      </w:hyperlink>
      <w:r w:rsidRPr="00362DAA">
        <w:rPr>
          <w:sz w:val="24"/>
          <w:lang w:val="sk-SK"/>
        </w:rPr>
        <w:t xml:space="preserve"> (Rodové vplyvy ozbrojeného konfliktu a dôsledky na uplatňovanie MHP), 30. júna 2022.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2DA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2DA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2DA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4/2023"/>
    <w:docVar w:name="dvlangue" w:val="SK"/>
    <w:docVar w:name="dvnumam" w:val="0"/>
    <w:docVar w:name="dvpe" w:val="752.799"/>
    <w:docVar w:name="dvrapporteur" w:val="Spravodajkyňa: "/>
    <w:docVar w:name="dvtitre" w:val="Uznesenie Európskeho parlamentu z xx. januára 2024 o odporúčaní Európskeho parlamentu Rade, Komisii a podpredsedovi Komisie/vysokému predstaviteľovi Únie pre zahraničné veci a bezpečnostnú politiku o úlohe preventívnej diplomacie pri riešení zamrznutých konfliktov vo svete – premárnená príležitosť alebo zmena pre budúcnosť?(2023/2050(INI))"/>
  </w:docVars>
  <w:rsids>
    <w:rsidRoot w:val="00DF28A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7EE7"/>
    <w:rsid w:val="002B18FE"/>
    <w:rsid w:val="002B5493"/>
    <w:rsid w:val="002C1D43"/>
    <w:rsid w:val="00343214"/>
    <w:rsid w:val="003500BB"/>
    <w:rsid w:val="00361C00"/>
    <w:rsid w:val="00362DAA"/>
    <w:rsid w:val="00395FA1"/>
    <w:rsid w:val="003E15D4"/>
    <w:rsid w:val="00411CCE"/>
    <w:rsid w:val="0041666E"/>
    <w:rsid w:val="00421060"/>
    <w:rsid w:val="00471C19"/>
    <w:rsid w:val="004867E3"/>
    <w:rsid w:val="00494A28"/>
    <w:rsid w:val="004A2C9C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68A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1CED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4110"/>
    <w:rsid w:val="00B558F0"/>
    <w:rsid w:val="00BD48FE"/>
    <w:rsid w:val="00BD7BD8"/>
    <w:rsid w:val="00BE6ADC"/>
    <w:rsid w:val="00BF1DCF"/>
    <w:rsid w:val="00C023C2"/>
    <w:rsid w:val="00C05BFE"/>
    <w:rsid w:val="00C23CD4"/>
    <w:rsid w:val="00C61C0C"/>
    <w:rsid w:val="00C941CB"/>
    <w:rsid w:val="00CB5CA9"/>
    <w:rsid w:val="00CC2357"/>
    <w:rsid w:val="00CF071A"/>
    <w:rsid w:val="00CF106E"/>
    <w:rsid w:val="00D058B8"/>
    <w:rsid w:val="00D56C11"/>
    <w:rsid w:val="00D74608"/>
    <w:rsid w:val="00D834A0"/>
    <w:rsid w:val="00D872DF"/>
    <w:rsid w:val="00D91E21"/>
    <w:rsid w:val="00D92C47"/>
    <w:rsid w:val="00DA7FCD"/>
    <w:rsid w:val="00DF28AC"/>
    <w:rsid w:val="00E163A8"/>
    <w:rsid w:val="00E365E1"/>
    <w:rsid w:val="00E63A16"/>
    <w:rsid w:val="00E820A4"/>
    <w:rsid w:val="00EB006A"/>
    <w:rsid w:val="00EB4772"/>
    <w:rsid w:val="00ED169E"/>
    <w:rsid w:val="00ED4235"/>
    <w:rsid w:val="00EF06D4"/>
    <w:rsid w:val="00EF4163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635A86-0336-4F6B-A2EB-B33C8A706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500BB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qFormat/>
    <w:rsid w:val="003500BB"/>
    <w:pPr>
      <w:spacing w:after="240"/>
      <w:ind w:left="567" w:hanging="567"/>
    </w:pPr>
  </w:style>
  <w:style w:type="character" w:styleId="Hyperlink">
    <w:name w:val="Hyperlink"/>
    <w:basedOn w:val="DefaultParagraphFont"/>
    <w:rsid w:val="003500BB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3500BB"/>
    <w:rPr>
      <w:sz w:val="24"/>
      <w:lang w:val="sk-SK"/>
    </w:rPr>
  </w:style>
  <w:style w:type="paragraph" w:styleId="BalloonText">
    <w:name w:val="Balloon Text"/>
    <w:basedOn w:val="Normal"/>
    <w:link w:val="BalloonTextChar"/>
    <w:rsid w:val="00C023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023C2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blogs.icrc.org/law-and-policy/2022/06/30/gendered-impacts-of-armed-conflict-and-implications-for-the-application-of-ihl/" TargetMode="External"/><Relationship Id="rId1" Type="http://schemas.openxmlformats.org/officeDocument/2006/relationships/hyperlink" Target="https://www.oecd.org/dac/peace-official-development-assistanc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9BB0F-499A-40D4-9C5B-00A1E9575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6857</Words>
  <Characters>43072</Characters>
  <Application>Microsoft Office Word</Application>
  <DocSecurity>0</DocSecurity>
  <Lines>1196</Lines>
  <Paragraphs>601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2024-01-17T16:15:00Z</dcterms:created>
  <dcterms:modified xsi:type="dcterms:W3CDTF">2024-01-17T16:15:00Z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A9-0404/2023</vt:lpwstr>
  </property>
  <property fmtid="{D5CDD505-2E9C-101B-9397-08002B2CF9AE}" pid="4" name="&lt;Type&gt;">
    <vt:lpwstr>RR</vt:lpwstr>
  </property>
</Properties>
</file>