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08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08E1" w:rsidRDefault="001E78CB" w:rsidP="0010095E">
            <w:pPr>
              <w:pStyle w:val="EPName"/>
            </w:pPr>
            <w:r w:rsidRPr="00D708E1">
              <w:t>Evropský parlament</w:t>
            </w:r>
          </w:p>
          <w:p w:rsidR="00751A4A" w:rsidRPr="00D708E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08E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708E1" w:rsidRDefault="00187494" w:rsidP="0010095E">
            <w:pPr>
              <w:pStyle w:val="EPLogo"/>
            </w:pPr>
            <w:r w:rsidRPr="00D708E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08E1" w:rsidRDefault="00D058B8" w:rsidP="004C5D52">
      <w:pPr>
        <w:pStyle w:val="LineTop"/>
      </w:pPr>
    </w:p>
    <w:p w:rsidR="00680577" w:rsidRPr="00D708E1" w:rsidRDefault="001E78CB" w:rsidP="00680577">
      <w:pPr>
        <w:pStyle w:val="EPBodyTA1"/>
      </w:pPr>
      <w:r w:rsidRPr="00D708E1">
        <w:t>PŘIJATÉ TEXTY</w:t>
      </w:r>
    </w:p>
    <w:p w:rsidR="00D058B8" w:rsidRPr="00D708E1" w:rsidRDefault="00D058B8" w:rsidP="00D058B8">
      <w:pPr>
        <w:pStyle w:val="LineBottom"/>
      </w:pPr>
    </w:p>
    <w:p w:rsidR="001E78CB" w:rsidRPr="00D708E1" w:rsidRDefault="001E78CB" w:rsidP="001E78CB">
      <w:pPr>
        <w:pStyle w:val="ATHeading1"/>
      </w:pPr>
      <w:bookmarkStart w:id="0" w:name="TANumber"/>
      <w:r w:rsidRPr="00D708E1">
        <w:t>P9_TA(2024)00</w:t>
      </w:r>
      <w:bookmarkEnd w:id="0"/>
      <w:r w:rsidR="00F85801">
        <w:t>35</w:t>
      </w:r>
    </w:p>
    <w:p w:rsidR="001E78CB" w:rsidRPr="00D708E1" w:rsidRDefault="001E78CB" w:rsidP="001E78CB">
      <w:pPr>
        <w:pStyle w:val="ATHeading2"/>
      </w:pPr>
      <w:bookmarkStart w:id="1" w:name="title"/>
      <w:r w:rsidRPr="00D708E1">
        <w:t>Činnost evropského veřejného ochránce práv – výroční zpráva za rok 2022</w:t>
      </w:r>
      <w:bookmarkEnd w:id="1"/>
    </w:p>
    <w:p w:rsidR="001E78CB" w:rsidRPr="00D708E1" w:rsidRDefault="001E78CB" w:rsidP="001E78CB">
      <w:pPr>
        <w:rPr>
          <w:i/>
          <w:vanish/>
        </w:rPr>
      </w:pPr>
      <w:r w:rsidRPr="00D708E1">
        <w:rPr>
          <w:i/>
        </w:rPr>
        <w:fldChar w:fldCharType="begin"/>
      </w:r>
      <w:r w:rsidRPr="00D708E1">
        <w:rPr>
          <w:i/>
        </w:rPr>
        <w:instrText xml:space="preserve"> TC"(</w:instrText>
      </w:r>
      <w:bookmarkStart w:id="2" w:name="DocNumber"/>
      <w:r w:rsidRPr="00D708E1">
        <w:rPr>
          <w:i/>
        </w:rPr>
        <w:instrText>A9-0414/2023</w:instrText>
      </w:r>
      <w:bookmarkEnd w:id="2"/>
      <w:r w:rsidRPr="00D708E1">
        <w:rPr>
          <w:i/>
        </w:rPr>
        <w:instrText xml:space="preserve"> - Zpravodaj: Peter </w:instrText>
      </w:r>
      <w:proofErr w:type="spellStart"/>
      <w:r w:rsidRPr="00D708E1">
        <w:rPr>
          <w:i/>
        </w:rPr>
        <w:instrText>Jahr</w:instrText>
      </w:r>
      <w:proofErr w:type="spellEnd"/>
      <w:r w:rsidRPr="00D708E1">
        <w:rPr>
          <w:i/>
        </w:rPr>
        <w:instrText xml:space="preserve">)"\l3 \n&gt; \* MERGEFORMAT </w:instrText>
      </w:r>
      <w:r w:rsidRPr="00D708E1">
        <w:rPr>
          <w:i/>
        </w:rPr>
        <w:fldChar w:fldCharType="end"/>
      </w:r>
    </w:p>
    <w:p w:rsidR="001E78CB" w:rsidRPr="00D708E1" w:rsidRDefault="001E78CB" w:rsidP="001E78CB">
      <w:pPr>
        <w:rPr>
          <w:vanish/>
        </w:rPr>
      </w:pPr>
      <w:bookmarkStart w:id="3" w:name="Commission"/>
      <w:r w:rsidRPr="00D708E1">
        <w:rPr>
          <w:vanish/>
        </w:rPr>
        <w:t>Petiční výbor</w:t>
      </w:r>
      <w:bookmarkEnd w:id="3"/>
    </w:p>
    <w:p w:rsidR="001E78CB" w:rsidRPr="00D708E1" w:rsidRDefault="001E78CB" w:rsidP="001E78CB">
      <w:pPr>
        <w:rPr>
          <w:vanish/>
        </w:rPr>
      </w:pPr>
      <w:bookmarkStart w:id="4" w:name="PE"/>
      <w:r w:rsidRPr="00D708E1">
        <w:rPr>
          <w:vanish/>
        </w:rPr>
        <w:t>PE751.674</w:t>
      </w:r>
      <w:bookmarkEnd w:id="4"/>
    </w:p>
    <w:p w:rsidR="001E78CB" w:rsidRPr="00D708E1" w:rsidRDefault="001E78CB" w:rsidP="001E78CB">
      <w:pPr>
        <w:pStyle w:val="ATHeading3"/>
      </w:pPr>
      <w:bookmarkStart w:id="5" w:name="Sujet"/>
      <w:r w:rsidRPr="00D708E1">
        <w:t xml:space="preserve">Usnesení </w:t>
      </w:r>
      <w:r w:rsidR="00F85801">
        <w:t>Evropského parlamentu ze dne 17</w:t>
      </w:r>
      <w:r w:rsidR="00D14DDB">
        <w:t>. ledna</w:t>
      </w:r>
      <w:r w:rsidRPr="00D708E1">
        <w:t xml:space="preserve"> 2024 o výroční zprávě týkající se činnosti evropského veřejného ochránce práv za rok 2022</w:t>
      </w:r>
      <w:bookmarkEnd w:id="5"/>
      <w:r w:rsidRPr="00D708E1">
        <w:t xml:space="preserve"> </w:t>
      </w:r>
      <w:bookmarkStart w:id="6" w:name="References"/>
      <w:r w:rsidRPr="00D708E1">
        <w:t>(2023/2120(INI))</w:t>
      </w:r>
      <w:bookmarkEnd w:id="6"/>
    </w:p>
    <w:p w:rsidR="00C763FA" w:rsidRPr="00D708E1" w:rsidRDefault="00C763FA" w:rsidP="00C763FA">
      <w:pPr>
        <w:pStyle w:val="EPComma"/>
      </w:pPr>
      <w:bookmarkStart w:id="7" w:name="TextBodyBegin"/>
      <w:bookmarkEnd w:id="7"/>
      <w:r w:rsidRPr="00D708E1">
        <w:rPr>
          <w:i/>
        </w:rPr>
        <w:t>Evropský parlament</w:t>
      </w:r>
      <w:r w:rsidRPr="00D708E1">
        <w:t>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 ohledem na výroční zprávu o činnosti úřadu evropského veřejného ochránce práv za rok 2022,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 ohledem na čl. 10 odst. 3 Smlouvy o Evropsk</w:t>
      </w:r>
      <w:r w:rsidR="00D14DDB">
        <w:t>é unii</w:t>
      </w:r>
      <w:r w:rsidRPr="00D708E1">
        <w:t>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 ohledem na článek 15, čl. 24 odst. 3, článek 228 a čl. 298 odst. 1 Smlouvy o fungování Evropské unie (dále jen „Smlouva o fungování EU“),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 ohledem na články 11, 41, 42 a 43 Listiny základních práv Evropské unie (dále jen „Listina“),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 ohledem na Úmluvu OSN o právech osob se zdravotním postižením,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 ohledem na nařízení Evropského parlamentu (EU, Euratom) 2021/1163 ze dne 24. června 2021, kterým se stanoví pravidla a obecné podmínky výkonu funkce veřejného ochránce práv (statut evropského veřejného ochránce práv) a zrušuje rozhodnutí 94/262/ESUO, ES, Euratom</w:t>
      </w:r>
      <w:r w:rsidRPr="00D708E1">
        <w:rPr>
          <w:rStyle w:val="FootnoteReference"/>
        </w:rPr>
        <w:footnoteReference w:id="1"/>
      </w:r>
      <w:r w:rsidRPr="00D708E1">
        <w:t>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 ohledem na Evropský kodex řádné správní praxe, který přijal Parlament dne 6. září 2001,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 ohledem na rámcovou dohodu o spolupráci uzavřenou mezi Evropským parlamentem a evropským veřejným ochráncem práv dne 15. března 2006, která vstoupila v platnost dne 1. dubna 2006,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 ohledem na svá předchozí usnesení o činnosti úřadu evropského veřejného ochránce práv,</w:t>
      </w:r>
    </w:p>
    <w:p w:rsidR="00C763FA" w:rsidRPr="00D708E1" w:rsidRDefault="00C763FA" w:rsidP="00C763FA">
      <w:pPr>
        <w:pStyle w:val="NormalHanging12a"/>
      </w:pPr>
      <w:r w:rsidRPr="00D708E1">
        <w:lastRenderedPageBreak/>
        <w:t>–</w:t>
      </w:r>
      <w:r w:rsidRPr="00D708E1">
        <w:tab/>
        <w:t>s ohledem na článek 54 a čl. 142 odst. 2 jednacího řádu,</w:t>
      </w:r>
    </w:p>
    <w:p w:rsidR="00C763FA" w:rsidRPr="00D708E1" w:rsidRDefault="00C763FA" w:rsidP="00C763FA">
      <w:pPr>
        <w:pStyle w:val="NormalHanging12a"/>
      </w:pPr>
      <w:r w:rsidRPr="00D708E1">
        <w:t>–</w:t>
      </w:r>
      <w:r w:rsidRPr="00D708E1">
        <w:tab/>
        <w:t>s ohledem na zprávu Petičního výboru (A9-0414/2023),</w:t>
      </w:r>
    </w:p>
    <w:p w:rsidR="00C763FA" w:rsidRPr="00D708E1" w:rsidRDefault="00C763FA" w:rsidP="00C763FA">
      <w:pPr>
        <w:pStyle w:val="NormalHanging12a"/>
      </w:pPr>
      <w:r w:rsidRPr="00D708E1">
        <w:t>A.</w:t>
      </w:r>
      <w:r w:rsidRPr="00D708E1">
        <w:tab/>
        <w:t xml:space="preserve">vzhledem k tomu, že výroční zpráva o činnosti úřadu evropského veřejného ochránce práv za rok 2022 byla dne 28. dubna 2023 oficiálně předložena předsedkyni Parlamentu a že evropská veřejná ochránkyně práv paní Emily </w:t>
      </w:r>
      <w:proofErr w:type="spellStart"/>
      <w:r w:rsidRPr="00D708E1">
        <w:t>O’Reillyová</w:t>
      </w:r>
      <w:proofErr w:type="spellEnd"/>
      <w:r w:rsidRPr="00D708E1">
        <w:t xml:space="preserve"> tuto zprávu dne 27. června 2023 v Bruselu představila Petičnímu výboru;</w:t>
      </w:r>
    </w:p>
    <w:p w:rsidR="00C763FA" w:rsidRPr="00D708E1" w:rsidRDefault="00C763FA" w:rsidP="00C763FA">
      <w:pPr>
        <w:pStyle w:val="NormalHanging12a"/>
      </w:pPr>
      <w:r w:rsidRPr="00D708E1">
        <w:t>B.</w:t>
      </w:r>
      <w:r w:rsidRPr="00D708E1">
        <w:tab/>
        <w:t>vzhledem k tomu, že na základě článku 20, 24 a 228 Smlouvy o fungování EU je evropský veřejný ochránce práv oprávněn přijímat stížnosti na případy nesprávného úředního postupu orgánů, institucí nebo jiných subjektů EU s výjimkou Soudního dvora Evropské unie při výkonu jeho soudních pravomocí;</w:t>
      </w:r>
    </w:p>
    <w:p w:rsidR="00C763FA" w:rsidRPr="00D708E1" w:rsidRDefault="00C763FA" w:rsidP="00C763FA">
      <w:pPr>
        <w:pStyle w:val="NormalHanging12a"/>
      </w:pPr>
      <w:r w:rsidRPr="00D708E1">
        <w:t>C.</w:t>
      </w:r>
      <w:r w:rsidRPr="00D708E1">
        <w:tab/>
        <w:t>vzhledem k tomu, že v článku 15 Smlouvy o fungování EU je stanoveno, že „s cílem podpořit řádnou správu věcí veřejných a zajistit účast občanské společnosti jednají orgány, instituce a jiné subjekty Unie co nejotevřeněji“ a že „každý občan Unie a každá fyzická osoba s bydlištěm nebo právnická osoba se statutárním sídlem v členském státě má právo na přístup k dokumentům orgánů, institucí a jiných subjektů Unie“; vzhledem k tomu, že je při ochraně základních práv a svobod občanů velmi důležité zajistit, aby byly občanům EU poskytovány kvalitní služby a aby správa EU reagovala na jejich potřeby a obavy;</w:t>
      </w:r>
    </w:p>
    <w:p w:rsidR="00C763FA" w:rsidRPr="00D708E1" w:rsidRDefault="00C763FA" w:rsidP="00C763FA">
      <w:pPr>
        <w:pStyle w:val="NormalHanging12a"/>
      </w:pPr>
      <w:r w:rsidRPr="00D708E1">
        <w:t>D.</w:t>
      </w:r>
      <w:r w:rsidRPr="00D708E1">
        <w:tab/>
        <w:t>vzhledem k tomu, že v článku 41 Listiny je v souvislosti s právem na řádnou správu stanoveno, že „každý má právo na to, aby jeho záležitosti byly orgány, institucemi a jinými subjekty Unie řešeny nestranně, spravedlivě a v přiměřené lhůtě“;</w:t>
      </w:r>
    </w:p>
    <w:p w:rsidR="00C763FA" w:rsidRPr="00D708E1" w:rsidRDefault="00C763FA" w:rsidP="00C763FA">
      <w:pPr>
        <w:pStyle w:val="NormalHanging12a"/>
      </w:pPr>
      <w:r w:rsidRPr="00D708E1">
        <w:t>E.</w:t>
      </w:r>
      <w:r w:rsidRPr="00D708E1">
        <w:tab/>
        <w:t>vzhledem k tomu, že v článku 43 Listiny se uvádí, že „každý občan Unie a každá fyzická osoba s bydlištěm nebo právnická osoba se sídlem v členském státě má právo obracet se na evropského veřejného ochránce práv v případě nesprávného úředního postupu orgánů, institucí nebo jiných subjektů Unie, s výjimkou Soudního dvora Evropské unie při výkonu jeho soudních pravomocí“;</w:t>
      </w:r>
    </w:p>
    <w:p w:rsidR="00C763FA" w:rsidRPr="00D708E1" w:rsidRDefault="00C763FA" w:rsidP="00C763FA">
      <w:pPr>
        <w:pStyle w:val="NormalHanging12a"/>
      </w:pPr>
      <w:r w:rsidRPr="00D708E1">
        <w:t>F.</w:t>
      </w:r>
      <w:r w:rsidRPr="00D708E1">
        <w:tab/>
        <w:t>vzhledem k tomu, že v čl. 298 odst. 1 Smlouvy o fungování EU je stanoveno, že „při plnění svých úkolů se orgány, instituce a jiné subjekty Unie opírají o otevřenou, efektivní a nezávislou evropskou správu“;</w:t>
      </w:r>
    </w:p>
    <w:p w:rsidR="00C763FA" w:rsidRPr="00D708E1" w:rsidRDefault="00C763FA" w:rsidP="00C763FA">
      <w:pPr>
        <w:pStyle w:val="NormalHanging12a"/>
      </w:pPr>
      <w:r w:rsidRPr="00D708E1">
        <w:t>G.</w:t>
      </w:r>
      <w:r w:rsidRPr="00D708E1">
        <w:tab/>
        <w:t>vzhledem k tomu, že v roce 2022 zahájil úřad veřejného ochránce práv 348 šetření (z nichž 344 bylo zahájeno na základě stížností a 4 z vlastního podnětu), přičemž 330 šetření (325 šetření na základě stížností a 5 z vlastního podnětu) uzavřel;</w:t>
      </w:r>
    </w:p>
    <w:p w:rsidR="00C763FA" w:rsidRPr="00D708E1" w:rsidRDefault="00C763FA" w:rsidP="00C763FA">
      <w:pPr>
        <w:pStyle w:val="NormalHanging12a"/>
      </w:pPr>
      <w:r w:rsidRPr="00D708E1">
        <w:t>H.</w:t>
      </w:r>
      <w:r w:rsidRPr="00D708E1">
        <w:tab/>
        <w:t>vzhledem k tomu, že v roce 2022 se velká většina šetření (197 šetření, tj. 57,1 %) týkala Komise, přičemž dále následoval Evropský úřad pro výběr personálu (22 šetření, tj. 6,3 %), Evropský parlament (19 šetření, tj. 5,5 %) a Evropská služba pro vnější činnost (16 šetření, tj. 4,6 %); vzhledem k tomu, že zbytek šetření byl rozdělen takto: Evropská agentura pro pohraniční a pobřežní stráž (</w:t>
      </w:r>
      <w:proofErr w:type="spellStart"/>
      <w:r w:rsidRPr="00D708E1">
        <w:t>Frontex</w:t>
      </w:r>
      <w:proofErr w:type="spellEnd"/>
      <w:r w:rsidRPr="00D708E1">
        <w:t>) (14 šetření, tj. 4,3 %), Agentura Evropské unie pro bezpečnost letectví (7 šetření, tj. 2 %), další orgány nebo instituce EU (46 šetření, tj. 13,5 %) a další agentury EU (23 šetření, tj. 6,7 %);</w:t>
      </w:r>
    </w:p>
    <w:p w:rsidR="00C763FA" w:rsidRPr="00D708E1" w:rsidRDefault="00C763FA" w:rsidP="00C763FA">
      <w:pPr>
        <w:pStyle w:val="NormalHanging12a"/>
      </w:pPr>
      <w:r w:rsidRPr="00D708E1">
        <w:t>I.</w:t>
      </w:r>
      <w:r w:rsidRPr="00D708E1">
        <w:tab/>
        <w:t>vzhledem k tomu, že v roce 2022 se největší procento šetření vedených úřadem veřejného ochránce práv týkalo Komise, jejíž administrativní činnosti věnuje veřejnost vzhledem k tomu, že představuje výkonnou moc EU, značnou pozornost;</w:t>
      </w:r>
    </w:p>
    <w:p w:rsidR="00C763FA" w:rsidRPr="00D708E1" w:rsidRDefault="00C763FA" w:rsidP="00C763FA">
      <w:pPr>
        <w:pStyle w:val="NormalHanging12a"/>
      </w:pPr>
      <w:r w:rsidRPr="00D708E1">
        <w:lastRenderedPageBreak/>
        <w:t>J.</w:t>
      </w:r>
      <w:r w:rsidRPr="00D708E1">
        <w:tab/>
        <w:t xml:space="preserve">vzhledem k tomu, že v šetřeních, která v roce 2022 uzavřel, nezjistil úřad veřejného ochránce práv v 37 % případů, že by došlo k nesprávnému úřednímu postupu, ve 46,1 % případů nalezla tato instituce řešení, </w:t>
      </w:r>
      <w:proofErr w:type="gramStart"/>
      <w:r w:rsidRPr="00D708E1">
        <w:t>ve</w:t>
      </w:r>
      <w:proofErr w:type="gramEnd"/>
      <w:r w:rsidRPr="00D708E1">
        <w:t xml:space="preserve"> 12,7 % případů nebylo odůvodněno další šetření a ve 4,5 % případů byl zjištěn nesprávný úřední postup;</w:t>
      </w:r>
    </w:p>
    <w:p w:rsidR="00C763FA" w:rsidRPr="00D708E1" w:rsidRDefault="00C763FA" w:rsidP="00C763FA">
      <w:pPr>
        <w:pStyle w:val="NormalHanging12a"/>
      </w:pPr>
      <w:r w:rsidRPr="00D708E1">
        <w:t>K.</w:t>
      </w:r>
      <w:r w:rsidRPr="00D708E1">
        <w:tab/>
        <w:t>vzhledem k tomu, že mezi tři nejčastější problémy v šetřeních, která úřad veřejného ochránce práv v roce 2022 uzavřel, patřila transparentnost a odpovědnost (např. přístup k informacím a dokumentům) (32 %), služební kultura (20 %) a dodržování základních práv (15 %); vzhledem k tomu, že mezi další problémy patřilo řádné využívání diskreční pravomoci (včetně řízení o neplnění povinností), nábor zaměstnanců, řádné vyřizování personálních otázek, dodržování procesních práv, řádné vedení řízení o neplnění povinností, řádné finanční řízení, etika a účast veřejnosti na rozhodování EU;</w:t>
      </w:r>
    </w:p>
    <w:p w:rsidR="00C763FA" w:rsidRPr="00D708E1" w:rsidRDefault="00C763FA" w:rsidP="00C763FA">
      <w:pPr>
        <w:pStyle w:val="NormalHanging12a"/>
      </w:pPr>
      <w:r w:rsidRPr="00D708E1">
        <w:t>L.</w:t>
      </w:r>
      <w:r w:rsidRPr="00D708E1">
        <w:tab/>
        <w:t>vzhledem k tomu, že úřad veřejného ochránce práv požádal Radu, aby umožnila rychlejší přístup k legislativním dokumentům, tak aby se veřejnost mohla účinně účastnit diskuzí o návrzích právních předpisů EU</w:t>
      </w:r>
      <w:r w:rsidRPr="00D708E1">
        <w:rPr>
          <w:vertAlign w:val="superscript"/>
        </w:rPr>
        <w:footnoteReference w:id="2"/>
      </w:r>
      <w:r w:rsidRPr="00D708E1">
        <w:t>;</w:t>
      </w:r>
    </w:p>
    <w:p w:rsidR="00C763FA" w:rsidRPr="00D708E1" w:rsidRDefault="00C763FA" w:rsidP="00C763FA">
      <w:pPr>
        <w:pStyle w:val="NormalHanging12a"/>
      </w:pPr>
      <w:r w:rsidRPr="00D708E1">
        <w:t>M.</w:t>
      </w:r>
      <w:r w:rsidRPr="00D708E1">
        <w:tab/>
        <w:t>vzhledem k tomu, že veřejná ochránkyně práv zjistila nesprávný úřední postup</w:t>
      </w:r>
      <w:r w:rsidRPr="00D708E1">
        <w:rPr>
          <w:rStyle w:val="FootnoteReference"/>
        </w:rPr>
        <w:footnoteReference w:id="3"/>
      </w:r>
      <w:r w:rsidRPr="00D708E1">
        <w:rPr>
          <w:vertAlign w:val="superscript"/>
        </w:rPr>
        <w:t xml:space="preserve">, </w:t>
      </w:r>
      <w:r w:rsidRPr="00D708E1">
        <w:rPr>
          <w:rStyle w:val="FootnoteReference"/>
        </w:rPr>
        <w:footnoteReference w:id="4"/>
      </w:r>
      <w:r w:rsidRPr="00D708E1">
        <w:t xml:space="preserve"> v tom, jak Komise vyřizovala žádost veřejnosti o přístup k textovým zprávám mezi svou předsedkyní a výkonným ředitelem farmaceutické společnosti (</w:t>
      </w:r>
      <w:proofErr w:type="spellStart"/>
      <w:r w:rsidRPr="00D708E1">
        <w:t>Pfizer</w:t>
      </w:r>
      <w:proofErr w:type="spellEnd"/>
      <w:r w:rsidRPr="00D708E1">
        <w:t>);</w:t>
      </w:r>
    </w:p>
    <w:p w:rsidR="00C763FA" w:rsidRPr="00D708E1" w:rsidRDefault="00C763FA" w:rsidP="00C763FA">
      <w:pPr>
        <w:pStyle w:val="NormalHanging12a"/>
      </w:pPr>
      <w:r w:rsidRPr="00D708E1">
        <w:t>N.</w:t>
      </w:r>
      <w:r w:rsidRPr="00D708E1">
        <w:tab/>
        <w:t>vzhledem k tomu, že v roce 2022 zahájila veřejná ochránkyně práv vyšetřování týkající se toho, jak ECB řeší problematiku „otáčivých dveří“</w:t>
      </w:r>
      <w:r w:rsidRPr="00D708E1">
        <w:rPr>
          <w:vertAlign w:val="superscript"/>
        </w:rPr>
        <w:footnoteReference w:id="5"/>
      </w:r>
      <w:r w:rsidRPr="00D708E1">
        <w:t>;</w:t>
      </w:r>
    </w:p>
    <w:p w:rsidR="00C763FA" w:rsidRPr="00D708E1" w:rsidRDefault="00C763FA" w:rsidP="00C763FA">
      <w:pPr>
        <w:pStyle w:val="NormalHanging12a"/>
      </w:pPr>
      <w:r w:rsidRPr="00D708E1">
        <w:t>O.</w:t>
      </w:r>
      <w:r w:rsidRPr="00D708E1">
        <w:tab/>
        <w:t xml:space="preserve">vzhledem k tomu, že veřejná ochránkyně práv zahájila strategické vyšetřování významných systémových prodlev při vyřizování žádostí o přístup veřejnosti k dokumentům ze strany Komise; vzhledem k tomu, že veřejná ochránkyně práv zjistila, že při vyřizování těchto žádostí, zejména žádostí o přezkum původních rozhodnutí </w:t>
      </w:r>
      <w:r w:rsidRPr="00D708E1">
        <w:lastRenderedPageBreak/>
        <w:t>(„potvrzujících žádostí“), uplatňuje Komise nesprávný úřední postup</w:t>
      </w:r>
      <w:r w:rsidRPr="00D708E1">
        <w:rPr>
          <w:rStyle w:val="FootnoteReference"/>
        </w:rPr>
        <w:footnoteReference w:id="6"/>
      </w:r>
      <w:r w:rsidRPr="00D708E1">
        <w:t>;</w:t>
      </w:r>
    </w:p>
    <w:p w:rsidR="00C763FA" w:rsidRPr="00D708E1" w:rsidRDefault="00C763FA" w:rsidP="00C763FA">
      <w:pPr>
        <w:pStyle w:val="NormalHanging12a"/>
      </w:pPr>
      <w:r w:rsidRPr="00D708E1">
        <w:t>P.</w:t>
      </w:r>
      <w:r w:rsidRPr="00D708E1">
        <w:tab/>
        <w:t>vzhledem k tomu, že úřad veřejného ochránce práv v roce 2022 provedl i širší strategická šetření a zahájil iniciativy týkající se systémových problémů v orgánech EU, které zahrnovaly etické otázky, efekt „otáčivých dveří“, odpovědnost při rozhodování, přístup k dokumentům a základní práva;</w:t>
      </w:r>
    </w:p>
    <w:p w:rsidR="00C763FA" w:rsidRPr="00D708E1" w:rsidRDefault="00C763FA" w:rsidP="00C763FA">
      <w:pPr>
        <w:pStyle w:val="NormalHanging12a"/>
      </w:pPr>
      <w:r w:rsidRPr="00D708E1">
        <w:t>Q.</w:t>
      </w:r>
      <w:r w:rsidRPr="00D708E1">
        <w:tab/>
        <w:t>vzhledem k tomu, že v roce 2022 vydala veřejná ochránkyně práv doporučení Radě, aby v návaznosti na šetření týkající se odmítnutí Rady poskytnout v souvislosti s jednáním o návrhu „aktu o digitálních trzích“ veřejnosti neomezený přístup k požadovaným legislativním dokumentům, na jehož základě veřejná ochránkyně práv dospěla k závěru, že došlo k nesprávnému úřednímu postupu, Rada veřejnosti tento neomezený přístup k požadovaným legislativním dokumentům poskytla;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t>R.</w:t>
      </w:r>
      <w:r w:rsidRPr="00D708E1">
        <w:tab/>
        <w:t>vzhledem k tomu, že úřad veřejného ochránce práv v roce 2022 dále zvyšoval povědomí veřejnosti o úloze úřadu při zachovávání vysokých standardů odpovědnosti a transparentnosti v rámci správy EU;</w:t>
      </w:r>
    </w:p>
    <w:p w:rsidR="00C763FA" w:rsidRPr="00D708E1" w:rsidRDefault="00C763FA" w:rsidP="00C763FA">
      <w:pPr>
        <w:pStyle w:val="NormalHanging12a"/>
      </w:pPr>
      <w:r w:rsidRPr="00D708E1">
        <w:t>S.</w:t>
      </w:r>
      <w:r w:rsidRPr="00D708E1">
        <w:tab/>
        <w:t xml:space="preserve">vzhledem k tomu, že s ohledem na klimatickou krizi a zhoršování životního prostředí a ekosystémů se veřejná ochránkyně práv rozhodla s cílem posoudit přístup EU jakožto smluvní strany </w:t>
      </w:r>
      <w:proofErr w:type="spellStart"/>
      <w:r w:rsidRPr="00D708E1">
        <w:t>Aarhuské</w:t>
      </w:r>
      <w:proofErr w:type="spellEnd"/>
      <w:r w:rsidRPr="00D708E1">
        <w:t xml:space="preserve"> úmluvy k zajištění vysoké úrovně přístupu veřejnosti k informacím o životním prostředí a účasti veřejnosti na rozhodování týkajícím se životního prostředí, že zahájí veřejnou konzultaci o transparentnosti a účasti na rozhodování EU týkajícím se životního prostředí;</w:t>
      </w:r>
    </w:p>
    <w:p w:rsidR="00C763FA" w:rsidRPr="00D708E1" w:rsidRDefault="00C763FA" w:rsidP="00C763FA">
      <w:pPr>
        <w:pStyle w:val="NormalHanging12a"/>
      </w:pPr>
      <w:r w:rsidRPr="00D708E1">
        <w:t>T.</w:t>
      </w:r>
      <w:r w:rsidRPr="00D708E1">
        <w:tab/>
        <w:t>vzhledem k tomu, že v roce 2022 veřejná ochránkyně práv naléhavě vyzvala Komisi, aby k žádostem o přístup k dokumentům týkajícím se fondů EU na podporu oživení přistupovala důsledněji a aby lépe vysvětlila své důvody, pokud se rozhodne, že požadované informace nezpřístupní</w:t>
      </w:r>
      <w:r w:rsidRPr="00D708E1">
        <w:rPr>
          <w:vertAlign w:val="superscript"/>
        </w:rPr>
        <w:footnoteReference w:id="7"/>
      </w:r>
      <w:r w:rsidRPr="00D708E1">
        <w:t>;</w:t>
      </w:r>
    </w:p>
    <w:p w:rsidR="00C763FA" w:rsidRPr="00D708E1" w:rsidRDefault="00C763FA" w:rsidP="00C763FA">
      <w:pPr>
        <w:pStyle w:val="NormalHanging12a"/>
      </w:pPr>
      <w:r w:rsidRPr="00D708E1">
        <w:t>U.</w:t>
      </w:r>
      <w:r w:rsidRPr="00D708E1">
        <w:tab/>
        <w:t>připomíná, že v roce 2022 zahájila veřejná ochránkyně práv šetření týkající se odmítnutí Evropské komise poskytnout veřejnosti přístup k dokumentům souvisejícím s jejím návrhem nařízení o evropském prostoru pro zdravotní data</w:t>
      </w:r>
      <w:r w:rsidRPr="00D708E1">
        <w:rPr>
          <w:vertAlign w:val="superscript"/>
        </w:rPr>
        <w:footnoteReference w:id="8"/>
      </w:r>
      <w:r w:rsidRPr="00D708E1">
        <w:t>;</w:t>
      </w:r>
    </w:p>
    <w:p w:rsidR="00C763FA" w:rsidRPr="00D708E1" w:rsidRDefault="00C763FA" w:rsidP="00C763FA">
      <w:pPr>
        <w:pStyle w:val="NormalHanging12a"/>
      </w:pPr>
      <w:r w:rsidRPr="00D708E1">
        <w:t>V.</w:t>
      </w:r>
      <w:r w:rsidRPr="00D708E1">
        <w:tab/>
        <w:t xml:space="preserve">vzhledem k tomu, že v roce 2022 zahájila evropská veřejná ochránkyně práv šetření týkající se toho, jak Komise vyřídila žádost o přístup veřejnosti k prohlášením </w:t>
      </w:r>
      <w:r w:rsidRPr="00D708E1">
        <w:lastRenderedPageBreak/>
        <w:t>o zájmech členů svého Výboru pro kontrolu regulace</w:t>
      </w:r>
      <w:r w:rsidRPr="00D708E1">
        <w:rPr>
          <w:vertAlign w:val="superscript"/>
        </w:rPr>
        <w:footnoteReference w:id="9"/>
      </w:r>
      <w:r w:rsidRPr="00D708E1">
        <w:t>;</w:t>
      </w:r>
    </w:p>
    <w:p w:rsidR="00C763FA" w:rsidRPr="00D708E1" w:rsidRDefault="00C763FA" w:rsidP="00C763FA">
      <w:pPr>
        <w:pStyle w:val="NormalHanging12a"/>
      </w:pPr>
      <w:r w:rsidRPr="00D708E1">
        <w:t>W.</w:t>
      </w:r>
      <w:r w:rsidRPr="00D708E1">
        <w:tab/>
        <w:t xml:space="preserve">vzhledem k tomu, že evropská veřejná ochránkyně práv zdůraznila, že pravidla EU pro zadávání veřejných zakázek nejsou dostatečně spolehlivá nebo jasná, aby zabránila střetům zájmů, a kritizovala Komisi za její nedostatečnou kritickou kontrolu před zadáním zakázky na provedení studie o začlenění environmentálních, sociálních a správních cílů do bankovních pravidel EU společnosti </w:t>
      </w:r>
      <w:proofErr w:type="spellStart"/>
      <w:r w:rsidRPr="00D708E1">
        <w:t>BlackRock</w:t>
      </w:r>
      <w:proofErr w:type="spellEnd"/>
      <w:r w:rsidRPr="00D708E1">
        <w:t xml:space="preserve"> </w:t>
      </w:r>
      <w:proofErr w:type="spellStart"/>
      <w:r w:rsidRPr="00D708E1">
        <w:t>Investment</w:t>
      </w:r>
      <w:proofErr w:type="spellEnd"/>
      <w:r w:rsidRPr="00D708E1">
        <w:t xml:space="preserve"> Management, která spravuje investice do odvětví fosilních paliv a bankovnictví, což jsou oblasti, na něž se vztahují nové environmentální, sociální a správní předpisy;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t>1.</w:t>
      </w:r>
      <w:r w:rsidRPr="00D708E1">
        <w:tab/>
        <w:t>vítá výroční zprávu za rok 2022, kterou předložila evropská veřejná ochránkyně práv;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t>2.</w:t>
      </w:r>
      <w:r w:rsidRPr="00D708E1">
        <w:tab/>
        <w:t xml:space="preserve">blahopřeje Emily </w:t>
      </w:r>
      <w:proofErr w:type="spellStart"/>
      <w:r w:rsidRPr="00D708E1">
        <w:t>O’Reillyové</w:t>
      </w:r>
      <w:proofErr w:type="spellEnd"/>
      <w:r w:rsidRPr="00D708E1">
        <w:t xml:space="preserve"> k dobře vykonané práci a k soustavnému úsilí o zlepšení administrativních postupů a prosazování odpovědnosti a neomezené transparentnosti orgánů, institucí a jiných subjektů EU a o zajištění přístupnosti dokumentů EU pro občany EU;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t>3.</w:t>
      </w:r>
      <w:r w:rsidRPr="00D708E1">
        <w:tab/>
        <w:t>oceňuje pokračující konstruktivní spolupráci úřadu evropského veřejného ochránce práv s Evropským parlamentem, zejména s petičním výborem, i s dalšími orgány EU; opakuje svůj závazek podporovat veřejnou ochránkyni práv při výkonu jejích povinností;</w:t>
      </w:r>
    </w:p>
    <w:p w:rsidR="00C763FA" w:rsidRPr="00D708E1" w:rsidRDefault="00C763FA" w:rsidP="00C763FA">
      <w:pPr>
        <w:pStyle w:val="NormalHanging12a"/>
      </w:pPr>
      <w:r w:rsidRPr="00D708E1">
        <w:t>4.</w:t>
      </w:r>
      <w:r w:rsidRPr="00D708E1">
        <w:tab/>
        <w:t>blahopřeje úřadu veřejného ochránce práv k významnému zvýšení účinnosti, pokud jde o délku šetření uzavřených případů, která se z průměrných 13 měsíců v roce 2013 zkrátila v roce 2022 na méně než 6 měsíců; zdůrazňuje, že dosažené výsledky se týkají několika oblastí správy EU s omezenými zdroji;</w:t>
      </w:r>
    </w:p>
    <w:p w:rsidR="00C763FA" w:rsidRPr="00D708E1" w:rsidRDefault="00C763FA" w:rsidP="00C763FA">
      <w:pPr>
        <w:pStyle w:val="NormalHanging12a"/>
      </w:pPr>
      <w:r w:rsidRPr="00D708E1">
        <w:t xml:space="preserve">5. </w:t>
      </w:r>
      <w:r w:rsidRPr="00D708E1">
        <w:tab/>
        <w:t>vyzývá Radu, aby dodržovala veškeré normy transparentnosti parlamentní participativní demokracie, jak vyžadují Smlouvy a jak požaduje evropská veřejná ochránkyně práv; připomíná, že Soudní dvůr EU stanovil, že zásady zveřejňování a transparentnosti jsou přirozenou součástí legislativního procesu EU a že nedostatek transparentnosti a informací oslabuje důvěru občanů v legitimitu legislativního procesu EU jako celku;</w:t>
      </w:r>
    </w:p>
    <w:p w:rsidR="00C763FA" w:rsidRPr="00D708E1" w:rsidRDefault="00C763FA" w:rsidP="00C763FA">
      <w:pPr>
        <w:pStyle w:val="NormalHanging12a"/>
      </w:pPr>
      <w:r w:rsidRPr="00D708E1">
        <w:t>6.</w:t>
      </w:r>
      <w:r w:rsidRPr="00D708E1">
        <w:tab/>
        <w:t>vyzývá Radu, aby s cílem plně prosazovat právo občanů podílet se na demokratickém životě Unie na základě Smluv, což by následně posílilo důvěru občanů v celkový rozhodovací proces EU, poskytla občanům včasný přístup ke svým legislativním dokumentům během probíhajících legislativních postupů;</w:t>
      </w:r>
    </w:p>
    <w:p w:rsidR="00C763FA" w:rsidRPr="00D708E1" w:rsidRDefault="00C763FA" w:rsidP="00C763FA">
      <w:pPr>
        <w:pStyle w:val="NormalHanging12a"/>
      </w:pPr>
      <w:r w:rsidRPr="00D708E1">
        <w:t>7.</w:t>
      </w:r>
      <w:r w:rsidRPr="00D708E1">
        <w:tab/>
        <w:t xml:space="preserve">oceňuje, že bylo zahájeno šetření z vlastního podnětu s cílem posoudit, jak Komise zajišťuje transparentnost jednání se zástupci tabákového průmyslu; zdůrazňuje, že jak uvedla evropská veřejná ochránkyně práv ve svých předběžných zjištěních, představuje skutečnost, že Komise jako celek aktivně nezveřejňovala podrobné informace o svých setkáních s lobbisty z tabákového průmyslu, nesprávný úřední postup; připomíná, že EU podepsala a formálně potvrdila Rámcovou úmluvu Světové zdravotnické organizace o kontrole tabáku a je povinna jednak dodržovat její ustanovení, v nichž je stanoveno, že jednání s tabákovým průmyslem by mělo probíhat pouze tehdy, je-li to nezbytně </w:t>
      </w:r>
      <w:r w:rsidRPr="00D708E1">
        <w:lastRenderedPageBreak/>
        <w:t>nutné z regulačního hlediska, a jednak zajistit transparentnost těchto jednání, aby se zabránilo negativnímu dopadu tabákového průmyslu na politiku v oblasti veřejného zdraví;</w:t>
      </w:r>
    </w:p>
    <w:p w:rsidR="00C763FA" w:rsidRPr="00D708E1" w:rsidRDefault="00C763FA" w:rsidP="00C763FA">
      <w:pPr>
        <w:pStyle w:val="NormalHanging12a"/>
      </w:pPr>
      <w:r w:rsidRPr="00D708E1">
        <w:t>8.</w:t>
      </w:r>
      <w:r w:rsidRPr="00D708E1">
        <w:tab/>
        <w:t>domnívá se, že je nanejvýš důležité, aby evropská veřejná ochránkyně práv zahájila šetření s cílem posoudit úroveň nezávislosti rezortní poradní skupiny pro energetickou platformu EU, kterou vytvořila Komise;</w:t>
      </w:r>
    </w:p>
    <w:p w:rsidR="00C763FA" w:rsidRPr="00D708E1" w:rsidRDefault="00C763FA" w:rsidP="00C763FA">
      <w:pPr>
        <w:pStyle w:val="NormalHanging12a"/>
      </w:pPr>
      <w:r w:rsidRPr="00D708E1">
        <w:t>9.</w:t>
      </w:r>
      <w:r w:rsidRPr="00D708E1">
        <w:tab/>
        <w:t>schvaluje výsledek přezkumu provedeného úřadem evropského veřejného ochránce práv, který se týkal toho, jak Komise zajišťuje, aby se externí odborníci, kteří se podílejí na hodnocení návrhů projektů v rámci Evropského obranného fondu, nedostávali do střetu zájmů; zdůrazňuje, že před jmenováním odborníků je nanejvýš důležité důkladně posoudit střety zájmů a zajistit důsledné uplatňování povinností v oblasti transparentnosti a etiky;</w:t>
      </w:r>
    </w:p>
    <w:p w:rsidR="00C763FA" w:rsidRPr="00D708E1" w:rsidRDefault="00C763FA" w:rsidP="00C763FA">
      <w:pPr>
        <w:pStyle w:val="NormalHanging12a"/>
      </w:pPr>
      <w:r w:rsidRPr="00D708E1">
        <w:t>10.</w:t>
      </w:r>
      <w:r w:rsidRPr="00D708E1">
        <w:tab/>
        <w:t xml:space="preserve">vítá návrh Komise, aby v reakci na zjištění úřadu evropského veřejného ochránce práv, která jsou výsledkem jeho šetření ve věci </w:t>
      </w:r>
      <w:proofErr w:type="spellStart"/>
      <w:r w:rsidRPr="00D708E1">
        <w:t>BlackRock</w:t>
      </w:r>
      <w:proofErr w:type="spellEnd"/>
      <w:r w:rsidRPr="00D708E1">
        <w:t>, došlo ke změně finančního nařízení, tak aby zahrnovalo možnost odmítnout uchazeče, pokud je ve střetu zájmů; vyzývá Komisi, aby se plně řídila návrhy evropské veřejné ochránkyně práv tím, že přijme přísnější a jasnější pravidla, jejichž cílem je zabránit veškerým střetům zájmů ve všech postupech souvisejících se zadáváním veřejných zakázek, a to i pokud jde o její interní pokyny;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rPr>
          <w:szCs w:val="24"/>
          <w:shd w:val="clear" w:color="auto" w:fill="FFFFFF"/>
        </w:rPr>
        <w:t>11.</w:t>
      </w:r>
      <w:r w:rsidRPr="00D708E1">
        <w:rPr>
          <w:szCs w:val="24"/>
          <w:shd w:val="clear" w:color="auto" w:fill="FFFFFF"/>
        </w:rPr>
        <w:tab/>
      </w:r>
      <w:r w:rsidRPr="00D708E1">
        <w:t xml:space="preserve">zdůrazňuje skutečnost, že v návaznosti na šetření úřadu veřejného ochránce práv týkající se fenoménu „otáčivých dveří“ </w:t>
      </w:r>
      <w:r w:rsidRPr="00D708E1">
        <w:rPr>
          <w:shd w:val="clear" w:color="auto" w:fill="FFFFFF"/>
        </w:rPr>
        <w:t>zlepšuje Komise řešení</w:t>
      </w:r>
      <w:r w:rsidRPr="00D708E1">
        <w:t xml:space="preserve"> tohoto problému a žádá bývalé zaměstnance o informace o tom, jak dodržují příslušná omezení; bere na vědomí skutečnost, že Komise zveřejňuje rychleji každoroční přehled vedoucích pracovníků, kteří požádali o povolení ke změně pracovní pozice, i posouzení těchto žádostí; zdůrazňuje, že Komise by neměla udělovat žádné povolení, pokud dotčenou pracovní pozici nelze podřídit omezením, která by odpovídajícím způsobem zmírnila rizika střetu zájmů, nebo pokud tato omezení nelze spolehlivě sledovat a vymáhat, včetně povinnosti nového zaměstnavatele tato omezení zveřejnit; domnívá se, že Komise by měla včas zveřejňovat informace o všech činnostech bývalých vedoucích pracovníků, které vykonávají po opuštění funkce a které Komise posuzuje, a zlepšit tak veřejnou kontrolu těchto rozhodnutí, což má zásadní význam pro účely monitorování; rovněž vítá skutečnost, že zaměstnancům na neplacené dovolené je zakázáno vykonávat zaměstnání v oblastech, ve kterých hrozí střet zájmů; vybízí úřad veřejného ochránce práv, aby sledoval, jak Komise tyto otázky řeší;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t>12.</w:t>
      </w:r>
      <w:r w:rsidRPr="00D708E1">
        <w:tab/>
        <w:t>vítá šetření z vlastního podnětu, které úřad veřejného ochránce práv zahájil s cílem posoudit, jak Evropská centrální banka (ECB) řeší problém „otáčivých dveří“, a schvaluje výzvu úřadu, aby ECB uplatňovala přísnější pravidla pro odchod zaměstnanců do soukromého sektoru; podporuje doporučení, aby se na zaměstnance ECB vztahovaly přísné požadavky na přechodné období po skončení funkce a aby se prodloužilo období, během něhož bývalí zaměstnanci ECB nesmějí lobbovat u svých někdejších kolegů;</w:t>
      </w:r>
    </w:p>
    <w:p w:rsidR="00C763FA" w:rsidRPr="00D708E1" w:rsidRDefault="00C763FA" w:rsidP="00C763FA">
      <w:pPr>
        <w:pStyle w:val="NormalHanging12a"/>
      </w:pPr>
      <w:r w:rsidRPr="00D708E1">
        <w:t>13.</w:t>
      </w:r>
      <w:r w:rsidRPr="00D708E1">
        <w:tab/>
        <w:t xml:space="preserve">zdůrazňuje, že causa </w:t>
      </w:r>
      <w:proofErr w:type="spellStart"/>
      <w:r w:rsidRPr="00D708E1">
        <w:t>Katargate</w:t>
      </w:r>
      <w:proofErr w:type="spellEnd"/>
      <w:r w:rsidRPr="00D708E1">
        <w:t xml:space="preserve"> vrhla nové světlo na lobbování a tvorbu politik v EU; bere na vědomí kritické posouzení tohoto skandálu veřejnou ochránkyní práv a vítá vypracování nových opatření, jejichž cílem je posílit normy morální bezúhonnosti v Evropském parlamentu, aby se chránila unijní demokracie; považuje tato opatření za </w:t>
      </w:r>
      <w:r w:rsidRPr="00D708E1">
        <w:lastRenderedPageBreak/>
        <w:t>první důležitý krok k posílení regulačního rámce EU, neboť jejich účelem je podpořit přísnější etické a protikorupční normy, a učinit tak z orgánů EU příklady morální bezúhonnosti a odpovědnosti;</w:t>
      </w:r>
    </w:p>
    <w:p w:rsidR="00C763FA" w:rsidRPr="00D708E1" w:rsidRDefault="00C763FA" w:rsidP="00C763FA">
      <w:pPr>
        <w:pStyle w:val="NormalHanging12a"/>
      </w:pPr>
      <w:r w:rsidRPr="00D708E1">
        <w:t>14.</w:t>
      </w:r>
      <w:r w:rsidRPr="00D708E1">
        <w:tab/>
        <w:t>vítá trvalé úsilí úřadu veřejného ochránce práv o zlepšení transparentnosti a etiky lobbování, zejména tím, že požaduje, aby Komise zpřísnila kodex chování komisařů, vedla veřejné záznamy o setkáních komisařů s lobbisty a iniciativně zveřejňovala cestovní výdaje komisařů;</w:t>
      </w:r>
    </w:p>
    <w:p w:rsidR="00C763FA" w:rsidRPr="00D708E1" w:rsidRDefault="00C763FA" w:rsidP="00C763FA">
      <w:pPr>
        <w:pStyle w:val="NormalHanging12a"/>
        <w:rPr>
          <w:shd w:val="clear" w:color="auto" w:fill="FFFFFF"/>
        </w:rPr>
      </w:pPr>
      <w:r w:rsidRPr="00D708E1">
        <w:t>15.</w:t>
      </w:r>
      <w:r w:rsidRPr="00D708E1">
        <w:tab/>
        <w:t>zdůrazňuje, že účast občanů na rozhodování unijních orgánů je důležitá pro legitimitu Unie; oceňuje závazek úřadu veřejného ochránce práv posílit odpovědnost v rozhodovacím procesu EU, zejména při rozhodování o záležitostech životního prostředí; vítá a podporuje žádost veřejné ochránkyně práv, aby Evropská investiční banka (EIB) přijala několik opatření v oblasti transparentnosti, která by veřejnosti umožnila snadněji nahlédnout potenciální dopad jí financovaných projektů na životní prostředí, a vítá i </w:t>
      </w:r>
      <w:r w:rsidRPr="00D708E1">
        <w:rPr>
          <w:shd w:val="clear" w:color="auto" w:fill="FFFFFF"/>
        </w:rPr>
        <w:t>záměr veřejné ochránkyně práv zintenzivnit kontrolu</w:t>
      </w:r>
      <w:r w:rsidRPr="00D708E1">
        <w:t xml:space="preserve"> </w:t>
      </w:r>
      <w:r w:rsidRPr="00D708E1">
        <w:rPr>
          <w:shd w:val="clear" w:color="auto" w:fill="FFFFFF"/>
        </w:rPr>
        <w:t>činností</w:t>
      </w:r>
      <w:r w:rsidRPr="00D708E1">
        <w:t xml:space="preserve"> EIB s ohledem na dosavadní nedostatečné následné kroky banky, </w:t>
      </w:r>
      <w:r w:rsidRPr="00D708E1">
        <w:rPr>
          <w:shd w:val="clear" w:color="auto" w:fill="FFFFFF"/>
        </w:rPr>
        <w:t>zejména pokud jde o včasné zveřejňování informací o projektech týkajících se životního prostředí a jejích financí, aby tak veřejnost měla dostatek času na vyslovení své kritiky</w:t>
      </w:r>
      <w:r w:rsidRPr="00D708E1">
        <w:t>;</w:t>
      </w:r>
    </w:p>
    <w:p w:rsidR="00C763FA" w:rsidRPr="00D708E1" w:rsidRDefault="00C763FA" w:rsidP="00C763FA">
      <w:pPr>
        <w:pStyle w:val="NormalHanging12a"/>
      </w:pPr>
      <w:r w:rsidRPr="00D708E1">
        <w:t>16.</w:t>
      </w:r>
      <w:r w:rsidRPr="00D708E1">
        <w:tab/>
        <w:t>oceňuje práci veřejné ochránkyně práv při stanovování priorit v rámci posuzování transparentnosti rozhodování EU v oblasti životního prostředí, mimo jiné v návaznosti na její odhalení nesprávného úředního postupu v tom, že Komise před uzavřením jednání řádně nezohlednila dopad obchodní dohody mezi EU a </w:t>
      </w:r>
      <w:proofErr w:type="spellStart"/>
      <w:r w:rsidRPr="00D708E1">
        <w:t>Mercosurem</w:t>
      </w:r>
      <w:proofErr w:type="spellEnd"/>
      <w:r w:rsidRPr="00D708E1">
        <w:t xml:space="preserve"> na životní prostředí, a také na zjištění závažných nedostatků Komise při vyřizování žádostí o přístup veřejnosti k informacím o životním prostředí a skutečnosti, že chybí jasná pravidla k zajištění toho, aby odborníci Komise v souvislosti s tvorbou environmentální politiky nebyli vystaveni střetům zájmů;</w:t>
      </w:r>
    </w:p>
    <w:p w:rsidR="00C763FA" w:rsidRPr="00D708E1" w:rsidRDefault="00C763FA" w:rsidP="00C763FA">
      <w:pPr>
        <w:pStyle w:val="NormalHanging12a"/>
        <w:rPr>
          <w:szCs w:val="24"/>
          <w:shd w:val="clear" w:color="auto" w:fill="FFFFFF"/>
        </w:rPr>
      </w:pPr>
      <w:r w:rsidRPr="00D708E1">
        <w:rPr>
          <w:shd w:val="clear" w:color="auto" w:fill="FFFFFF"/>
        </w:rPr>
        <w:t>17.</w:t>
      </w:r>
      <w:r w:rsidRPr="00D708E1">
        <w:rPr>
          <w:shd w:val="clear" w:color="auto" w:fill="FFFFFF"/>
        </w:rPr>
        <w:tab/>
      </w:r>
      <w:r w:rsidRPr="00D708E1">
        <w:t xml:space="preserve">zdůrazňuje, že veřejná ochránkyně práv vyjádřila politování nad tím, že ke krokům v duchu proaktivní transparentnosti došlo zejména poté, co již byly schváleny vnitrostátní plány v rámci Nástroje pro oživení a odolnost, což veřejnosti brání v tom, aby odpovídajícím způsobem sledovala tato jednání; je znepokojen zdlouhavými prodlevami na straně Komise při vyřizování žádostí o přístup veřejnosti k dokumentům souvisejícím s Nástrojem pro oživení a odolnost, což v některých případech trvá jeden rok nebo déle; naléhavě vyzývá Komisi, aby vybídla členské státy, aby využívaly veřejný portál ke zveřejnění všech příjemců finančních prostředků v rámci Nástroje pro oživení a odolnost, aby i nadále zveřejňovala svá předběžná posouzení žádostí členských států o platby a aby informovala veřejnost konkrétně a podrobně o své činnosti v oblasti dohledu a auditu s cílem zajistit smysluplnou odpovědnost za všechny vynaložené prostředky; </w:t>
      </w:r>
      <w:r w:rsidRPr="00D708E1">
        <w:rPr>
          <w:shd w:val="clear" w:color="auto" w:fill="FFFFFF"/>
        </w:rPr>
        <w:t>vítá skutečnost</w:t>
      </w:r>
      <w:r w:rsidRPr="00D708E1">
        <w:t xml:space="preserve">, že Organizace pro hospodářskou spolupráci a rozvoj v součinnosti s úřadem evropského veřejného ochránce práv zveřejnila </w:t>
      </w:r>
      <w:r w:rsidRPr="00D708E1">
        <w:rPr>
          <w:shd w:val="clear" w:color="auto" w:fill="FFFFFF"/>
        </w:rPr>
        <w:t>politický</w:t>
      </w:r>
      <w:r w:rsidRPr="00D708E1">
        <w:t xml:space="preserve"> dokument nazvaný „Na cestě k zásadám osvědčených postupů pro transparentní postup vlád při využívání finančních prostředků na podporu oživení a odolnosti“, </w:t>
      </w:r>
      <w:r w:rsidRPr="00D708E1">
        <w:rPr>
          <w:shd w:val="clear" w:color="auto" w:fill="FFFFFF"/>
        </w:rPr>
        <w:t>který vládám poskytuje pokyny k zajištění transparentnosti a odpovědnosti při využívání prostředků na podporu oživení po pandemii COVID-19</w:t>
      </w:r>
      <w:r w:rsidRPr="00D708E1">
        <w:t>; vítá v tomto ohledu úsilí veřejné ochránkyně práv o zlepšení standardů transparentnosti týkajících se Nástroje pro oživení a odolnost;</w:t>
      </w:r>
    </w:p>
    <w:p w:rsidR="00C763FA" w:rsidRPr="00D708E1" w:rsidRDefault="00C763FA" w:rsidP="00C763FA">
      <w:pPr>
        <w:pStyle w:val="NormalHanging12a"/>
      </w:pPr>
      <w:r w:rsidRPr="00D708E1">
        <w:t>18.</w:t>
      </w:r>
      <w:r w:rsidRPr="00D708E1">
        <w:tab/>
        <w:t xml:space="preserve">zdůrazňuje, že veřejná ochránkyně práv ve své strategické iniciativě posuzující, jak Komise zajistila transparentnost a vyvážené zastoupení zájmů v rámci společné </w:t>
      </w:r>
      <w:r w:rsidRPr="00D708E1">
        <w:lastRenderedPageBreak/>
        <w:t>zemědělské politiky (SZP), dospěla k závěru, že chyběly klíčové prvky vnitrostátních strategických plánů SZP, včetně konkrétních opatření týkajících se rozpočtových položek a milníků, které je třeba splnit, což občanům a zúčastněným stranám ztěžuje pochopení kritérií, po jejichž splnění by členské státy mohly využívat pomoc poskytovanou v rámci nové SZP; podporuje výzvu veřejné ochránkyně práv, aby Komise aktivně zveřejňovala více informací o schvalování strategických plánů členských států v rámci SZP; žádá komisaře pro zemědělství a jeho kabinet, jakož i Generální ředitelství Komise pro zemědělství a rozvoj venkova, aby se řídili doporučeními veřejné ochránkyně práv a usilovali o spravedlivé a vyvážené zastoupení zájmů zemědělců i občanské společnosti na svých schůzích a výměnách se zástupci zájmových skupin, vzhledem k tomu, že jak uvedla veřejná ochránkyně práv ve svém dopise z února 2022, komisař pro zemědělství a jeho kabinet uspořádali více setkání se zástupci průmyslu než s environmentálními organizacemi a dalšími organizacemi, např. výzkumnými institucemi; požaduje, aby Komise hrála aktivní úlohu při zajišťování dodržování povinností týkajících se transparentnosti uložených členským státům, včetně povinnosti zveřejňovat širší subjekty, k nimž patří příjemci finančních prostředků, a povinnosti zveřejňovat celkovou částku plateb, které příjemce obdržel, s cílem zajistit, aby veřejnost měla přístup ke všem nezbytným informacím o příjemcích finančních prostředků v rámci SZP;</w:t>
      </w:r>
    </w:p>
    <w:p w:rsidR="00C763FA" w:rsidRPr="00D708E1" w:rsidRDefault="00C763FA" w:rsidP="00C763FA">
      <w:pPr>
        <w:pStyle w:val="NormalHanging12a"/>
      </w:pPr>
      <w:r w:rsidRPr="00D708E1">
        <w:t>19.</w:t>
      </w:r>
      <w:r w:rsidRPr="00D708E1">
        <w:tab/>
        <w:t>vyjadřuje politování nad tím, že přístup Komise ke zřizování skupin pro občanský dialog v záležitostech, na něž se vztahuje SZP, nebyl v souladu s doporučeními veřejné ochránkyně práv a měl několik nedostatků, zejména pokud jde o to, že se nepodařilo transparentně a jasně zajistit vyvážené zastoupení ekonomických a neekonomických zájmů ve složení těchto skupin;</w:t>
      </w:r>
    </w:p>
    <w:p w:rsidR="00C763FA" w:rsidRPr="00D708E1" w:rsidRDefault="00C763FA" w:rsidP="00C763FA">
      <w:pPr>
        <w:pStyle w:val="NormalHanging12a"/>
      </w:pPr>
      <w:r w:rsidRPr="00D708E1">
        <w:t xml:space="preserve">20. </w:t>
      </w:r>
      <w:r w:rsidRPr="00D708E1">
        <w:tab/>
        <w:t>zdůrazňuje důležitost toho, aby všechny orgány vyřizovaly žádosti o přístup k dokumentům včas, aby tak požadované informace zůstaly relevantní; podporuje zvláštní zprávu veřejné ochránkyně práv, která vznikla na základě jejího strategického šetření týkajícího se doby, kterou Komise potřebuje k vyřízení žádostí o přístup veřejnosti k dokumentům</w:t>
      </w:r>
      <w:r w:rsidRPr="00D708E1">
        <w:rPr>
          <w:rStyle w:val="FootnoteReference"/>
        </w:rPr>
        <w:footnoteReference w:id="10"/>
      </w:r>
      <w:r w:rsidRPr="00D708E1">
        <w:t>; je znepokojen významnými systémovými zpožděními při vyřizování těchto žádostí na straně Komise; zdůrazňuje, že přístup veřejnosti k dokumentům je základním právem podle nařízení č. 1049/2001</w:t>
      </w:r>
      <w:r w:rsidRPr="00D708E1">
        <w:rPr>
          <w:rStyle w:val="FootnoteReference"/>
        </w:rPr>
        <w:footnoteReference w:id="11"/>
      </w:r>
      <w:r w:rsidRPr="00D708E1">
        <w:t>; naléhavě vyzývá Komisi, aby zdokonalila své správní postupy s cílem dodržet lhůty stanovené normotvůrcem a aby jasně a proaktivně prokázala, že při vyřizování žádostí o přístup veřejnosti k dokumentům je transparentnost pravidlem a prioritou; zdůrazňuje, že je třeba, aby orgány EU vyčlenily dostatečné lidské zdroje na zlepšení účinnosti vyřizování žádostí o přístup k dokumentům; připomíná, že veřejná ochránkyně práv doporučila zásadní restrukturalizaci přístupu Komise ke zpracování žádostí o přístup k dokumentům;</w:t>
      </w:r>
    </w:p>
    <w:p w:rsidR="00C763FA" w:rsidRPr="00D708E1" w:rsidRDefault="00C763FA" w:rsidP="00C763FA">
      <w:pPr>
        <w:pStyle w:val="NormalHanging12a"/>
      </w:pPr>
      <w:r w:rsidRPr="00D708E1">
        <w:t>21.</w:t>
      </w:r>
      <w:r w:rsidRPr="00D708E1">
        <w:tab/>
        <w:t xml:space="preserve">bere na vědomí šetření veřejné ochránkyně práv ohledně toho, že Komise neidentifikovala, a tudíž neposoudila možné zveřejnění textových zpráv, které si vyměnili předsedkyně Komise a výkonný ředitel farmaceutické společnosti ohledně nákupu očkovacích látek proti COVID-19; je znepokojen tím, že přístup Komise </w:t>
      </w:r>
      <w:r w:rsidRPr="00D708E1">
        <w:lastRenderedPageBreak/>
        <w:t>představoval nesprávný úřední postup; zdůrazňuje, že textové rychlé zprávy související s pracovní náplní jsou „dokumenty“ ve smyslu nařízení č. 1049/2001, a upozorňuje na to, že dodržování této zásady je obzvláště důležité; vítá doporučení veřejné ochránkyně práv pro správní aparát Unie ohledně zaznamenávání textových rychlých zpráv souvisejících s prací; zdůrazňuje důležitost toho, aby orgány Unie plně dodržovaly tato doporučení s cílem uvést unijní administrativní postupy do souladu s moderními komunikačními metodami; bere na vědomí odpověď Komise, že vydá další pokyny k moderním komunikačním nástrojům, jako jsou textové zprávy;</w:t>
      </w:r>
    </w:p>
    <w:p w:rsidR="00C763FA" w:rsidRPr="00D708E1" w:rsidRDefault="00C763FA" w:rsidP="00C763FA">
      <w:pPr>
        <w:pStyle w:val="NormalHanging12a"/>
      </w:pPr>
      <w:r w:rsidRPr="00D708E1">
        <w:t>22.</w:t>
      </w:r>
      <w:r w:rsidRPr="00D708E1">
        <w:tab/>
        <w:t>vyzývá Radu, aby se poučila z šetření úřadu veřejného ochránce práv ohledně jejího odmítnutí poskytnout veřejnosti plný přístup k dokumentům, které se týkaly jednání o návrhu aktu o digitálních trzích, což v roce 2022 vedlo úřad k závěru, že došlo k nesprávnému úřednímu postupu; vyzývá Radu, aby v těchto případech uplatňovala nejvyšší standardy transparentnosti, zejména pokud veřejná ochránkyně práv již zjistila problémy v rámci předchozích strategických šetření týkajících se transparentnosti legislativního procesu a rozhodování Rady během krize COVID-19; připomíná, že transparentnost je jednou z klíčových zásad stanovených ve Smlouvách o EU a že nedostatek transparentnosti může snížit důvěru občanů v unijní orgány a Unii jako celek;</w:t>
      </w:r>
      <w:bookmarkStart w:id="8" w:name="_GoBack"/>
      <w:bookmarkEnd w:id="8"/>
    </w:p>
    <w:p w:rsidR="00C763FA" w:rsidRPr="00D708E1" w:rsidRDefault="00C763FA" w:rsidP="00C763FA">
      <w:pPr>
        <w:pStyle w:val="NormalHanging12a"/>
      </w:pPr>
      <w:r w:rsidRPr="00D708E1">
        <w:t>23.</w:t>
      </w:r>
      <w:r w:rsidRPr="00D708E1">
        <w:tab/>
        <w:t>zdůrazňuje, že je důležité, aby úřad veřejného ochránce práv vedl vyšetřování zaměřená na dodržování lidských práv ze strany administrativního aparátu EU; podporuje žádost úřadu, aby Komise zřídila nový samostatný portál pro vyřizování stížností na údajné porušování lidských práv a umožnila, aby na portálu mohly podávat stížnosti týkající se lidských práv organizace občanské společnosti a další zúčastněné strany ze zemí, s nimiž má EU uzavřeny obchodní dohody;</w:t>
      </w:r>
    </w:p>
    <w:p w:rsidR="00C763FA" w:rsidRPr="00D708E1" w:rsidRDefault="00C763FA" w:rsidP="00C763FA">
      <w:pPr>
        <w:pStyle w:val="NormalHanging12a"/>
      </w:pPr>
      <w:r w:rsidRPr="00D708E1">
        <w:t>24.</w:t>
      </w:r>
      <w:r w:rsidRPr="00D708E1">
        <w:tab/>
        <w:t xml:space="preserve">upozorňuje na to, že veřejná ochránkyně práv provedla strategické šetření ohledně toho, jak agentura </w:t>
      </w:r>
      <w:proofErr w:type="spellStart"/>
      <w:r w:rsidRPr="00D708E1">
        <w:t>Frontex</w:t>
      </w:r>
      <w:proofErr w:type="spellEnd"/>
      <w:r w:rsidRPr="00D708E1">
        <w:t xml:space="preserve"> dodržuje své povinnosti v oblasti základních práv a transparentnosti v rámci svého rozšířeného mandátu podle nařízení 2019/1896</w:t>
      </w:r>
      <w:r w:rsidRPr="00D708E1">
        <w:rPr>
          <w:rStyle w:val="FootnoteReference"/>
          <w:lang w:eastAsia="x-none"/>
        </w:rPr>
        <w:footnoteReference w:id="12"/>
      </w:r>
      <w:r w:rsidRPr="00D708E1">
        <w:t xml:space="preserve">, a zdůrazňuje, že je důležité uplatňovat vysoké standardy transparentnosti s cílem umožnit veřejnou kontrolu a zajistit plné dodržování základních práv při všech operacích agentury </w:t>
      </w:r>
      <w:proofErr w:type="spellStart"/>
      <w:r w:rsidRPr="00D708E1">
        <w:t>Frontex</w:t>
      </w:r>
      <w:proofErr w:type="spellEnd"/>
      <w:r w:rsidRPr="00D708E1">
        <w:t xml:space="preserve">, aby se posílila její odpovědnost; vyzývá agenturu </w:t>
      </w:r>
      <w:proofErr w:type="spellStart"/>
      <w:r w:rsidRPr="00D708E1">
        <w:t>Frontex</w:t>
      </w:r>
      <w:proofErr w:type="spellEnd"/>
      <w:r w:rsidRPr="00D708E1">
        <w:t>, aby zajistila odpovídající opatření v návaznosti na doporučení vydaná veřejnou ochránkyní práv;</w:t>
      </w:r>
    </w:p>
    <w:p w:rsidR="00C763FA" w:rsidRPr="00D708E1" w:rsidRDefault="00C763FA" w:rsidP="00C763FA">
      <w:pPr>
        <w:pStyle w:val="NormalHanging12a"/>
      </w:pPr>
      <w:r w:rsidRPr="00D708E1">
        <w:t>25.</w:t>
      </w:r>
      <w:r w:rsidRPr="00D708E1">
        <w:tab/>
        <w:t>bere na vědomí šetření veřejné ochránkyně práv týkající se systému Komise, který monitoruje dodržování základních práv chorvatskými orgány v souvislosti s řízením správy hranic podporovaným z fondů EU, v jehož závěru veřejná ochránkyně práv kritizovala Komisi za prodlevy při vytváření vhodného mechanismu, který by monitoroval správu hranic chorvatskými orgány; naléhavě vyzývá Komisi, aby vždy promptně reagovala na návrhy veřejné ochránkyně práv na zlepšení, zejména v případech, jako je tento, kdy byly zjištěny závažné nedostatky;</w:t>
      </w:r>
    </w:p>
    <w:p w:rsidR="00C763FA" w:rsidRPr="00D708E1" w:rsidRDefault="00C763FA" w:rsidP="00C763FA">
      <w:pPr>
        <w:pStyle w:val="NormalHanging12a"/>
      </w:pPr>
      <w:r w:rsidRPr="00D708E1">
        <w:t>26.</w:t>
      </w:r>
      <w:r w:rsidRPr="00D708E1">
        <w:tab/>
        <w:t xml:space="preserve">vítá skutečnost, že síť agentur EU na základě praktických doporučení pro používání úředních jazyků při komunikaci s veřejností vydaných úřadem veřejného ochránce práv </w:t>
      </w:r>
      <w:r w:rsidRPr="00D708E1">
        <w:lastRenderedPageBreak/>
        <w:t>schválila pokyny pro mnohojazyčnost;</w:t>
      </w:r>
    </w:p>
    <w:p w:rsidR="00C763FA" w:rsidRPr="00D708E1" w:rsidRDefault="00C763FA" w:rsidP="00C763FA">
      <w:pPr>
        <w:pStyle w:val="NormalHanging12a"/>
      </w:pPr>
      <w:r w:rsidRPr="00D708E1">
        <w:t>27.</w:t>
      </w:r>
      <w:r w:rsidRPr="00D708E1">
        <w:tab/>
        <w:t>bere na vědomí, že v roce 2022 byl statut evropského veřejného ochránce práv aktualizován o prováděcí ustanovení, která podrobně vymezují pracovní postupy tohoto úřadu; domnívá se, že tato nová ustanovení přispějí ke zlepšení práce úřadu veřejného ochránce práv;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t>28.</w:t>
      </w:r>
      <w:r w:rsidRPr="00D708E1">
        <w:tab/>
        <w:t>vítá závazek úřadu veřejného ochránce práv sledovat provádění Úmluvy OSN o právech osob se zdravotním postižením ze strany správního aparátu EU; oceňuje činnost úřadu jako člena rámce EU pro Úmluvu OSN o právech osob se zdravotním postižením;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t>29.</w:t>
      </w:r>
      <w:r w:rsidRPr="00D708E1">
        <w:tab/>
        <w:t xml:space="preserve">zdůrazňuje výsledky šetření veřejné ochránkyně práv z vlastního podnětu, které se týkalo toho, jak Komise monitoruje strukturální a investiční fondy EU s cílem zajistit, aby byly finanční prostředky využívány k posílení práv osob se zdravotním postižením na nezávislý život a začlenění; vítá návrh </w:t>
      </w:r>
      <w:r w:rsidRPr="00D708E1">
        <w:rPr>
          <w:shd w:val="clear" w:color="auto" w:fill="FFFFFF"/>
        </w:rPr>
        <w:t xml:space="preserve">na jednoznačnější pokyny ohledně potřeby podporovat </w:t>
      </w:r>
      <w:proofErr w:type="spellStart"/>
      <w:r w:rsidRPr="00D708E1">
        <w:rPr>
          <w:shd w:val="clear" w:color="auto" w:fill="FFFFFF"/>
        </w:rPr>
        <w:t>deinstitucionalizaci</w:t>
      </w:r>
      <w:proofErr w:type="spellEnd"/>
      <w:r w:rsidRPr="00D708E1">
        <w:rPr>
          <w:shd w:val="clear" w:color="auto" w:fill="FFFFFF"/>
        </w:rPr>
        <w:t xml:space="preserve"> v souvislosti s využíváním</w:t>
      </w:r>
      <w:r w:rsidRPr="00D708E1">
        <w:t xml:space="preserve"> strukturálních a investičních fondů EU</w:t>
      </w:r>
      <w:r w:rsidRPr="00D708E1">
        <w:rPr>
          <w:shd w:val="clear" w:color="auto" w:fill="FFFFFF"/>
        </w:rPr>
        <w:t>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t>30.</w:t>
      </w:r>
      <w:r w:rsidRPr="00D708E1">
        <w:tab/>
        <w:t>vybízí úřad veřejného ochránce práv, aby prostřednictvím Evropské sítě veřejných ochránců práv pokračoval ve výměně zkušeností a osvědčených postupů s vnitrostátními veřejnými ochránci práv; oceňuje, že se výroční konference Evropské sítě veřejných ochránců práv v roce 2022 zaměřila na osvědčené postupy v oblasti pomoci uprchlíkům a řešila dopady digitalizace veřejných služeb na práva občanů; s potěšením konstatuje, že do této sítě přibyl ukrajinský a moldavský veřejný ochránce práv;</w:t>
      </w:r>
    </w:p>
    <w:p w:rsidR="00C763FA" w:rsidRPr="00D708E1" w:rsidRDefault="00C763FA" w:rsidP="00C763FA">
      <w:pPr>
        <w:pStyle w:val="NormalHanging12a"/>
      </w:pPr>
      <w:r w:rsidRPr="00D708E1">
        <w:t>31.</w:t>
      </w:r>
      <w:r w:rsidRPr="00D708E1">
        <w:tab/>
        <w:t>vítá trvalé úsilí veřejné ochránkyně práv o zlepšení viditelnosti svých činností, mimo jiné prostřednictvím online nástrojů a vícejazyčných internetových stránek nabízejících pomoc ve všech 24 úředních jazycích EU;</w:t>
      </w:r>
    </w:p>
    <w:p w:rsidR="00C763FA" w:rsidRPr="00D708E1" w:rsidRDefault="00C763FA" w:rsidP="00C763FA">
      <w:pPr>
        <w:pStyle w:val="NormalHanging12a"/>
      </w:pPr>
      <w:r w:rsidRPr="00D708E1">
        <w:t>32.</w:t>
      </w:r>
      <w:r w:rsidRPr="00D708E1">
        <w:tab/>
        <w:t>vítá plodný a dlouhodobý dialog mezi úřadem veřejného ochránce práv a Petičním výborem Evropského parlamentu; zdůrazňuje, že intenzivní spolupráce mezi těmito dvěma orgány přispívá ke zvýšení demokratické odpovědnosti orgánů EU a k jejich přiblížení se občanům;</w:t>
      </w:r>
    </w:p>
    <w:p w:rsidR="00C763FA" w:rsidRPr="00D708E1" w:rsidRDefault="00C763FA" w:rsidP="00C763FA">
      <w:pPr>
        <w:pStyle w:val="NormalHanging12a"/>
        <w:rPr>
          <w:szCs w:val="24"/>
        </w:rPr>
      </w:pPr>
      <w:r w:rsidRPr="00D708E1">
        <w:t>33.</w:t>
      </w:r>
      <w:r w:rsidRPr="00D708E1">
        <w:tab/>
        <w:t>pověřuje svou předsedkyni, aby toto usnesení a zprávu Petičního výboru předala Radě, Komisi, úřadu evropského veřejného ochránce práv, vládám a parlamentům členských států a jejich veřejným ochráncům práv nebo obdobným příslušným orgánům.</w:t>
      </w:r>
    </w:p>
    <w:sectPr w:rsidR="00C763FA" w:rsidRPr="00D708E1" w:rsidSect="00D708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8CB" w:rsidRPr="00D708E1" w:rsidRDefault="001E78CB">
      <w:r w:rsidRPr="00D708E1">
        <w:separator/>
      </w:r>
    </w:p>
  </w:endnote>
  <w:endnote w:type="continuationSeparator" w:id="0">
    <w:p w:rsidR="001E78CB" w:rsidRPr="00D708E1" w:rsidRDefault="001E78CB">
      <w:r w:rsidRPr="00D708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8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8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8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8CB" w:rsidRPr="00D708E1" w:rsidRDefault="001E78CB">
      <w:r w:rsidRPr="00D708E1">
        <w:separator/>
      </w:r>
    </w:p>
  </w:footnote>
  <w:footnote w:type="continuationSeparator" w:id="0">
    <w:p w:rsidR="001E78CB" w:rsidRPr="00D708E1" w:rsidRDefault="001E78CB">
      <w:r w:rsidRPr="00D708E1">
        <w:continuationSeparator/>
      </w:r>
    </w:p>
  </w:footnote>
  <w:footnote w:id="1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proofErr w:type="spellStart"/>
      <w:r w:rsidRPr="00D708E1">
        <w:rPr>
          <w:sz w:val="24"/>
          <w:lang w:val="cs-CZ"/>
        </w:rPr>
        <w:t>Úř</w:t>
      </w:r>
      <w:proofErr w:type="spellEnd"/>
      <w:r w:rsidRPr="00D708E1">
        <w:rPr>
          <w:sz w:val="24"/>
          <w:lang w:val="cs-CZ"/>
        </w:rPr>
        <w:t xml:space="preserve">. </w:t>
      </w:r>
      <w:proofErr w:type="spellStart"/>
      <w:proofErr w:type="gramStart"/>
      <w:r w:rsidRPr="00D708E1">
        <w:rPr>
          <w:sz w:val="24"/>
          <w:lang w:val="cs-CZ"/>
        </w:rPr>
        <w:t>věst</w:t>
      </w:r>
      <w:proofErr w:type="spellEnd"/>
      <w:proofErr w:type="gramEnd"/>
      <w:r w:rsidRPr="00D708E1">
        <w:rPr>
          <w:sz w:val="24"/>
          <w:lang w:val="cs-CZ"/>
        </w:rPr>
        <w:t xml:space="preserve">. L 253, </w:t>
      </w:r>
      <w:proofErr w:type="gramStart"/>
      <w:r w:rsidRPr="00D708E1">
        <w:rPr>
          <w:sz w:val="24"/>
          <w:lang w:val="cs-CZ"/>
        </w:rPr>
        <w:t>16.7.2021</w:t>
      </w:r>
      <w:proofErr w:type="gramEnd"/>
      <w:r w:rsidRPr="00D708E1">
        <w:rPr>
          <w:sz w:val="24"/>
          <w:lang w:val="cs-CZ"/>
        </w:rPr>
        <w:t>, s. 1.</w:t>
      </w:r>
    </w:p>
  </w:footnote>
  <w:footnote w:id="2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Evropská veřejná ochránkyně práv, „</w:t>
      </w:r>
      <w:proofErr w:type="spellStart"/>
      <w:r w:rsidRPr="00D708E1">
        <w:fldChar w:fldCharType="begin"/>
      </w:r>
      <w:r w:rsidRPr="00D708E1">
        <w:rPr>
          <w:sz w:val="24"/>
          <w:lang w:val="cs-CZ"/>
        </w:rPr>
        <w:instrText xml:space="preserve"> HYPERLINK "https://www.ombudsman.europa.eu/en/news-document/en/157774" </w:instrText>
      </w:r>
      <w:r w:rsidRPr="00D708E1">
        <w:fldChar w:fldCharType="separate"/>
      </w:r>
      <w:r w:rsidRPr="00D708E1">
        <w:rPr>
          <w:rStyle w:val="Hyperlink"/>
          <w:sz w:val="24"/>
          <w:lang w:val="cs-CZ"/>
        </w:rPr>
        <w:t>Council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should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give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faster</w:t>
      </w:r>
      <w:proofErr w:type="spellEnd"/>
      <w:r w:rsidRPr="00D708E1">
        <w:rPr>
          <w:rStyle w:val="Hyperlink"/>
          <w:sz w:val="24"/>
          <w:lang w:val="cs-CZ"/>
        </w:rPr>
        <w:t xml:space="preserve"> public </w:t>
      </w:r>
      <w:proofErr w:type="spellStart"/>
      <w:r w:rsidRPr="00D708E1">
        <w:rPr>
          <w:rStyle w:val="Hyperlink"/>
          <w:sz w:val="24"/>
          <w:lang w:val="cs-CZ"/>
        </w:rPr>
        <w:t>access</w:t>
      </w:r>
      <w:proofErr w:type="spellEnd"/>
      <w:r w:rsidRPr="00D708E1">
        <w:rPr>
          <w:rStyle w:val="Hyperlink"/>
          <w:sz w:val="24"/>
          <w:lang w:val="cs-CZ"/>
        </w:rPr>
        <w:t xml:space="preserve"> to </w:t>
      </w:r>
      <w:proofErr w:type="spellStart"/>
      <w:r w:rsidRPr="00D708E1">
        <w:rPr>
          <w:rStyle w:val="Hyperlink"/>
          <w:sz w:val="24"/>
          <w:lang w:val="cs-CZ"/>
        </w:rPr>
        <w:t>legislative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documents</w:t>
      </w:r>
      <w:proofErr w:type="spellEnd"/>
      <w:r w:rsidRPr="00D708E1">
        <w:rPr>
          <w:rStyle w:val="Hyperlink"/>
          <w:sz w:val="24"/>
          <w:lang w:val="cs-CZ"/>
        </w:rPr>
        <w:fldChar w:fldCharType="end"/>
      </w:r>
      <w:r w:rsidRPr="00D708E1">
        <w:rPr>
          <w:sz w:val="24"/>
          <w:lang w:val="cs-CZ"/>
        </w:rPr>
        <w:t>“ (Rada by měla poskytnout veřejnosti rychlejší přístup k legislativním dokumentům), 29. června 2022.</w:t>
      </w:r>
    </w:p>
  </w:footnote>
  <w:footnote w:id="3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Evropská veřejná ochránkyně práv, „</w:t>
      </w:r>
      <w:proofErr w:type="spellStart"/>
      <w:r w:rsidRPr="00D708E1">
        <w:fldChar w:fldCharType="begin"/>
      </w:r>
      <w:r w:rsidRPr="00D708E1">
        <w:rPr>
          <w:sz w:val="24"/>
          <w:lang w:val="cs-CZ"/>
        </w:rPr>
        <w:instrText xml:space="preserve"> HYPERLINK "https://www.ombudsman.europa.eu/cs/decision/cs/158295" </w:instrText>
      </w:r>
      <w:r w:rsidRPr="00D708E1">
        <w:fldChar w:fldCharType="separate"/>
      </w:r>
      <w:r w:rsidRPr="00D708E1">
        <w:rPr>
          <w:rStyle w:val="Hyperlink"/>
          <w:sz w:val="24"/>
          <w:lang w:val="cs-CZ"/>
        </w:rPr>
        <w:t>Decision</w:t>
      </w:r>
      <w:proofErr w:type="spellEnd"/>
      <w:r w:rsidRPr="00D708E1">
        <w:rPr>
          <w:rStyle w:val="Hyperlink"/>
          <w:sz w:val="24"/>
          <w:lang w:val="cs-CZ"/>
        </w:rPr>
        <w:t xml:space="preserve"> on </w:t>
      </w:r>
      <w:proofErr w:type="spellStart"/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European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Commission's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refusal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of</w:t>
      </w:r>
      <w:proofErr w:type="spellEnd"/>
      <w:r w:rsidRPr="00D708E1">
        <w:rPr>
          <w:rStyle w:val="Hyperlink"/>
          <w:sz w:val="24"/>
          <w:lang w:val="cs-CZ"/>
        </w:rPr>
        <w:t xml:space="preserve"> public </w:t>
      </w:r>
      <w:proofErr w:type="spellStart"/>
      <w:r w:rsidRPr="00D708E1">
        <w:rPr>
          <w:rStyle w:val="Hyperlink"/>
          <w:sz w:val="24"/>
          <w:lang w:val="cs-CZ"/>
        </w:rPr>
        <w:t>access</w:t>
      </w:r>
      <w:proofErr w:type="spellEnd"/>
      <w:r w:rsidRPr="00D708E1">
        <w:rPr>
          <w:rStyle w:val="Hyperlink"/>
          <w:sz w:val="24"/>
          <w:lang w:val="cs-CZ"/>
        </w:rPr>
        <w:t xml:space="preserve"> to text </w:t>
      </w:r>
      <w:proofErr w:type="spellStart"/>
      <w:r w:rsidRPr="00D708E1">
        <w:rPr>
          <w:rStyle w:val="Hyperlink"/>
          <w:sz w:val="24"/>
          <w:lang w:val="cs-CZ"/>
        </w:rPr>
        <w:t>messages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exchanged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between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Commission</w:t>
      </w:r>
      <w:proofErr w:type="spellEnd"/>
      <w:r w:rsidRPr="00D708E1">
        <w:rPr>
          <w:rStyle w:val="Hyperlink"/>
          <w:sz w:val="24"/>
          <w:lang w:val="cs-CZ"/>
        </w:rPr>
        <w:t xml:space="preserve"> President and </w:t>
      </w:r>
      <w:proofErr w:type="spellStart"/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CEO </w:t>
      </w:r>
      <w:proofErr w:type="spellStart"/>
      <w:r w:rsidRPr="00D708E1">
        <w:rPr>
          <w:rStyle w:val="Hyperlink"/>
          <w:sz w:val="24"/>
          <w:lang w:val="cs-CZ"/>
        </w:rPr>
        <w:t>of</w:t>
      </w:r>
      <w:proofErr w:type="spellEnd"/>
      <w:r w:rsidRPr="00D708E1">
        <w:rPr>
          <w:rStyle w:val="Hyperlink"/>
          <w:sz w:val="24"/>
          <w:lang w:val="cs-CZ"/>
        </w:rPr>
        <w:t xml:space="preserve"> a </w:t>
      </w:r>
      <w:proofErr w:type="spellStart"/>
      <w:r w:rsidRPr="00D708E1">
        <w:rPr>
          <w:rStyle w:val="Hyperlink"/>
          <w:sz w:val="24"/>
          <w:lang w:val="cs-CZ"/>
        </w:rPr>
        <w:t>pharmaceutical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company</w:t>
      </w:r>
      <w:proofErr w:type="spellEnd"/>
      <w:r w:rsidRPr="00D708E1">
        <w:rPr>
          <w:rStyle w:val="Hyperlink"/>
          <w:sz w:val="24"/>
          <w:lang w:val="cs-CZ"/>
        </w:rPr>
        <w:t xml:space="preserve"> on </w:t>
      </w:r>
      <w:proofErr w:type="spellStart"/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purchase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of</w:t>
      </w:r>
      <w:proofErr w:type="spellEnd"/>
      <w:r w:rsidRPr="00D708E1">
        <w:rPr>
          <w:rStyle w:val="Hyperlink"/>
          <w:sz w:val="24"/>
          <w:lang w:val="cs-CZ"/>
        </w:rPr>
        <w:t xml:space="preserve"> a COVID 19 </w:t>
      </w:r>
      <w:proofErr w:type="spellStart"/>
      <w:r w:rsidRPr="00D708E1">
        <w:rPr>
          <w:rStyle w:val="Hyperlink"/>
          <w:sz w:val="24"/>
          <w:lang w:val="cs-CZ"/>
        </w:rPr>
        <w:t>vaccine</w:t>
      </w:r>
      <w:proofErr w:type="spellEnd"/>
      <w:r w:rsidRPr="00D708E1">
        <w:rPr>
          <w:rStyle w:val="Hyperlink"/>
          <w:sz w:val="24"/>
          <w:lang w:val="cs-CZ"/>
        </w:rPr>
        <w:t xml:space="preserve"> (case 1316/2021/MIG)</w:t>
      </w:r>
      <w:r w:rsidRPr="00D708E1">
        <w:rPr>
          <w:rStyle w:val="Hyperlink"/>
          <w:sz w:val="24"/>
          <w:lang w:val="cs-CZ"/>
        </w:rPr>
        <w:fldChar w:fldCharType="end"/>
      </w:r>
      <w:r w:rsidRPr="00D708E1">
        <w:rPr>
          <w:sz w:val="24"/>
          <w:lang w:val="cs-CZ"/>
        </w:rPr>
        <w:t>“ (Rozhodnutí o odmítnutí Evropské komise poskytnout veřejnosti přístup k textovým zprávám, které si vyměnili předsedkyně Komise a generální ředitel farmaceutické společnosti ohledně nákupu vakcíny proti covidu-19 (případ 1316/2021/MIG)), 12. července 2022.</w:t>
      </w:r>
    </w:p>
  </w:footnote>
  <w:footnote w:id="4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Evropská veřejná ochránkyně práv, „</w:t>
      </w:r>
      <w:hyperlink r:id="rId1" w:history="1">
        <w:r w:rsidRPr="00D708E1">
          <w:rPr>
            <w:rStyle w:val="Hyperlink"/>
            <w:sz w:val="24"/>
            <w:lang w:val="cs-CZ"/>
          </w:rPr>
          <w:t xml:space="preserve">Ombudsman </w:t>
        </w:r>
        <w:proofErr w:type="spellStart"/>
        <w:r w:rsidRPr="00D708E1">
          <w:rPr>
            <w:rStyle w:val="Hyperlink"/>
            <w:sz w:val="24"/>
            <w:lang w:val="cs-CZ"/>
          </w:rPr>
          <w:t>criticises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how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Commission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handled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request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for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access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to </w:t>
        </w:r>
        <w:proofErr w:type="spellStart"/>
        <w:r w:rsidRPr="00D708E1">
          <w:rPr>
            <w:rStyle w:val="Hyperlink"/>
            <w:sz w:val="24"/>
            <w:lang w:val="cs-CZ"/>
          </w:rPr>
          <w:t>President’s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text </w:t>
        </w:r>
        <w:proofErr w:type="spellStart"/>
        <w:r w:rsidRPr="00D708E1">
          <w:rPr>
            <w:rStyle w:val="Hyperlink"/>
            <w:sz w:val="24"/>
            <w:lang w:val="cs-CZ"/>
          </w:rPr>
          <w:t>messages</w:t>
        </w:r>
        <w:proofErr w:type="spellEnd"/>
      </w:hyperlink>
      <w:r w:rsidRPr="00D708E1">
        <w:rPr>
          <w:sz w:val="24"/>
          <w:lang w:val="cs-CZ"/>
        </w:rPr>
        <w:t>“ (Evropská veřejná ochránkyně práv kritizuje způsob, jakým Komise vyřizovala žádost o přístup k textovým zprávám předsedkyně), 28. ledna 2022.</w:t>
      </w:r>
    </w:p>
  </w:footnote>
  <w:footnote w:id="5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Evropská veřejná ochránkyně práv, „</w:t>
      </w:r>
      <w:hyperlink r:id="rId2" w:history="1">
        <w:r w:rsidRPr="00D708E1">
          <w:rPr>
            <w:rStyle w:val="Hyperlink"/>
            <w:sz w:val="24"/>
            <w:lang w:val="cs-CZ"/>
          </w:rPr>
          <w:t xml:space="preserve">Ombudsman </w:t>
        </w:r>
        <w:proofErr w:type="spellStart"/>
        <w:r w:rsidRPr="00D708E1">
          <w:rPr>
            <w:rStyle w:val="Hyperlink"/>
            <w:sz w:val="24"/>
            <w:lang w:val="cs-CZ"/>
          </w:rPr>
          <w:t>opens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inquiry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into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how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ECB </w:t>
        </w:r>
        <w:proofErr w:type="spellStart"/>
        <w:r w:rsidRPr="00D708E1">
          <w:rPr>
            <w:rStyle w:val="Hyperlink"/>
            <w:sz w:val="24"/>
            <w:lang w:val="cs-CZ"/>
          </w:rPr>
          <w:t>handles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“</w:t>
        </w:r>
        <w:proofErr w:type="spellStart"/>
        <w:r w:rsidRPr="00D708E1">
          <w:rPr>
            <w:rStyle w:val="Hyperlink"/>
            <w:sz w:val="24"/>
            <w:lang w:val="cs-CZ"/>
          </w:rPr>
          <w:t>revolving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doors</w:t>
        </w:r>
        <w:proofErr w:type="spellEnd"/>
        <w:r w:rsidRPr="00D708E1">
          <w:rPr>
            <w:rStyle w:val="Hyperlink"/>
            <w:sz w:val="24"/>
            <w:lang w:val="cs-CZ"/>
          </w:rPr>
          <w:t>“</w:t>
        </w:r>
      </w:hyperlink>
      <w:r w:rsidRPr="00D708E1">
        <w:rPr>
          <w:sz w:val="24"/>
          <w:lang w:val="cs-CZ"/>
        </w:rPr>
        <w:t>“ (Evropská veřejná ochránkyně práv zahájila vyšetřování toho, jak ECB řeší problematiku „otáčivých dveří“), 3. března 2022.</w:t>
      </w:r>
    </w:p>
  </w:footnote>
  <w:footnote w:id="6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Evropská veřejná ochránkyně práv, „</w:t>
      </w:r>
      <w:proofErr w:type="spellStart"/>
      <w:r w:rsidRPr="00D708E1">
        <w:fldChar w:fldCharType="begin"/>
      </w:r>
      <w:r w:rsidRPr="00D708E1">
        <w:rPr>
          <w:sz w:val="24"/>
          <w:lang w:val="cs-CZ"/>
        </w:rPr>
        <w:instrText xml:space="preserve"> HYPERLINK "https://www.ombudsman.europa.eu/cs/decision/cs/175321" </w:instrText>
      </w:r>
      <w:r w:rsidRPr="00D708E1">
        <w:fldChar w:fldCharType="separate"/>
      </w:r>
      <w:r w:rsidRPr="00D708E1">
        <w:rPr>
          <w:rStyle w:val="Hyperlink"/>
          <w:sz w:val="24"/>
          <w:lang w:val="cs-CZ"/>
        </w:rPr>
        <w:t>Decision</w:t>
      </w:r>
      <w:proofErr w:type="spellEnd"/>
      <w:r w:rsidRPr="00D708E1">
        <w:rPr>
          <w:rStyle w:val="Hyperlink"/>
          <w:sz w:val="24"/>
          <w:lang w:val="cs-CZ"/>
        </w:rPr>
        <w:t xml:space="preserve"> on </w:t>
      </w:r>
      <w:proofErr w:type="spellStart"/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time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European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Commission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takes</w:t>
      </w:r>
      <w:proofErr w:type="spellEnd"/>
      <w:r w:rsidRPr="00D708E1">
        <w:rPr>
          <w:rStyle w:val="Hyperlink"/>
          <w:sz w:val="24"/>
          <w:lang w:val="cs-CZ"/>
        </w:rPr>
        <w:t xml:space="preserve"> to </w:t>
      </w:r>
      <w:proofErr w:type="spellStart"/>
      <w:r w:rsidRPr="00D708E1">
        <w:rPr>
          <w:rStyle w:val="Hyperlink"/>
          <w:sz w:val="24"/>
          <w:lang w:val="cs-CZ"/>
        </w:rPr>
        <w:t>deal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with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requests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for</w:t>
      </w:r>
      <w:proofErr w:type="spellEnd"/>
      <w:r w:rsidRPr="00D708E1">
        <w:rPr>
          <w:rStyle w:val="Hyperlink"/>
          <w:sz w:val="24"/>
          <w:lang w:val="cs-CZ"/>
        </w:rPr>
        <w:t xml:space="preserve"> public </w:t>
      </w:r>
      <w:proofErr w:type="spellStart"/>
      <w:r w:rsidRPr="00D708E1">
        <w:rPr>
          <w:rStyle w:val="Hyperlink"/>
          <w:sz w:val="24"/>
          <w:lang w:val="cs-CZ"/>
        </w:rPr>
        <w:t>access</w:t>
      </w:r>
      <w:proofErr w:type="spellEnd"/>
      <w:r w:rsidRPr="00D708E1">
        <w:rPr>
          <w:rStyle w:val="Hyperlink"/>
          <w:sz w:val="24"/>
          <w:lang w:val="cs-CZ"/>
        </w:rPr>
        <w:t xml:space="preserve"> to </w:t>
      </w:r>
      <w:proofErr w:type="spellStart"/>
      <w:r w:rsidRPr="00D708E1">
        <w:rPr>
          <w:rStyle w:val="Hyperlink"/>
          <w:sz w:val="24"/>
          <w:lang w:val="cs-CZ"/>
        </w:rPr>
        <w:t>documents</w:t>
      </w:r>
      <w:proofErr w:type="spellEnd"/>
      <w:r w:rsidRPr="00D708E1">
        <w:rPr>
          <w:rStyle w:val="Hyperlink"/>
          <w:sz w:val="24"/>
          <w:lang w:val="cs-CZ"/>
        </w:rPr>
        <w:t xml:space="preserve"> (</w:t>
      </w:r>
      <w:proofErr w:type="spellStart"/>
      <w:r w:rsidRPr="00D708E1">
        <w:rPr>
          <w:rStyle w:val="Hyperlink"/>
          <w:sz w:val="24"/>
          <w:lang w:val="cs-CZ"/>
        </w:rPr>
        <w:t>strategic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inquiry</w:t>
      </w:r>
      <w:proofErr w:type="spellEnd"/>
      <w:r w:rsidRPr="00D708E1">
        <w:rPr>
          <w:rStyle w:val="Hyperlink"/>
          <w:sz w:val="24"/>
          <w:lang w:val="cs-CZ"/>
        </w:rPr>
        <w:t xml:space="preserve"> OI/2/2022/OAM)</w:t>
      </w:r>
      <w:r w:rsidRPr="00D708E1">
        <w:rPr>
          <w:rStyle w:val="Hyperlink"/>
          <w:sz w:val="24"/>
          <w:lang w:val="cs-CZ"/>
        </w:rPr>
        <w:fldChar w:fldCharType="end"/>
      </w:r>
      <w:r w:rsidRPr="00D708E1">
        <w:rPr>
          <w:sz w:val="24"/>
          <w:lang w:val="cs-CZ"/>
        </w:rPr>
        <w:t xml:space="preserve">“ (Rozhodnutí o době, kterou Evropská komise potřebuje k vyřízení žádostí o přístup veřejnosti k dokumentům (strategické šetření OI/2/2022/OAM)“, 18. září 2023.  </w:t>
      </w:r>
    </w:p>
  </w:footnote>
  <w:footnote w:id="7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Evropská veřejná ochránkyně práv, „</w:t>
      </w:r>
      <w:hyperlink r:id="rId3" w:history="1">
        <w:r w:rsidRPr="00D708E1">
          <w:rPr>
            <w:rStyle w:val="Hyperlink"/>
            <w:sz w:val="24"/>
            <w:lang w:val="cs-CZ"/>
          </w:rPr>
          <w:t xml:space="preserve">Ombudsman </w:t>
        </w:r>
        <w:proofErr w:type="spellStart"/>
        <w:r w:rsidRPr="00D708E1">
          <w:rPr>
            <w:rStyle w:val="Hyperlink"/>
            <w:sz w:val="24"/>
            <w:lang w:val="cs-CZ"/>
          </w:rPr>
          <w:t>calls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for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improved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transparency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around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EU </w:t>
        </w:r>
        <w:proofErr w:type="spellStart"/>
        <w:r w:rsidRPr="00D708E1">
          <w:rPr>
            <w:rStyle w:val="Hyperlink"/>
            <w:sz w:val="24"/>
            <w:lang w:val="cs-CZ"/>
          </w:rPr>
          <w:t>recovery</w:t>
        </w:r>
        <w:proofErr w:type="spellEnd"/>
        <w:r w:rsidRPr="00D708E1">
          <w:rPr>
            <w:rStyle w:val="Hyperlink"/>
            <w:sz w:val="24"/>
            <w:lang w:val="cs-CZ"/>
          </w:rPr>
          <w:t xml:space="preserve"> </w:t>
        </w:r>
        <w:proofErr w:type="spellStart"/>
        <w:r w:rsidRPr="00D708E1">
          <w:rPr>
            <w:rStyle w:val="Hyperlink"/>
            <w:sz w:val="24"/>
            <w:lang w:val="cs-CZ"/>
          </w:rPr>
          <w:t>funds</w:t>
        </w:r>
        <w:proofErr w:type="spellEnd"/>
      </w:hyperlink>
      <w:r w:rsidRPr="00D708E1">
        <w:rPr>
          <w:sz w:val="24"/>
          <w:lang w:val="cs-CZ"/>
        </w:rPr>
        <w:t>“ (Evropská veřejná ochránkyně práv vyzývá k zajištění větší transparentnosti fondů EU na podporu oživení), 1. prosince 2022.</w:t>
      </w:r>
    </w:p>
  </w:footnote>
  <w:footnote w:id="8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Evropská veřejná ochránkyně práv „</w:t>
      </w:r>
      <w:proofErr w:type="spellStart"/>
      <w:r w:rsidR="000A6602">
        <w:fldChar w:fldCharType="begin"/>
      </w:r>
      <w:r w:rsidR="000A6602">
        <w:instrText xml:space="preserve"> HYPERLINK "</w:instrText>
      </w:r>
      <w:r w:rsidR="000A6602">
        <w:instrText xml:space="preserve">https://www.ombudsman.europa.eu/cs/case/cs/62762." </w:instrText>
      </w:r>
      <w:r w:rsidR="000A6602">
        <w:fldChar w:fldCharType="separate"/>
      </w:r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European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Commission’s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refusal</w:t>
      </w:r>
      <w:proofErr w:type="spellEnd"/>
      <w:r w:rsidRPr="00D708E1">
        <w:rPr>
          <w:rStyle w:val="Hyperlink"/>
          <w:sz w:val="24"/>
          <w:lang w:val="cs-CZ"/>
        </w:rPr>
        <w:t xml:space="preserve"> to </w:t>
      </w:r>
      <w:proofErr w:type="spellStart"/>
      <w:r w:rsidRPr="00D708E1">
        <w:rPr>
          <w:rStyle w:val="Hyperlink"/>
          <w:sz w:val="24"/>
          <w:lang w:val="cs-CZ"/>
        </w:rPr>
        <w:t>give</w:t>
      </w:r>
      <w:proofErr w:type="spellEnd"/>
      <w:r w:rsidRPr="00D708E1">
        <w:rPr>
          <w:rStyle w:val="Hyperlink"/>
          <w:sz w:val="24"/>
          <w:lang w:val="cs-CZ"/>
        </w:rPr>
        <w:t xml:space="preserve"> public </w:t>
      </w:r>
      <w:proofErr w:type="spellStart"/>
      <w:r w:rsidRPr="00D708E1">
        <w:rPr>
          <w:rStyle w:val="Hyperlink"/>
          <w:sz w:val="24"/>
          <w:lang w:val="cs-CZ"/>
        </w:rPr>
        <w:t>access</w:t>
      </w:r>
      <w:proofErr w:type="spellEnd"/>
      <w:r w:rsidRPr="00D708E1">
        <w:rPr>
          <w:rStyle w:val="Hyperlink"/>
          <w:sz w:val="24"/>
          <w:lang w:val="cs-CZ"/>
        </w:rPr>
        <w:t xml:space="preserve"> to </w:t>
      </w:r>
      <w:proofErr w:type="spellStart"/>
      <w:r w:rsidRPr="00D708E1">
        <w:rPr>
          <w:rStyle w:val="Hyperlink"/>
          <w:sz w:val="24"/>
          <w:lang w:val="cs-CZ"/>
        </w:rPr>
        <w:t>documents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related</w:t>
      </w:r>
      <w:proofErr w:type="spellEnd"/>
      <w:r w:rsidRPr="00D708E1">
        <w:rPr>
          <w:rStyle w:val="Hyperlink"/>
          <w:sz w:val="24"/>
          <w:lang w:val="cs-CZ"/>
        </w:rPr>
        <w:t xml:space="preserve"> to </w:t>
      </w:r>
      <w:proofErr w:type="spellStart"/>
      <w:r w:rsidRPr="00D708E1">
        <w:rPr>
          <w:rStyle w:val="Hyperlink"/>
          <w:sz w:val="24"/>
          <w:lang w:val="cs-CZ"/>
        </w:rPr>
        <w:t>its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proposal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for</w:t>
      </w:r>
      <w:proofErr w:type="spellEnd"/>
      <w:r w:rsidRPr="00D708E1">
        <w:rPr>
          <w:rStyle w:val="Hyperlink"/>
          <w:sz w:val="24"/>
          <w:lang w:val="cs-CZ"/>
        </w:rPr>
        <w:t xml:space="preserve"> a </w:t>
      </w:r>
      <w:proofErr w:type="spellStart"/>
      <w:r w:rsidRPr="00D708E1">
        <w:rPr>
          <w:rStyle w:val="Hyperlink"/>
          <w:sz w:val="24"/>
          <w:lang w:val="cs-CZ"/>
        </w:rPr>
        <w:t>Regulation</w:t>
      </w:r>
      <w:proofErr w:type="spellEnd"/>
      <w:r w:rsidRPr="00D708E1">
        <w:rPr>
          <w:rStyle w:val="Hyperlink"/>
          <w:sz w:val="24"/>
          <w:lang w:val="cs-CZ"/>
        </w:rPr>
        <w:t xml:space="preserve"> on </w:t>
      </w:r>
      <w:proofErr w:type="spellStart"/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Europe</w:t>
      </w:r>
      <w:r w:rsidR="00967A7B">
        <w:rPr>
          <w:rStyle w:val="Hyperlink"/>
          <w:sz w:val="24"/>
          <w:lang w:val="cs-CZ"/>
        </w:rPr>
        <w:t>an</w:t>
      </w:r>
      <w:proofErr w:type="spellEnd"/>
      <w:r w:rsidR="00967A7B">
        <w:rPr>
          <w:rStyle w:val="Hyperlink"/>
          <w:sz w:val="24"/>
          <w:lang w:val="cs-CZ"/>
        </w:rPr>
        <w:t xml:space="preserve"> </w:t>
      </w:r>
      <w:proofErr w:type="spellStart"/>
      <w:r w:rsidR="00967A7B">
        <w:rPr>
          <w:rStyle w:val="Hyperlink"/>
          <w:sz w:val="24"/>
          <w:lang w:val="cs-CZ"/>
        </w:rPr>
        <w:t>Health</w:t>
      </w:r>
      <w:proofErr w:type="spellEnd"/>
      <w:r w:rsidR="00967A7B">
        <w:rPr>
          <w:rStyle w:val="Hyperlink"/>
          <w:sz w:val="24"/>
          <w:lang w:val="cs-CZ"/>
        </w:rPr>
        <w:t xml:space="preserve"> Data </w:t>
      </w:r>
      <w:proofErr w:type="spellStart"/>
      <w:r w:rsidR="00967A7B">
        <w:rPr>
          <w:rStyle w:val="Hyperlink"/>
          <w:sz w:val="24"/>
          <w:lang w:val="cs-CZ"/>
        </w:rPr>
        <w:t>Space</w:t>
      </w:r>
      <w:proofErr w:type="spellEnd"/>
      <w:r w:rsidR="00967A7B">
        <w:rPr>
          <w:rStyle w:val="Hyperlink"/>
          <w:sz w:val="24"/>
          <w:lang w:val="cs-CZ"/>
        </w:rPr>
        <w:t xml:space="preserve"> (</w:t>
      </w:r>
      <w:proofErr w:type="gramStart"/>
      <w:r w:rsidR="00967A7B">
        <w:rPr>
          <w:rStyle w:val="Hyperlink"/>
          <w:sz w:val="24"/>
          <w:lang w:val="cs-CZ"/>
        </w:rPr>
        <w:t>COM(2022</w:t>
      </w:r>
      <w:proofErr w:type="gramEnd"/>
      <w:r w:rsidR="00967A7B">
        <w:rPr>
          <w:rStyle w:val="Hyperlink"/>
          <w:sz w:val="24"/>
          <w:lang w:val="cs-CZ"/>
        </w:rPr>
        <w:t>)0197</w:t>
      </w:r>
      <w:r w:rsidRPr="00D708E1">
        <w:rPr>
          <w:rStyle w:val="Hyperlink"/>
          <w:sz w:val="24"/>
          <w:lang w:val="cs-CZ"/>
        </w:rPr>
        <w:t>)</w:t>
      </w:r>
      <w:r w:rsidR="000A6602">
        <w:rPr>
          <w:rStyle w:val="Hyperlink"/>
          <w:sz w:val="24"/>
          <w:lang w:val="cs-CZ"/>
        </w:rPr>
        <w:fldChar w:fldCharType="end"/>
      </w:r>
      <w:r w:rsidRPr="00D708E1">
        <w:rPr>
          <w:sz w:val="24"/>
          <w:lang w:val="cs-CZ"/>
        </w:rPr>
        <w:t>“ (Odmítnutí Evropské komise poskytnout veřejnosti přístup k dokumentům souvisejícím s jejím návrhem nařízení o evropském prostor</w:t>
      </w:r>
      <w:r w:rsidR="00967A7B">
        <w:rPr>
          <w:sz w:val="24"/>
          <w:lang w:val="cs-CZ"/>
        </w:rPr>
        <w:t>u pro zdravotní data (COM(2022)0197</w:t>
      </w:r>
      <w:r w:rsidRPr="00D708E1">
        <w:rPr>
          <w:sz w:val="24"/>
          <w:lang w:val="cs-CZ"/>
        </w:rPr>
        <w:t>)), 28. listopadu 2022.</w:t>
      </w:r>
    </w:p>
  </w:footnote>
  <w:footnote w:id="9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Evropská veřejná ochránkyně práv, „</w:t>
      </w:r>
      <w:proofErr w:type="spellStart"/>
      <w:r w:rsidRPr="00D708E1">
        <w:fldChar w:fldCharType="begin"/>
      </w:r>
      <w:r w:rsidRPr="00D708E1">
        <w:rPr>
          <w:sz w:val="24"/>
          <w:lang w:val="cs-CZ"/>
        </w:rPr>
        <w:instrText xml:space="preserve"> HYPERLINK "https://www.ombudsman.europa.eu/cs/opening-summary/cs/163838" </w:instrText>
      </w:r>
      <w:r w:rsidRPr="00D708E1">
        <w:fldChar w:fldCharType="separate"/>
      </w:r>
      <w:r w:rsidRPr="00D708E1">
        <w:rPr>
          <w:rStyle w:val="Hyperlink"/>
          <w:sz w:val="24"/>
          <w:lang w:val="cs-CZ"/>
        </w:rPr>
        <w:t>How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European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Commission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dealt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with</w:t>
      </w:r>
      <w:proofErr w:type="spellEnd"/>
      <w:r w:rsidRPr="00D708E1">
        <w:rPr>
          <w:rStyle w:val="Hyperlink"/>
          <w:sz w:val="24"/>
          <w:lang w:val="cs-CZ"/>
        </w:rPr>
        <w:t xml:space="preserve"> a </w:t>
      </w:r>
      <w:proofErr w:type="spellStart"/>
      <w:r w:rsidRPr="00D708E1">
        <w:rPr>
          <w:rStyle w:val="Hyperlink"/>
          <w:sz w:val="24"/>
          <w:lang w:val="cs-CZ"/>
        </w:rPr>
        <w:t>request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for</w:t>
      </w:r>
      <w:proofErr w:type="spellEnd"/>
      <w:r w:rsidRPr="00D708E1">
        <w:rPr>
          <w:rStyle w:val="Hyperlink"/>
          <w:sz w:val="24"/>
          <w:lang w:val="cs-CZ"/>
        </w:rPr>
        <w:t xml:space="preserve"> public </w:t>
      </w:r>
      <w:proofErr w:type="spellStart"/>
      <w:r w:rsidRPr="00D708E1">
        <w:rPr>
          <w:rStyle w:val="Hyperlink"/>
          <w:sz w:val="24"/>
          <w:lang w:val="cs-CZ"/>
        </w:rPr>
        <w:t>access</w:t>
      </w:r>
      <w:proofErr w:type="spellEnd"/>
      <w:r w:rsidRPr="00D708E1">
        <w:rPr>
          <w:rStyle w:val="Hyperlink"/>
          <w:sz w:val="24"/>
          <w:lang w:val="cs-CZ"/>
        </w:rPr>
        <w:t xml:space="preserve"> to </w:t>
      </w:r>
      <w:proofErr w:type="spellStart"/>
      <w:r w:rsidRPr="00D708E1">
        <w:rPr>
          <w:rStyle w:val="Hyperlink"/>
          <w:sz w:val="24"/>
          <w:lang w:val="cs-CZ"/>
        </w:rPr>
        <w:t>declarations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of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interests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of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the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members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of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its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Regulatory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Scrutiny</w:t>
      </w:r>
      <w:proofErr w:type="spellEnd"/>
      <w:r w:rsidRPr="00D708E1">
        <w:rPr>
          <w:rStyle w:val="Hyperlink"/>
          <w:sz w:val="24"/>
          <w:lang w:val="cs-CZ"/>
        </w:rPr>
        <w:t xml:space="preserve"> </w:t>
      </w:r>
      <w:proofErr w:type="spellStart"/>
      <w:r w:rsidRPr="00D708E1">
        <w:rPr>
          <w:rStyle w:val="Hyperlink"/>
          <w:sz w:val="24"/>
          <w:lang w:val="cs-CZ"/>
        </w:rPr>
        <w:t>Board</w:t>
      </w:r>
      <w:proofErr w:type="spellEnd"/>
      <w:r w:rsidRPr="00D708E1">
        <w:rPr>
          <w:rStyle w:val="Hyperlink"/>
          <w:sz w:val="24"/>
          <w:lang w:val="cs-CZ"/>
        </w:rPr>
        <w:fldChar w:fldCharType="end"/>
      </w:r>
      <w:r w:rsidRPr="00D708E1">
        <w:rPr>
          <w:sz w:val="24"/>
          <w:lang w:val="cs-CZ"/>
        </w:rPr>
        <w:t>“ (Jak Evropská komise řešila žádost o přístup veřejnosti k prohlášením o zájmech členů svého Výboru pro kontrolu regulace), rozhodnutí vydané dne 20. prosince 2022.</w:t>
      </w:r>
    </w:p>
  </w:footnote>
  <w:footnote w:id="10">
    <w:p w:rsidR="00C763FA" w:rsidRPr="00D708E1" w:rsidRDefault="00C763FA" w:rsidP="00D708E1">
      <w:pPr>
        <w:pStyle w:val="FootnoteText"/>
        <w:ind w:left="567" w:hanging="567"/>
        <w:rPr>
          <w:sz w:val="24"/>
          <w:szCs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Evropský veřejný ochránce práv, „</w:t>
      </w:r>
      <w:hyperlink r:id="rId4" w:history="1">
        <w:r w:rsidRPr="00D708E1">
          <w:rPr>
            <w:rStyle w:val="Hyperlink"/>
            <w:sz w:val="24"/>
            <w:lang w:val="cs-CZ"/>
          </w:rPr>
          <w:t>Ombudsman zahajuje šetření týkající se času, který Komise potřebuje k vyřízení žádostí o přístup k dokumentům</w:t>
        </w:r>
      </w:hyperlink>
      <w:r w:rsidRPr="00D708E1">
        <w:rPr>
          <w:sz w:val="24"/>
          <w:lang w:val="cs-CZ"/>
        </w:rPr>
        <w:t>“, 6. dubna 2022.</w:t>
      </w:r>
    </w:p>
  </w:footnote>
  <w:footnote w:id="11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 xml:space="preserve">Nařízení Evropského parlamentu a Rady (ES) č. 1049/2001 ze dne 30. května 2001 o přístupu veřejnosti k dokumentům Evropského parlamentu, Rady a </w:t>
      </w:r>
      <w:r w:rsidR="00967A7B">
        <w:rPr>
          <w:sz w:val="24"/>
          <w:lang w:val="cs-CZ"/>
        </w:rPr>
        <w:t>Komise (</w:t>
      </w:r>
      <w:proofErr w:type="spellStart"/>
      <w:r w:rsidR="00967A7B">
        <w:rPr>
          <w:sz w:val="24"/>
          <w:lang w:val="cs-CZ"/>
        </w:rPr>
        <w:t>Úř</w:t>
      </w:r>
      <w:proofErr w:type="spellEnd"/>
      <w:r w:rsidR="00967A7B">
        <w:rPr>
          <w:sz w:val="24"/>
          <w:lang w:val="cs-CZ"/>
        </w:rPr>
        <w:t xml:space="preserve">. </w:t>
      </w:r>
      <w:proofErr w:type="spellStart"/>
      <w:proofErr w:type="gramStart"/>
      <w:r w:rsidR="00967A7B">
        <w:rPr>
          <w:sz w:val="24"/>
          <w:lang w:val="cs-CZ"/>
        </w:rPr>
        <w:t>věst</w:t>
      </w:r>
      <w:proofErr w:type="spellEnd"/>
      <w:proofErr w:type="gramEnd"/>
      <w:r w:rsidR="00967A7B">
        <w:rPr>
          <w:sz w:val="24"/>
          <w:lang w:val="cs-CZ"/>
        </w:rPr>
        <w:t>. L 145, 31.5.</w:t>
      </w:r>
      <w:r w:rsidRPr="00D708E1">
        <w:rPr>
          <w:sz w:val="24"/>
          <w:lang w:val="cs-CZ"/>
        </w:rPr>
        <w:t>2001, s. 43).</w:t>
      </w:r>
    </w:p>
  </w:footnote>
  <w:footnote w:id="12">
    <w:p w:rsidR="00C763FA" w:rsidRPr="00D708E1" w:rsidRDefault="00C763FA" w:rsidP="00D708E1">
      <w:pPr>
        <w:pStyle w:val="FootnoteText"/>
        <w:ind w:left="567" w:hanging="567"/>
        <w:rPr>
          <w:sz w:val="24"/>
          <w:lang w:val="cs-CZ"/>
        </w:rPr>
      </w:pPr>
      <w:r w:rsidRPr="00D708E1">
        <w:rPr>
          <w:rStyle w:val="FootnoteReference"/>
          <w:sz w:val="24"/>
          <w:lang w:val="cs-CZ"/>
        </w:rPr>
        <w:footnoteRef/>
      </w:r>
      <w:r w:rsidR="00D708E1" w:rsidRPr="00D708E1">
        <w:rPr>
          <w:sz w:val="24"/>
          <w:lang w:val="cs-CZ"/>
        </w:rPr>
        <w:t xml:space="preserve"> </w:t>
      </w:r>
      <w:r w:rsidR="00D708E1" w:rsidRPr="00D708E1">
        <w:rPr>
          <w:sz w:val="24"/>
          <w:lang w:val="cs-CZ"/>
        </w:rPr>
        <w:tab/>
      </w:r>
      <w:r w:rsidRPr="00D708E1">
        <w:rPr>
          <w:sz w:val="24"/>
          <w:lang w:val="cs-CZ"/>
        </w:rPr>
        <w:t>Nařízení Evropského parlamentu a Rady (EU) 2019/1896 ze dne 13. listopadu 2019 o Evropské pohraniční a pobřežní stráži a o zrušení nařízení (EU) č. 1052/2013 a (EU) 2016/1624 (</w:t>
      </w:r>
      <w:proofErr w:type="spellStart"/>
      <w:r w:rsidRPr="00D708E1">
        <w:rPr>
          <w:sz w:val="24"/>
          <w:lang w:val="cs-CZ"/>
        </w:rPr>
        <w:t>Úř</w:t>
      </w:r>
      <w:proofErr w:type="spellEnd"/>
      <w:r w:rsidRPr="00D708E1">
        <w:rPr>
          <w:sz w:val="24"/>
          <w:lang w:val="cs-CZ"/>
        </w:rPr>
        <w:t xml:space="preserve">. </w:t>
      </w:r>
      <w:proofErr w:type="spellStart"/>
      <w:proofErr w:type="gramStart"/>
      <w:r w:rsidRPr="00D708E1">
        <w:rPr>
          <w:sz w:val="24"/>
          <w:lang w:val="cs-CZ"/>
        </w:rPr>
        <w:t>věst</w:t>
      </w:r>
      <w:proofErr w:type="spellEnd"/>
      <w:proofErr w:type="gramEnd"/>
      <w:r w:rsidRPr="00D708E1">
        <w:rPr>
          <w:sz w:val="24"/>
          <w:lang w:val="cs-CZ"/>
        </w:rPr>
        <w:t xml:space="preserve">. L 295, </w:t>
      </w:r>
      <w:proofErr w:type="gramStart"/>
      <w:r w:rsidRPr="00D708E1">
        <w:rPr>
          <w:sz w:val="24"/>
          <w:lang w:val="cs-CZ"/>
        </w:rPr>
        <w:t>14.11.2019</w:t>
      </w:r>
      <w:proofErr w:type="gramEnd"/>
      <w:r w:rsidRPr="00D708E1">
        <w:rPr>
          <w:sz w:val="24"/>
          <w:lang w:val="cs-CZ"/>
        </w:rPr>
        <w:t>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8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8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708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4/2023"/>
    <w:docVar w:name="dvlangue" w:val="CS"/>
    <w:docVar w:name="dvnumam" w:val="0"/>
    <w:docVar w:name="dvpe" w:val="751.674"/>
    <w:docVar w:name="dvrapporteur" w:val="Zpravodaj: "/>
    <w:docVar w:name="dvtitre" w:val="Usnesení Evropského parlamentu ze dne.... 2024 o výroční zprávě týkající se činnosti evropského veřejného ochránce práv za rok 2022(2023/2120(INI))"/>
  </w:docVars>
  <w:rsids>
    <w:rsidRoot w:val="001E78CB"/>
    <w:rsid w:val="00002272"/>
    <w:rsid w:val="00064002"/>
    <w:rsid w:val="000677B9"/>
    <w:rsid w:val="000831BA"/>
    <w:rsid w:val="000A42CC"/>
    <w:rsid w:val="000A6602"/>
    <w:rsid w:val="000B744F"/>
    <w:rsid w:val="000E7DD9"/>
    <w:rsid w:val="0010095E"/>
    <w:rsid w:val="00125B37"/>
    <w:rsid w:val="00187494"/>
    <w:rsid w:val="001E78C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A7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3FA"/>
    <w:rsid w:val="00C941CB"/>
    <w:rsid w:val="00CC2357"/>
    <w:rsid w:val="00CF071A"/>
    <w:rsid w:val="00D058B8"/>
    <w:rsid w:val="00D14DDB"/>
    <w:rsid w:val="00D56C11"/>
    <w:rsid w:val="00D708E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801"/>
    <w:rsid w:val="00F87713"/>
    <w:rsid w:val="00FB4360"/>
    <w:rsid w:val="00FD0C70"/>
    <w:rsid w:val="00FE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D11CF"/>
  <w15:chartTrackingRefBased/>
  <w15:docId w15:val="{4B5B93A9-2909-48FF-903B-0CA55558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63FA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763FA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C763FA"/>
    <w:rPr>
      <w:sz w:val="24"/>
      <w:lang w:val="cs-CZ"/>
    </w:rPr>
  </w:style>
  <w:style w:type="character" w:styleId="Hyperlink">
    <w:name w:val="Hyperlink"/>
    <w:basedOn w:val="DefaultParagraphFont"/>
    <w:uiPriority w:val="99"/>
    <w:unhideWhenUsed/>
    <w:rsid w:val="00C763FA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mbudsman.europa.eu/cs/news-document/cs/163567" TargetMode="External"/><Relationship Id="rId2" Type="http://schemas.openxmlformats.org/officeDocument/2006/relationships/hyperlink" Target="https://www.ombudsman.europa.eu/cs/news-document/cs/153137" TargetMode="External"/><Relationship Id="rId1" Type="http://schemas.openxmlformats.org/officeDocument/2006/relationships/hyperlink" Target="https://www.ombudsman.europa.eu/en/news-document/en/151742" TargetMode="External"/><Relationship Id="rId4" Type="http://schemas.openxmlformats.org/officeDocument/2006/relationships/hyperlink" Target="https://www.ombudsman.europa.eu/cs/news-document/en/1544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31470-C85B-4167-90F3-ACC65113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3905</Words>
  <Characters>23334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2024-02-24T15:25:00Z</dcterms:created>
  <dcterms:modified xsi:type="dcterms:W3CDTF">2024-02-24T15:25:00Z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A9-0414/2023</vt:lpwstr>
  </property>
  <property fmtid="{D5CDD505-2E9C-101B-9397-08002B2CF9AE}" pid="4" name="&lt;Type&gt;">
    <vt:lpwstr>RR</vt:lpwstr>
  </property>
</Properties>
</file>