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B64" w:rsidTr="0010095E">
        <w:trPr>
          <w:trHeight w:hRule="exact" w:val="1418"/>
        </w:trPr>
        <w:tc>
          <w:tcPr>
            <w:tcW w:w="6804" w:type="dxa"/>
            <w:shd w:val="clear" w:color="auto" w:fill="auto"/>
            <w:vAlign w:val="center"/>
          </w:tcPr>
          <w:p w:rsidR="00751A4A" w:rsidRPr="000D1B64" w:rsidRDefault="00AF2EC1" w:rsidP="0010095E">
            <w:pPr>
              <w:pStyle w:val="EPName"/>
            </w:pPr>
            <w:r w:rsidRPr="000D1B64">
              <w:t>Europski parlament</w:t>
            </w:r>
          </w:p>
          <w:p w:rsidR="00751A4A" w:rsidRPr="000D1B64" w:rsidRDefault="00817416" w:rsidP="00756632">
            <w:pPr>
              <w:pStyle w:val="EPTerm"/>
              <w:rPr>
                <w:rStyle w:val="HideTWBExt"/>
                <w:noProof w:val="0"/>
                <w:vanish w:val="0"/>
                <w:color w:val="auto"/>
              </w:rPr>
            </w:pPr>
            <w:r w:rsidRPr="000D1B64">
              <w:t>2019-2024</w:t>
            </w:r>
          </w:p>
        </w:tc>
        <w:tc>
          <w:tcPr>
            <w:tcW w:w="2268" w:type="dxa"/>
            <w:shd w:val="clear" w:color="auto" w:fill="auto"/>
          </w:tcPr>
          <w:p w:rsidR="00751A4A" w:rsidRPr="000D1B64" w:rsidRDefault="00187494" w:rsidP="0010095E">
            <w:pPr>
              <w:pStyle w:val="EPLogo"/>
            </w:pPr>
            <w:r w:rsidRPr="000D1B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1B64" w:rsidRDefault="00D058B8" w:rsidP="004C5D52">
      <w:pPr>
        <w:pStyle w:val="LineTop"/>
      </w:pPr>
    </w:p>
    <w:p w:rsidR="00680577" w:rsidRPr="000D1B64" w:rsidRDefault="00AF2EC1" w:rsidP="00680577">
      <w:pPr>
        <w:pStyle w:val="EPBodyTA1"/>
      </w:pPr>
      <w:r w:rsidRPr="000D1B64">
        <w:t>USVOJENI TEKSTOVI</w:t>
      </w:r>
    </w:p>
    <w:p w:rsidR="00D058B8" w:rsidRPr="000D1B64" w:rsidRDefault="00D058B8" w:rsidP="00D058B8">
      <w:pPr>
        <w:pStyle w:val="LineBottom"/>
      </w:pPr>
    </w:p>
    <w:p w:rsidR="00AF2EC1" w:rsidRPr="000D1B64" w:rsidRDefault="00AF2EC1" w:rsidP="00AF2EC1">
      <w:pPr>
        <w:pStyle w:val="ATHeading1"/>
      </w:pPr>
      <w:bookmarkStart w:id="0" w:name="TANumber"/>
      <w:r w:rsidRPr="000D1B64">
        <w:t>P9_TA(2024)00</w:t>
      </w:r>
      <w:r w:rsidR="000D1B64" w:rsidRPr="000D1B64">
        <w:t>35</w:t>
      </w:r>
      <w:bookmarkEnd w:id="0"/>
    </w:p>
    <w:p w:rsidR="00AF2EC1" w:rsidRPr="000D1B64" w:rsidRDefault="00AF2EC1" w:rsidP="00AF2EC1">
      <w:pPr>
        <w:pStyle w:val="ATHeading2"/>
      </w:pPr>
      <w:bookmarkStart w:id="1" w:name="title"/>
      <w:r w:rsidRPr="000D1B64">
        <w:t xml:space="preserve">Rad Europskog </w:t>
      </w:r>
      <w:proofErr w:type="spellStart"/>
      <w:r w:rsidRPr="000D1B64">
        <w:t>ombudsmana</w:t>
      </w:r>
      <w:proofErr w:type="spellEnd"/>
      <w:r w:rsidRPr="000D1B64">
        <w:t xml:space="preserve"> - godišnje izvješće za 2022.</w:t>
      </w:r>
      <w:bookmarkEnd w:id="1"/>
    </w:p>
    <w:p w:rsidR="00AF2EC1" w:rsidRPr="000D1B64" w:rsidRDefault="00AF2EC1" w:rsidP="00AF2EC1">
      <w:pPr>
        <w:rPr>
          <w:i/>
          <w:vanish/>
        </w:rPr>
      </w:pPr>
      <w:r w:rsidRPr="000D1B64">
        <w:rPr>
          <w:i/>
        </w:rPr>
        <w:fldChar w:fldCharType="begin"/>
      </w:r>
      <w:r w:rsidRPr="000D1B64">
        <w:rPr>
          <w:i/>
        </w:rPr>
        <w:instrText xml:space="preserve"> TC"(</w:instrText>
      </w:r>
      <w:bookmarkStart w:id="2" w:name="DocNumber"/>
      <w:r w:rsidRPr="000D1B64">
        <w:rPr>
          <w:i/>
        </w:rPr>
        <w:instrText>A9-0414/2023</w:instrText>
      </w:r>
      <w:bookmarkEnd w:id="2"/>
      <w:r w:rsidRPr="000D1B64">
        <w:rPr>
          <w:i/>
        </w:rPr>
        <w:instrText xml:space="preserve"> - Izvjestitelj: Peter </w:instrText>
      </w:r>
      <w:proofErr w:type="spellStart"/>
      <w:r w:rsidRPr="000D1B64">
        <w:rPr>
          <w:i/>
        </w:rPr>
        <w:instrText>Jahr</w:instrText>
      </w:r>
      <w:proofErr w:type="spellEnd"/>
      <w:r w:rsidRPr="000D1B64">
        <w:rPr>
          <w:i/>
        </w:rPr>
        <w:instrText xml:space="preserve">)"\l3 \n&gt; \* MERGEFORMAT </w:instrText>
      </w:r>
      <w:r w:rsidRPr="000D1B64">
        <w:rPr>
          <w:i/>
        </w:rPr>
        <w:fldChar w:fldCharType="end"/>
      </w:r>
    </w:p>
    <w:p w:rsidR="00AF2EC1" w:rsidRPr="000D1B64" w:rsidRDefault="00AF2EC1" w:rsidP="00AF2EC1">
      <w:pPr>
        <w:rPr>
          <w:vanish/>
        </w:rPr>
      </w:pPr>
      <w:bookmarkStart w:id="3" w:name="Commission"/>
      <w:r w:rsidRPr="000D1B64">
        <w:rPr>
          <w:vanish/>
        </w:rPr>
        <w:t>Odbor za predstavke</w:t>
      </w:r>
      <w:bookmarkEnd w:id="3"/>
    </w:p>
    <w:p w:rsidR="00AF2EC1" w:rsidRPr="000D1B64" w:rsidRDefault="00AF2EC1" w:rsidP="00AF2EC1">
      <w:pPr>
        <w:rPr>
          <w:vanish/>
        </w:rPr>
      </w:pPr>
      <w:bookmarkStart w:id="4" w:name="PE"/>
      <w:r w:rsidRPr="000D1B64">
        <w:rPr>
          <w:vanish/>
        </w:rPr>
        <w:t>PE751.674</w:t>
      </w:r>
      <w:bookmarkEnd w:id="4"/>
    </w:p>
    <w:p w:rsidR="00AF2EC1" w:rsidRPr="000D1B64" w:rsidRDefault="00AF2EC1" w:rsidP="00AF2EC1">
      <w:pPr>
        <w:pStyle w:val="ATHeading3"/>
      </w:pPr>
      <w:bookmarkStart w:id="5" w:name="Sujet"/>
      <w:r w:rsidRPr="000D1B64">
        <w:t>Rezoluc</w:t>
      </w:r>
      <w:r w:rsidR="003536EC" w:rsidRPr="000D1B64">
        <w:t>ija Europskog parlamenta od 17. siječnja</w:t>
      </w:r>
      <w:r w:rsidRPr="000D1B64">
        <w:t xml:space="preserve"> 2024. o godišnjem izvješću o radu europske </w:t>
      </w:r>
      <w:proofErr w:type="spellStart"/>
      <w:r w:rsidRPr="000D1B64">
        <w:t>ombudsmanice</w:t>
      </w:r>
      <w:proofErr w:type="spellEnd"/>
      <w:r w:rsidRPr="000D1B64">
        <w:t xml:space="preserve"> za 2022. godinu</w:t>
      </w:r>
      <w:bookmarkEnd w:id="5"/>
      <w:r w:rsidRPr="000D1B64">
        <w:t xml:space="preserve"> </w:t>
      </w:r>
      <w:bookmarkStart w:id="6" w:name="References"/>
      <w:r w:rsidRPr="000D1B64">
        <w:t>(2023/2120(INI))</w:t>
      </w:r>
      <w:bookmarkEnd w:id="6"/>
    </w:p>
    <w:p w:rsidR="002874A0" w:rsidRPr="000D1B64" w:rsidRDefault="002874A0" w:rsidP="002874A0">
      <w:pPr>
        <w:pStyle w:val="EPComma"/>
      </w:pPr>
      <w:bookmarkStart w:id="7" w:name="TextBodyBegin"/>
      <w:bookmarkEnd w:id="7"/>
      <w:r w:rsidRPr="000D1B64">
        <w:rPr>
          <w:i/>
        </w:rPr>
        <w:t>Europski parlament</w:t>
      </w:r>
      <w:r w:rsidRPr="000D1B64">
        <w:t>,</w:t>
      </w:r>
    </w:p>
    <w:p w:rsidR="002874A0" w:rsidRPr="000D1B64" w:rsidRDefault="002874A0" w:rsidP="002874A0">
      <w:pPr>
        <w:pStyle w:val="NormalHanging12a"/>
      </w:pPr>
      <w:r w:rsidRPr="000D1B64">
        <w:t>–</w:t>
      </w:r>
      <w:r w:rsidRPr="000D1B64">
        <w:tab/>
        <w:t xml:space="preserve">uzimajući u obzir godišnje izvješće o radu europske </w:t>
      </w:r>
      <w:proofErr w:type="spellStart"/>
      <w:r w:rsidRPr="000D1B64">
        <w:t>ombudsmanice</w:t>
      </w:r>
      <w:proofErr w:type="spellEnd"/>
      <w:r w:rsidRPr="000D1B64">
        <w:t xml:space="preserve"> za 2022. godinu,</w:t>
      </w:r>
    </w:p>
    <w:p w:rsidR="002874A0" w:rsidRPr="000D1B64" w:rsidRDefault="002874A0" w:rsidP="002874A0">
      <w:pPr>
        <w:pStyle w:val="NormalHanging12a"/>
      </w:pPr>
      <w:r w:rsidRPr="000D1B64">
        <w:t>–</w:t>
      </w:r>
      <w:r w:rsidRPr="000D1B64">
        <w:tab/>
        <w:t>uzimajući u obzir članak 10. stavak 3.</w:t>
      </w:r>
      <w:r w:rsidR="001314CC" w:rsidRPr="000D1B64">
        <w:t xml:space="preserve"> Ugovora o Europskoj uniji</w:t>
      </w:r>
      <w:r w:rsidRPr="000D1B64">
        <w:t>,</w:t>
      </w:r>
    </w:p>
    <w:p w:rsidR="002874A0" w:rsidRPr="000D1B64" w:rsidRDefault="002874A0" w:rsidP="002874A0">
      <w:pPr>
        <w:pStyle w:val="NormalHanging12a"/>
      </w:pPr>
      <w:r w:rsidRPr="000D1B64">
        <w:t>–</w:t>
      </w:r>
      <w:r w:rsidRPr="000D1B64">
        <w:tab/>
        <w:t>uzimajući u obzir članak 15., članak 24. stavak 3., članak 228. i članak 298. stavak 1. Ugovora o funkcioniranju Europske unije (UFEU),</w:t>
      </w:r>
    </w:p>
    <w:p w:rsidR="002874A0" w:rsidRPr="000D1B64" w:rsidRDefault="002874A0" w:rsidP="002874A0">
      <w:pPr>
        <w:pStyle w:val="NormalHanging12a"/>
      </w:pPr>
      <w:r w:rsidRPr="000D1B64">
        <w:t>–</w:t>
      </w:r>
      <w:r w:rsidRPr="000D1B64">
        <w:tab/>
        <w:t>uzimajući u obzir članke 11., 41., 42. i 43. Povelje Europske unije o temeljnim pravima („Povelja“),</w:t>
      </w:r>
    </w:p>
    <w:p w:rsidR="002874A0" w:rsidRPr="000D1B64" w:rsidRDefault="002874A0" w:rsidP="002874A0">
      <w:pPr>
        <w:pStyle w:val="NormalHanging12a"/>
      </w:pPr>
      <w:r w:rsidRPr="000D1B64">
        <w:t>–</w:t>
      </w:r>
      <w:r w:rsidRPr="000D1B64">
        <w:tab/>
        <w:t>uzimajući u obzir Konvenciju UN-a o pravima osoba s invaliditetom,</w:t>
      </w:r>
    </w:p>
    <w:p w:rsidR="002874A0" w:rsidRPr="000D1B64" w:rsidRDefault="002874A0" w:rsidP="002874A0">
      <w:pPr>
        <w:pStyle w:val="NormalHanging12a"/>
      </w:pPr>
      <w:r w:rsidRPr="000D1B64">
        <w:t>–</w:t>
      </w:r>
      <w:r w:rsidRPr="000D1B64">
        <w:tab/>
        <w:t xml:space="preserve">uzimajući u obzir Uredbu Europskog parlamenta (EU, Euratom) 2021/1163 od 24. lipnja 2021. o utvrđivanju propisa i općih uvjeta kojima se uređuje obnašanje dužnosti Europskog </w:t>
      </w:r>
      <w:proofErr w:type="spellStart"/>
      <w:r w:rsidRPr="000D1B64">
        <w:t>ombudsmana</w:t>
      </w:r>
      <w:proofErr w:type="spellEnd"/>
      <w:r w:rsidRPr="000D1B64">
        <w:t xml:space="preserve"> (Statut Europskog </w:t>
      </w:r>
      <w:proofErr w:type="spellStart"/>
      <w:r w:rsidRPr="000D1B64">
        <w:t>ombudsmana</w:t>
      </w:r>
      <w:proofErr w:type="spellEnd"/>
      <w:r w:rsidRPr="000D1B64">
        <w:t>) i o stavljanju izvan snage Odluke 94/262/EZUČ, EZ, Euratom</w:t>
      </w:r>
      <w:r w:rsidRPr="000D1B64">
        <w:rPr>
          <w:rStyle w:val="FootnoteReference"/>
        </w:rPr>
        <w:footnoteReference w:id="1"/>
      </w:r>
      <w:r w:rsidRPr="000D1B64">
        <w:t>,</w:t>
      </w:r>
    </w:p>
    <w:p w:rsidR="002874A0" w:rsidRPr="000D1B64" w:rsidRDefault="002874A0" w:rsidP="002874A0">
      <w:pPr>
        <w:pStyle w:val="NormalHanging12a"/>
      </w:pPr>
      <w:r w:rsidRPr="000D1B64">
        <w:t>–</w:t>
      </w:r>
      <w:r w:rsidRPr="000D1B64">
        <w:tab/>
        <w:t>uzimajući u obzir Europski kodeks dobrog administrativnog postupanja, koji je Parlament usvojio 6. rujna 2001.,</w:t>
      </w:r>
    </w:p>
    <w:p w:rsidR="002874A0" w:rsidRPr="000D1B64" w:rsidRDefault="002874A0" w:rsidP="002874A0">
      <w:pPr>
        <w:pStyle w:val="NormalHanging12a"/>
      </w:pPr>
      <w:r w:rsidRPr="000D1B64">
        <w:t>–</w:t>
      </w:r>
      <w:r w:rsidRPr="000D1B64">
        <w:tab/>
        <w:t xml:space="preserve">uzimajući u obzir Okvirni sporazum o suradnji između Parlamenta i Europskog </w:t>
      </w:r>
      <w:proofErr w:type="spellStart"/>
      <w:r w:rsidRPr="000D1B64">
        <w:t>ombudsmana</w:t>
      </w:r>
      <w:proofErr w:type="spellEnd"/>
      <w:r w:rsidRPr="000D1B64">
        <w:t xml:space="preserve"> zaključen 15. ožujka 2006. koji je stupio na snagu 1. travnja 2006.,</w:t>
      </w:r>
    </w:p>
    <w:p w:rsidR="002874A0" w:rsidRPr="000D1B64" w:rsidRDefault="002874A0" w:rsidP="002874A0">
      <w:pPr>
        <w:pStyle w:val="NormalHanging12a"/>
      </w:pPr>
      <w:r w:rsidRPr="000D1B64">
        <w:t>–</w:t>
      </w:r>
      <w:r w:rsidRPr="000D1B64">
        <w:tab/>
        <w:t xml:space="preserve">uzimajući u obzir svoje prethodne rezolucije o radu europskog </w:t>
      </w:r>
      <w:proofErr w:type="spellStart"/>
      <w:r w:rsidRPr="000D1B64">
        <w:t>ombudsmana</w:t>
      </w:r>
      <w:proofErr w:type="spellEnd"/>
      <w:r w:rsidRPr="000D1B64">
        <w:t>,</w:t>
      </w:r>
    </w:p>
    <w:p w:rsidR="002874A0" w:rsidRPr="000D1B64" w:rsidRDefault="002874A0" w:rsidP="002874A0">
      <w:pPr>
        <w:pStyle w:val="NormalHanging12a"/>
      </w:pPr>
      <w:r w:rsidRPr="000D1B64">
        <w:t>–</w:t>
      </w:r>
      <w:r w:rsidRPr="000D1B64">
        <w:tab/>
        <w:t>uzimajući u obzir članak 54. i članak 142. stavak 2. Poslovnika,</w:t>
      </w:r>
    </w:p>
    <w:p w:rsidR="002874A0" w:rsidRPr="000D1B64" w:rsidRDefault="002874A0" w:rsidP="002874A0">
      <w:pPr>
        <w:pStyle w:val="NormalHanging12a"/>
      </w:pPr>
      <w:r w:rsidRPr="000D1B64">
        <w:lastRenderedPageBreak/>
        <w:t>–</w:t>
      </w:r>
      <w:r w:rsidRPr="000D1B64">
        <w:tab/>
        <w:t>uzimajući u obzir izvješće Odbora za predstavke (A9</w:t>
      </w:r>
      <w:r w:rsidRPr="000D1B64">
        <w:noBreakHyphen/>
        <w:t>0414/2023),</w:t>
      </w:r>
    </w:p>
    <w:p w:rsidR="002874A0" w:rsidRPr="000D1B64" w:rsidRDefault="002874A0" w:rsidP="002874A0">
      <w:pPr>
        <w:pStyle w:val="NormalHanging12a"/>
      </w:pPr>
      <w:r w:rsidRPr="000D1B64">
        <w:t>A.</w:t>
      </w:r>
      <w:r w:rsidRPr="000D1B64">
        <w:tab/>
        <w:t xml:space="preserve">budući da je godišnje izvješće o radu europske </w:t>
      </w:r>
      <w:proofErr w:type="spellStart"/>
      <w:r w:rsidRPr="000D1B64">
        <w:t>ombudsmanice</w:t>
      </w:r>
      <w:proofErr w:type="spellEnd"/>
      <w:r w:rsidRPr="000D1B64">
        <w:t xml:space="preserve"> za 2022. godinu 28. travnja 2023. službeno predano predsjednici Europskog parlamenta i da je europska </w:t>
      </w:r>
      <w:proofErr w:type="spellStart"/>
      <w:r w:rsidRPr="000D1B64">
        <w:t>ombudsmanica</w:t>
      </w:r>
      <w:proofErr w:type="spellEnd"/>
      <w:r w:rsidRPr="000D1B64">
        <w:t xml:space="preserve"> </w:t>
      </w:r>
      <w:proofErr w:type="spellStart"/>
      <w:r w:rsidRPr="000D1B64">
        <w:t>Emily</w:t>
      </w:r>
      <w:proofErr w:type="spellEnd"/>
      <w:r w:rsidRPr="000D1B64">
        <w:t xml:space="preserve"> </w:t>
      </w:r>
      <w:proofErr w:type="spellStart"/>
      <w:r w:rsidRPr="000D1B64">
        <w:t>O'Reilly</w:t>
      </w:r>
      <w:proofErr w:type="spellEnd"/>
      <w:r w:rsidRPr="000D1B64">
        <w:t xml:space="preserve"> 27. lipnja 2023. predstavila izvješće Odboru za predstavke u Bruxellesu;</w:t>
      </w:r>
    </w:p>
    <w:p w:rsidR="002874A0" w:rsidRPr="000D1B64" w:rsidRDefault="002874A0" w:rsidP="002874A0">
      <w:pPr>
        <w:pStyle w:val="NormalHanging12a"/>
      </w:pPr>
      <w:r w:rsidRPr="000D1B64">
        <w:t>B.</w:t>
      </w:r>
      <w:r w:rsidRPr="000D1B64">
        <w:tab/>
        <w:t xml:space="preserve">budući da je na temelju članaka 20., 24. i 228. UFEU-a europski </w:t>
      </w:r>
      <w:proofErr w:type="spellStart"/>
      <w:r w:rsidRPr="000D1B64">
        <w:t>ombudsman</w:t>
      </w:r>
      <w:proofErr w:type="spellEnd"/>
      <w:r w:rsidRPr="000D1B64">
        <w:t xml:space="preserve"> ovlašten primati pritužbe u vezi s nepravilnostima u postupanju institucija, tijela, ureda ili agencija Unije, s iznimkom Suda Europske unije u izvršavanju njegovih pravosudnih ovlasti;</w:t>
      </w:r>
    </w:p>
    <w:p w:rsidR="002874A0" w:rsidRPr="000D1B64" w:rsidRDefault="002874A0" w:rsidP="002874A0">
      <w:pPr>
        <w:pStyle w:val="NormalHanging12a"/>
      </w:pPr>
      <w:r w:rsidRPr="000D1B64">
        <w:t>C.</w:t>
      </w:r>
      <w:r w:rsidRPr="000D1B64">
        <w:tab/>
        <w:t>budući da je člankom 15. UFEU-a utvrđeno da „institucije, tijela, uredi i agencije Unije, radi promicanja dobrog upravljanja i osiguranja sudjelovanja civilnog društva, pri svome radu koliko je god to moguće poštuju načelo otvorenosti djelovanja” i da „svaki građanin Unije i svaka fizička ili pravna osoba s boravištem ili sjedištem u nekoj državi članici ima pravo pristupa dokumentima institucija, tijela, ureda i agencija Unije”; budući da je za zaštitu prava i temeljnih sloboda građana ključno osigurati da se građanima EU-a pružaju visokokvalitetne usluge i da administracija EU-a reagira na njihove potrebe i probleme;</w:t>
      </w:r>
    </w:p>
    <w:p w:rsidR="002874A0" w:rsidRPr="000D1B64" w:rsidRDefault="002874A0" w:rsidP="002874A0">
      <w:pPr>
        <w:pStyle w:val="NormalHanging12a"/>
      </w:pPr>
      <w:r w:rsidRPr="000D1B64">
        <w:t>D.</w:t>
      </w:r>
      <w:r w:rsidRPr="000D1B64">
        <w:tab/>
        <w:t>budući da je člankom 41. Povelje o pravu na dobru upravu propisano da „svatko ima pravo da institucije, tijela, uredi i agencije Unije njegove predmete obrađuju nepristrano, pravično i u razumnom roku”;</w:t>
      </w:r>
    </w:p>
    <w:p w:rsidR="002874A0" w:rsidRPr="000D1B64" w:rsidRDefault="002874A0" w:rsidP="002874A0">
      <w:pPr>
        <w:pStyle w:val="NormalHanging12a"/>
      </w:pPr>
      <w:r w:rsidRPr="000D1B64">
        <w:t>E.</w:t>
      </w:r>
      <w:r w:rsidRPr="000D1B64">
        <w:tab/>
        <w:t xml:space="preserve">budući da je člankom 43. Povelje utvrđeno da „svaki građanin Unije i svaka fizička ili pravna osoba s boravištem ili sjedištem u nekoj državi članici ima pravo obratiti se Europskom </w:t>
      </w:r>
      <w:proofErr w:type="spellStart"/>
      <w:r w:rsidRPr="000D1B64">
        <w:t>ombudsmanu</w:t>
      </w:r>
      <w:proofErr w:type="spellEnd"/>
      <w:r w:rsidRPr="000D1B64">
        <w:t xml:space="preserve"> u vezi s nepravilnostima u djelovanju institucija, tijela, ureda ili agencija Unije, s iznimkom Suda Europske unije u izvršavanju njegovih pravosudnih ovlasti”;</w:t>
      </w:r>
    </w:p>
    <w:p w:rsidR="002874A0" w:rsidRPr="000D1B64" w:rsidRDefault="002874A0" w:rsidP="002874A0">
      <w:pPr>
        <w:pStyle w:val="NormalHanging12a"/>
      </w:pPr>
      <w:r w:rsidRPr="000D1B64">
        <w:t>F.</w:t>
      </w:r>
      <w:r w:rsidRPr="000D1B64">
        <w:tab/>
        <w:t>budući da je člankom 298. stavkom 1. UFEU-a utvrđeno da „u obavljanju svojih zadaća institucije, tijela, uredi i agencije Unije imaju potporu otvorene, učinkovite i neovisne europske administracije”;</w:t>
      </w:r>
    </w:p>
    <w:p w:rsidR="002874A0" w:rsidRPr="000D1B64" w:rsidRDefault="002874A0" w:rsidP="002874A0">
      <w:pPr>
        <w:pStyle w:val="NormalHanging12a"/>
      </w:pPr>
      <w:r w:rsidRPr="000D1B64">
        <w:t>G.</w:t>
      </w:r>
      <w:r w:rsidRPr="000D1B64">
        <w:tab/>
        <w:t xml:space="preserve">budući da je europska </w:t>
      </w:r>
      <w:proofErr w:type="spellStart"/>
      <w:r w:rsidRPr="000D1B64">
        <w:t>ombudsmanica</w:t>
      </w:r>
      <w:proofErr w:type="spellEnd"/>
      <w:r w:rsidRPr="000D1B64">
        <w:t xml:space="preserve"> 2022. godine otvorila </w:t>
      </w:r>
      <w:r w:rsidRPr="000D1B64">
        <w:rPr>
          <w:rStyle w:val="graphbold"/>
        </w:rPr>
        <w:t>348</w:t>
      </w:r>
      <w:r w:rsidRPr="000D1B64">
        <w:t xml:space="preserve"> istraga, od kojih su 344 istrage bile utemeljene na pritužbama, a četiri na vlastitu inicijativu i da je zatvorila 330 istraga (325 na temelju pritužbi i pet na vlastitu inicijativu);</w:t>
      </w:r>
    </w:p>
    <w:p w:rsidR="002874A0" w:rsidRPr="000D1B64" w:rsidRDefault="002874A0" w:rsidP="002874A0">
      <w:pPr>
        <w:pStyle w:val="NormalHanging12a"/>
      </w:pPr>
      <w:r w:rsidRPr="000D1B64">
        <w:t>H.</w:t>
      </w:r>
      <w:r w:rsidRPr="000D1B64">
        <w:tab/>
        <w:t>budući da se velika većina istraga 2022. odnosila na Komisiju (197 istraga, tj. 57,1 %), zatim na Europski ured za odabir osoblja (22 istrage, tj. 6,3 %), Europski parlament (19 istraga, tj. 5,5 %) i Europsku službu za vanjsko djelovanje (16 istraga, tj. 4,6 %); budući da se preostale istrage daju razvrstati na sljedeći način: Agencija za europsku graničnu i obalnu stražu (</w:t>
      </w:r>
      <w:proofErr w:type="spellStart"/>
      <w:r w:rsidRPr="000D1B64">
        <w:t>Frontex</w:t>
      </w:r>
      <w:proofErr w:type="spellEnd"/>
      <w:r w:rsidRPr="000D1B64">
        <w:t>) (14 istraga, tj. 4,3 %), Agencija Europske unije za sigurnost zračnog prometa (7 istraga, tj. 2 %), ostale institucije ili tijela EU-a (46 istraga, tj. 13,5 %) i druge agencije EU-a (23 istrage, tj. 6,7 %);</w:t>
      </w:r>
    </w:p>
    <w:p w:rsidR="002874A0" w:rsidRPr="000D1B64" w:rsidRDefault="002874A0" w:rsidP="002874A0">
      <w:pPr>
        <w:pStyle w:val="NormalHanging12a"/>
      </w:pPr>
      <w:r w:rsidRPr="000D1B64">
        <w:t>I.</w:t>
      </w:r>
      <w:r w:rsidRPr="000D1B64">
        <w:tab/>
        <w:t xml:space="preserve">budući da se najveći postotak istraga europske </w:t>
      </w:r>
      <w:proofErr w:type="spellStart"/>
      <w:r w:rsidRPr="000D1B64">
        <w:t>ombudsmanice</w:t>
      </w:r>
      <w:proofErr w:type="spellEnd"/>
      <w:r w:rsidRPr="000D1B64">
        <w:t xml:space="preserve"> 2022. odnosio na Komisiju, čije su administrativne aktivnosti pod budnim okom javnosti, s obzirom na to da predstavlja izvršnu vlast EU-a;</w:t>
      </w:r>
    </w:p>
    <w:p w:rsidR="002874A0" w:rsidRPr="000D1B64" w:rsidRDefault="002874A0" w:rsidP="002874A0">
      <w:pPr>
        <w:pStyle w:val="NormalHanging12a"/>
      </w:pPr>
      <w:r w:rsidRPr="000D1B64">
        <w:t>J.</w:t>
      </w:r>
      <w:r w:rsidRPr="000D1B64">
        <w:tab/>
        <w:t xml:space="preserve">budući da u istragama koje je europska </w:t>
      </w:r>
      <w:proofErr w:type="spellStart"/>
      <w:r w:rsidRPr="000D1B64">
        <w:t>ombudsmanica</w:t>
      </w:r>
      <w:proofErr w:type="spellEnd"/>
      <w:r w:rsidRPr="000D1B64">
        <w:t xml:space="preserve"> zaključila 2022. u 37 % </w:t>
      </w:r>
      <w:r w:rsidRPr="000D1B64">
        <w:lastRenderedPageBreak/>
        <w:t>slučajeva nisu pronađene nepravilnosti u postupanju, da je institucija pronašla rješenje u 46,1 % slučajeva, da u 12,7 % slučajeva nisu bile opravdane daljnje istrage i da su u 4,5 % slučajeva utvrđene nepravilnosti u postupanju;</w:t>
      </w:r>
    </w:p>
    <w:p w:rsidR="002874A0" w:rsidRPr="000D1B64" w:rsidRDefault="002874A0" w:rsidP="002874A0">
      <w:pPr>
        <w:pStyle w:val="NormalHanging12a"/>
      </w:pPr>
      <w:r w:rsidRPr="000D1B64">
        <w:t>K.</w:t>
      </w:r>
      <w:r w:rsidRPr="000D1B64">
        <w:tab/>
        <w:t xml:space="preserve">budući da su tri najvažnija problema u istragama koje je </w:t>
      </w:r>
      <w:proofErr w:type="spellStart"/>
      <w:r w:rsidRPr="000D1B64">
        <w:t>ombudsmanica</w:t>
      </w:r>
      <w:proofErr w:type="spellEnd"/>
      <w:r w:rsidRPr="000D1B64">
        <w:t xml:space="preserve"> zaključila 2022. bila transparentnost i odgovornost (pristup informacijama i dokumentima) (32 %), službenička kultura (20 %) i poštovanje temeljnih prava (15 %); budući da su među ostalim problemima bili uporaba diskrecijskih prava (uključujući u postupcima radi utvrđivanja povrede prava), zapošljavanje, dobro upravljanje kadrovskim pitanjima, poštovanje </w:t>
      </w:r>
      <w:proofErr w:type="spellStart"/>
      <w:r w:rsidRPr="000D1B64">
        <w:t>postupovnih</w:t>
      </w:r>
      <w:proofErr w:type="spellEnd"/>
      <w:r w:rsidRPr="000D1B64">
        <w:t xml:space="preserve"> prava, pravilno upravljanje postupcima radi utvrđivanja povrede prava, dobro financijsko upravljanje, etičnost i sudjelovanje javnosti u donošenju odluka EU-a;</w:t>
      </w:r>
    </w:p>
    <w:p w:rsidR="002874A0" w:rsidRPr="000D1B64" w:rsidRDefault="002874A0" w:rsidP="002874A0">
      <w:pPr>
        <w:pStyle w:val="NormalHanging12a"/>
      </w:pPr>
      <w:r w:rsidRPr="000D1B64">
        <w:t>L.</w:t>
      </w:r>
      <w:r w:rsidRPr="000D1B64">
        <w:tab/>
        <w:t xml:space="preserve">budući da je </w:t>
      </w:r>
      <w:proofErr w:type="spellStart"/>
      <w:r w:rsidRPr="000D1B64">
        <w:t>ombudsmanica</w:t>
      </w:r>
      <w:proofErr w:type="spellEnd"/>
      <w:r w:rsidRPr="000D1B64">
        <w:t xml:space="preserve"> 2022. zatražila od Vijeća da omogući brži pristup zakonodavnim dokumentima kako bi javnost mogla učinkovito sudjelovati u raspravama o nacrtima zakona EU-a</w:t>
      </w:r>
      <w:r w:rsidRPr="000D1B64">
        <w:rPr>
          <w:vertAlign w:val="superscript"/>
        </w:rPr>
        <w:footnoteReference w:id="2"/>
      </w:r>
      <w:r w:rsidRPr="000D1B64">
        <w:t>;</w:t>
      </w:r>
    </w:p>
    <w:p w:rsidR="002874A0" w:rsidRPr="000D1B64" w:rsidRDefault="002874A0" w:rsidP="002874A0">
      <w:pPr>
        <w:pStyle w:val="NormalHanging12a"/>
      </w:pPr>
      <w:r w:rsidRPr="000D1B64">
        <w:t>M.</w:t>
      </w:r>
      <w:r w:rsidRPr="000D1B64">
        <w:tab/>
        <w:t xml:space="preserve">budući da je </w:t>
      </w:r>
      <w:proofErr w:type="spellStart"/>
      <w:r w:rsidRPr="000D1B64">
        <w:t>ombudsmanica</w:t>
      </w:r>
      <w:proofErr w:type="spellEnd"/>
      <w:r w:rsidRPr="000D1B64">
        <w:t xml:space="preserve"> utvrdila nepravilnosti u postupanju</w:t>
      </w:r>
      <w:r w:rsidRPr="000D1B64">
        <w:rPr>
          <w:rStyle w:val="FootnoteReference"/>
        </w:rPr>
        <w:footnoteReference w:id="3"/>
      </w:r>
      <w:r w:rsidRPr="000D1B64">
        <w:rPr>
          <w:rStyle w:val="FootnoteReference"/>
        </w:rPr>
        <w:footnoteReference w:id="4"/>
      </w:r>
      <w:r w:rsidRPr="000D1B64">
        <w:t xml:space="preserve"> Komisije u vezi sa zahtjevom za javni pristup tekstualnim porukama koje su razmjenjivali njezina predsjednica i glavni izvršni direktor određenog farmaceutskog poduzeća (Pfizer);</w:t>
      </w:r>
    </w:p>
    <w:p w:rsidR="002874A0" w:rsidRPr="000D1B64" w:rsidRDefault="002874A0" w:rsidP="002874A0">
      <w:pPr>
        <w:pStyle w:val="NormalHanging12a"/>
      </w:pPr>
      <w:r w:rsidRPr="000D1B64">
        <w:t>N.</w:t>
      </w:r>
      <w:r w:rsidRPr="000D1B64">
        <w:tab/>
        <w:t xml:space="preserve">budući da je </w:t>
      </w:r>
      <w:proofErr w:type="spellStart"/>
      <w:r w:rsidRPr="000D1B64">
        <w:t>ombudsmanica</w:t>
      </w:r>
      <w:proofErr w:type="spellEnd"/>
      <w:r w:rsidRPr="000D1B64">
        <w:t xml:space="preserve"> 2022. pokrenula istragu o tome kako Europska središnja banka (ESB) postupa u slučajevima tzv. rotirajućih vrata</w:t>
      </w:r>
      <w:r w:rsidRPr="000D1B64">
        <w:rPr>
          <w:vertAlign w:val="superscript"/>
        </w:rPr>
        <w:footnoteReference w:id="5"/>
      </w:r>
      <w:r w:rsidRPr="000D1B64">
        <w:t>;</w:t>
      </w:r>
    </w:p>
    <w:p w:rsidR="002874A0" w:rsidRPr="000D1B64" w:rsidRDefault="002874A0" w:rsidP="002874A0">
      <w:pPr>
        <w:pStyle w:val="NormalHanging12a"/>
      </w:pPr>
      <w:r w:rsidRPr="000D1B64">
        <w:t>O.</w:t>
      </w:r>
      <w:r w:rsidRPr="000D1B64">
        <w:tab/>
        <w:t xml:space="preserve">budući da je </w:t>
      </w:r>
      <w:proofErr w:type="spellStart"/>
      <w:r w:rsidRPr="000D1B64">
        <w:t>ombudsmanica</w:t>
      </w:r>
      <w:proofErr w:type="spellEnd"/>
      <w:r w:rsidRPr="000D1B64">
        <w:t xml:space="preserve"> pokrenula stratešku istragu o sustavnim i znatnim kašnjenjima u postupanju Komisije sa zahtjevima za javni pristup dokumentima; budući da je </w:t>
      </w:r>
      <w:proofErr w:type="spellStart"/>
      <w:r w:rsidRPr="000D1B64">
        <w:t>ombudsmanica</w:t>
      </w:r>
      <w:proofErr w:type="spellEnd"/>
      <w:r w:rsidRPr="000D1B64">
        <w:t xml:space="preserve"> utvrdila nepravilnosti u postupanju Komisije s takvim zahtjevima, posebno pri obradi zahtjeva za preispitivanje početnih odluka („ponovni zahtjevi”)</w:t>
      </w:r>
      <w:r w:rsidRPr="000D1B64">
        <w:rPr>
          <w:rStyle w:val="FootnoteReference"/>
        </w:rPr>
        <w:footnoteReference w:id="6"/>
      </w:r>
      <w:r w:rsidRPr="000D1B64">
        <w:t>;</w:t>
      </w:r>
    </w:p>
    <w:p w:rsidR="002874A0" w:rsidRPr="000D1B64" w:rsidRDefault="002874A0" w:rsidP="002874A0">
      <w:pPr>
        <w:pStyle w:val="NormalHanging12a"/>
      </w:pPr>
      <w:r w:rsidRPr="000D1B64">
        <w:t>P.</w:t>
      </w:r>
      <w:r w:rsidRPr="000D1B64">
        <w:tab/>
        <w:t xml:space="preserve">budući da je </w:t>
      </w:r>
      <w:proofErr w:type="spellStart"/>
      <w:r w:rsidRPr="000D1B64">
        <w:t>ombudsmanica</w:t>
      </w:r>
      <w:proofErr w:type="spellEnd"/>
      <w:r w:rsidRPr="000D1B64">
        <w:t xml:space="preserve"> 2022. također provela šire strateške istrage i poduzela inicijative u vezi sa sustavnim spornim pitanjima u institucijama EU-a, uključujući etička pitanja, slučajeve rotirajućih vrata, odgovornost u donošenju odluka, pristup dokumentima i temeljna prava;</w:t>
      </w:r>
    </w:p>
    <w:p w:rsidR="002874A0" w:rsidRPr="000D1B64" w:rsidRDefault="002874A0" w:rsidP="002874A0">
      <w:pPr>
        <w:pStyle w:val="NormalHanging12a"/>
      </w:pPr>
      <w:r w:rsidRPr="000D1B64">
        <w:t>Q.</w:t>
      </w:r>
      <w:r w:rsidRPr="000D1B64">
        <w:tab/>
        <w:t xml:space="preserve">budući da je europska </w:t>
      </w:r>
      <w:proofErr w:type="spellStart"/>
      <w:r w:rsidRPr="000D1B64">
        <w:t>ombudsmanica</w:t>
      </w:r>
      <w:proofErr w:type="spellEnd"/>
      <w:r w:rsidRPr="000D1B64">
        <w:t xml:space="preserve"> 2022. izdala preporuku Vijeću da odobri potpuni javni pristup zatraženim zakonodavnim dokumentima, nakon istrage o odbijanju Vijeća da to učini u kontekstu pregovora o nacrtu „Akta o digitalnim tržištima”, nakon čega je </w:t>
      </w:r>
      <w:proofErr w:type="spellStart"/>
      <w:r w:rsidRPr="000D1B64">
        <w:lastRenderedPageBreak/>
        <w:t>ombudsmanica</w:t>
      </w:r>
      <w:proofErr w:type="spellEnd"/>
      <w:r w:rsidRPr="000D1B64">
        <w:t xml:space="preserve"> zaključila da je došlo do nepravilnosti u postupanju;</w:t>
      </w:r>
    </w:p>
    <w:p w:rsidR="002874A0" w:rsidRPr="000D1B64" w:rsidRDefault="002874A0" w:rsidP="002874A0">
      <w:pPr>
        <w:pStyle w:val="NormalHanging12a"/>
        <w:rPr>
          <w:szCs w:val="24"/>
        </w:rPr>
      </w:pPr>
      <w:r w:rsidRPr="000D1B64">
        <w:t>R.</w:t>
      </w:r>
      <w:r w:rsidRPr="000D1B64">
        <w:tab/>
        <w:t xml:space="preserve">budući da je Ured </w:t>
      </w:r>
      <w:proofErr w:type="spellStart"/>
      <w:r w:rsidRPr="000D1B64">
        <w:t>ombudsmanice</w:t>
      </w:r>
      <w:proofErr w:type="spellEnd"/>
      <w:r w:rsidRPr="000D1B64">
        <w:t xml:space="preserve"> 2022. dodatno podigao javnu svijest o ulozi </w:t>
      </w:r>
      <w:proofErr w:type="spellStart"/>
      <w:r w:rsidRPr="000D1B64">
        <w:t>ombudsmana</w:t>
      </w:r>
      <w:proofErr w:type="spellEnd"/>
      <w:r w:rsidRPr="000D1B64">
        <w:t xml:space="preserve"> u održavanju visokih standarda odgovornosti i transparentnosti u administraciji EU-a;</w:t>
      </w:r>
    </w:p>
    <w:p w:rsidR="002874A0" w:rsidRPr="000D1B64" w:rsidRDefault="002874A0" w:rsidP="002874A0">
      <w:pPr>
        <w:pStyle w:val="NormalHanging12a"/>
      </w:pPr>
      <w:r w:rsidRPr="000D1B64">
        <w:t>S.</w:t>
      </w:r>
      <w:r w:rsidRPr="000D1B64">
        <w:tab/>
        <w:t xml:space="preserve">budući da je europska </w:t>
      </w:r>
      <w:proofErr w:type="spellStart"/>
      <w:r w:rsidRPr="000D1B64">
        <w:t>ombudsmanica</w:t>
      </w:r>
      <w:proofErr w:type="spellEnd"/>
      <w:r w:rsidRPr="000D1B64">
        <w:t xml:space="preserve"> odlučila pokrenuti javno savjetovanje o transparentnosti i sudjelovanju u donošenju odluka EU-a u vezi s okolišem, s obzirom na klimatsku krizu i degradaciju okoliša i ekosustava, s ciljem procjene pristupa EU-a kao stranke </w:t>
      </w:r>
      <w:proofErr w:type="spellStart"/>
      <w:r w:rsidRPr="000D1B64">
        <w:t>Aarhuške</w:t>
      </w:r>
      <w:proofErr w:type="spellEnd"/>
      <w:r w:rsidRPr="000D1B64">
        <w:t xml:space="preserve"> konvencije u osiguravanju visoke razine javnog pristupa informacijama o okolišu i sudjelovanja javnosti u donošenju odluka koje se odnose na okoliš;</w:t>
      </w:r>
    </w:p>
    <w:p w:rsidR="002874A0" w:rsidRPr="000D1B64" w:rsidRDefault="002874A0" w:rsidP="002874A0">
      <w:pPr>
        <w:pStyle w:val="NormalHanging12a"/>
      </w:pPr>
      <w:r w:rsidRPr="000D1B64">
        <w:t>T.</w:t>
      </w:r>
      <w:r w:rsidRPr="000D1B64">
        <w:tab/>
        <w:t xml:space="preserve">budući da je </w:t>
      </w:r>
      <w:proofErr w:type="spellStart"/>
      <w:r w:rsidRPr="000D1B64">
        <w:t>ombudsmanica</w:t>
      </w:r>
      <w:proofErr w:type="spellEnd"/>
      <w:r w:rsidRPr="000D1B64">
        <w:t xml:space="preserve"> 2022. pozvala Komisiju da sa zahtjevima za pristup dokumentima koji se odnose na sredstva EU-a za oporavak postupa s većom dosljednošću i da pruži bolje obrazloženje kada se odluči da neće objaviti tražene informacije</w:t>
      </w:r>
      <w:r w:rsidRPr="000D1B64">
        <w:rPr>
          <w:vertAlign w:val="superscript"/>
        </w:rPr>
        <w:footnoteReference w:id="7"/>
      </w:r>
      <w:r w:rsidRPr="000D1B64">
        <w:t>;</w:t>
      </w:r>
    </w:p>
    <w:p w:rsidR="002874A0" w:rsidRPr="000D1B64" w:rsidRDefault="002874A0" w:rsidP="002874A0">
      <w:pPr>
        <w:pStyle w:val="NormalHanging12a"/>
      </w:pPr>
      <w:r w:rsidRPr="000D1B64">
        <w:t>U.</w:t>
      </w:r>
      <w:r w:rsidRPr="000D1B64">
        <w:tab/>
        <w:t xml:space="preserve">budući da je </w:t>
      </w:r>
      <w:proofErr w:type="spellStart"/>
      <w:r w:rsidRPr="000D1B64">
        <w:t>ombudsmanica</w:t>
      </w:r>
      <w:proofErr w:type="spellEnd"/>
      <w:r w:rsidRPr="000D1B64">
        <w:t xml:space="preserve"> 2022. pokrenula istragu o odbijanju Komisije da omogući javni pristup dokumentima povezanima s njezinim Prijedlogom uredbe o europskom prostoru za zdravstvene podatke</w:t>
      </w:r>
      <w:r w:rsidRPr="000D1B64">
        <w:rPr>
          <w:vertAlign w:val="superscript"/>
        </w:rPr>
        <w:footnoteReference w:id="8"/>
      </w:r>
      <w:r w:rsidRPr="000D1B64">
        <w:t>;</w:t>
      </w:r>
    </w:p>
    <w:p w:rsidR="002874A0" w:rsidRPr="000D1B64" w:rsidRDefault="002874A0" w:rsidP="002874A0">
      <w:pPr>
        <w:pStyle w:val="NormalHanging12a"/>
      </w:pPr>
      <w:r w:rsidRPr="000D1B64">
        <w:t>V.</w:t>
      </w:r>
      <w:r w:rsidRPr="000D1B64">
        <w:tab/>
        <w:t xml:space="preserve">budući da je europska </w:t>
      </w:r>
      <w:proofErr w:type="spellStart"/>
      <w:r w:rsidRPr="000D1B64">
        <w:t>ombudsmanica</w:t>
      </w:r>
      <w:proofErr w:type="spellEnd"/>
      <w:r w:rsidRPr="000D1B64">
        <w:t xml:space="preserve"> 2022. pokrenula istragu o tome kako je Komisija postupila sa zahtjevom za javni pristup izjavama o financijskim interesima članova njezina Odbora za regulatorni nadzor</w:t>
      </w:r>
      <w:r w:rsidRPr="000D1B64">
        <w:rPr>
          <w:vertAlign w:val="superscript"/>
        </w:rPr>
        <w:footnoteReference w:id="9"/>
      </w:r>
      <w:r w:rsidRPr="000D1B64">
        <w:t>;</w:t>
      </w:r>
    </w:p>
    <w:p w:rsidR="002874A0" w:rsidRPr="000D1B64" w:rsidRDefault="002874A0" w:rsidP="002874A0">
      <w:pPr>
        <w:pStyle w:val="NormalHanging12a"/>
      </w:pPr>
      <w:r w:rsidRPr="000D1B64">
        <w:t>W.</w:t>
      </w:r>
      <w:r w:rsidRPr="000D1B64">
        <w:tab/>
        <w:t xml:space="preserve">budući da je </w:t>
      </w:r>
      <w:proofErr w:type="spellStart"/>
      <w:r w:rsidRPr="000D1B64">
        <w:t>ombudsmanica</w:t>
      </w:r>
      <w:proofErr w:type="spellEnd"/>
      <w:r w:rsidRPr="000D1B64">
        <w:t xml:space="preserve"> naglasila da pravila EU-a o javnoj nabavi nisu dovoljno čvrsta ili jasna da bi se spriječili sukobi interesa te je kritizirala Komisiju zbog nedovoljnog kritičkog nadzora prije dodijele ugovora za provedbu studije o uključivanju okolišnih, socijalnih i upravljačkih ciljeva u bankovna pravila EU-a društvu </w:t>
      </w:r>
      <w:proofErr w:type="spellStart"/>
      <w:r w:rsidRPr="000D1B64">
        <w:t>BlackRock</w:t>
      </w:r>
      <w:proofErr w:type="spellEnd"/>
      <w:r w:rsidRPr="000D1B64">
        <w:t xml:space="preserve"> </w:t>
      </w:r>
      <w:proofErr w:type="spellStart"/>
      <w:r w:rsidRPr="000D1B64">
        <w:t>Investment</w:t>
      </w:r>
      <w:proofErr w:type="spellEnd"/>
      <w:r w:rsidRPr="000D1B64">
        <w:t xml:space="preserve"> Management, poduzeću koje upravlja ulaganjima u sektor fosilnih goriva i bankarski sektor, što su područja obuhvaćena novim ekološkim, socijalnim i upravljačkim pravilima;</w:t>
      </w:r>
    </w:p>
    <w:p w:rsidR="002874A0" w:rsidRPr="000D1B64" w:rsidRDefault="002874A0" w:rsidP="002874A0">
      <w:pPr>
        <w:pStyle w:val="NormalHanging12a"/>
        <w:rPr>
          <w:szCs w:val="24"/>
        </w:rPr>
      </w:pPr>
      <w:r w:rsidRPr="000D1B64">
        <w:t>1.</w:t>
      </w:r>
      <w:r w:rsidRPr="000D1B64">
        <w:tab/>
        <w:t xml:space="preserve">pozdravlja godišnje izvješće za 2022. koje je predstavila europska </w:t>
      </w:r>
      <w:proofErr w:type="spellStart"/>
      <w:r w:rsidRPr="000D1B64">
        <w:t>ombudsmanica</w:t>
      </w:r>
      <w:proofErr w:type="spellEnd"/>
      <w:r w:rsidRPr="000D1B64">
        <w:t>;</w:t>
      </w:r>
    </w:p>
    <w:p w:rsidR="002874A0" w:rsidRPr="000D1B64" w:rsidRDefault="002874A0" w:rsidP="002874A0">
      <w:pPr>
        <w:pStyle w:val="NormalHanging12a"/>
        <w:rPr>
          <w:szCs w:val="24"/>
        </w:rPr>
      </w:pPr>
      <w:r w:rsidRPr="000D1B64">
        <w:t>2.</w:t>
      </w:r>
      <w:r w:rsidRPr="000D1B64">
        <w:tab/>
        <w:t xml:space="preserve">čestita </w:t>
      </w:r>
      <w:proofErr w:type="spellStart"/>
      <w:r w:rsidRPr="000D1B64">
        <w:t>Emily</w:t>
      </w:r>
      <w:proofErr w:type="spellEnd"/>
      <w:r w:rsidRPr="000D1B64">
        <w:t xml:space="preserve"> </w:t>
      </w:r>
      <w:proofErr w:type="spellStart"/>
      <w:r w:rsidRPr="000D1B64">
        <w:t>O’Reilly</w:t>
      </w:r>
      <w:proofErr w:type="spellEnd"/>
      <w:r w:rsidRPr="000D1B64">
        <w:t xml:space="preserve"> na dobro odrađenom poslu i na stalnim nastojanjima da se poboljšaju administrativne prakse i da se promiču odgovornost i potpuna transparentnost institucija, tijela, ureda i agencija EU-a, kao i da se osigura dostupnost dokumenata EU-a građanima EU-a;</w:t>
      </w:r>
    </w:p>
    <w:p w:rsidR="002874A0" w:rsidRPr="000D1B64" w:rsidRDefault="002874A0" w:rsidP="002874A0">
      <w:pPr>
        <w:pStyle w:val="NormalHanging12a"/>
        <w:rPr>
          <w:szCs w:val="24"/>
        </w:rPr>
      </w:pPr>
      <w:r w:rsidRPr="000D1B64">
        <w:t>3.</w:t>
      </w:r>
      <w:r w:rsidRPr="000D1B64">
        <w:tab/>
        <w:t xml:space="preserve">cijeni kontinuiranu konstruktivnu suradnju europske </w:t>
      </w:r>
      <w:proofErr w:type="spellStart"/>
      <w:r w:rsidRPr="000D1B64">
        <w:t>ombudsmanice</w:t>
      </w:r>
      <w:proofErr w:type="spellEnd"/>
      <w:r w:rsidRPr="000D1B64">
        <w:t xml:space="preserve"> s Europskim parlamentom, osobito s Odborom za predstavke, kao i s drugim institucijama EU-a; </w:t>
      </w:r>
      <w:r w:rsidRPr="000D1B64">
        <w:lastRenderedPageBreak/>
        <w:t xml:space="preserve">ponavlja svoju predanost pružanju potpore </w:t>
      </w:r>
      <w:proofErr w:type="spellStart"/>
      <w:r w:rsidRPr="000D1B64">
        <w:t>ombudsmanici</w:t>
      </w:r>
      <w:proofErr w:type="spellEnd"/>
      <w:r w:rsidRPr="000D1B64">
        <w:t xml:space="preserve"> u obavljanju njezinih dužnosti;</w:t>
      </w:r>
    </w:p>
    <w:p w:rsidR="002874A0" w:rsidRPr="000D1B64" w:rsidRDefault="002874A0" w:rsidP="002874A0">
      <w:pPr>
        <w:pStyle w:val="NormalHanging12a"/>
      </w:pPr>
      <w:r w:rsidRPr="000D1B64">
        <w:t>4.</w:t>
      </w:r>
      <w:r w:rsidRPr="000D1B64">
        <w:tab/>
        <w:t xml:space="preserve">čestita Uredu </w:t>
      </w:r>
      <w:proofErr w:type="spellStart"/>
      <w:r w:rsidRPr="000D1B64">
        <w:t>ombudsmanice</w:t>
      </w:r>
      <w:proofErr w:type="spellEnd"/>
      <w:r w:rsidRPr="000D1B64">
        <w:t xml:space="preserve"> na znatnom povećanju njegove učinkovitosti u pogledu trajanja istraga za zaključene predmete, koja je u prosjeku porasla s 13 mjeseci 2013. na manje od šest mjeseci 2022.; ističe da ostvareni rezultati obuhvaćaju nekoliko područja administracije EU-a s ograničenim resursima;</w:t>
      </w:r>
    </w:p>
    <w:p w:rsidR="002874A0" w:rsidRPr="000D1B64" w:rsidRDefault="002874A0" w:rsidP="002874A0">
      <w:pPr>
        <w:pStyle w:val="NormalHanging12a"/>
      </w:pPr>
      <w:r w:rsidRPr="000D1B64">
        <w:t xml:space="preserve">5. </w:t>
      </w:r>
      <w:r w:rsidRPr="000D1B64">
        <w:tab/>
        <w:t xml:space="preserve">poziva Vijeće da se u potpunosti pridržava standarda transparentnosti parlamentarne i participativne demokracije, u skladu s Ugovorima i zahtjevima </w:t>
      </w:r>
      <w:proofErr w:type="spellStart"/>
      <w:r w:rsidRPr="000D1B64">
        <w:t>ombudsmanice</w:t>
      </w:r>
      <w:proofErr w:type="spellEnd"/>
      <w:r w:rsidRPr="000D1B64">
        <w:t>; podsjeća da je Sud EU-a utvrdio da su načela javnosti i transparentnosti svojstvena zakonodavnom postupku EU-a te da nedostatak transparentnosti i informacija slabi povjerenje građana u legitimnost zakonodavnog postupka EU-a u cjelini;</w:t>
      </w:r>
    </w:p>
    <w:p w:rsidR="002874A0" w:rsidRPr="000D1B64" w:rsidRDefault="002874A0" w:rsidP="002874A0">
      <w:pPr>
        <w:pStyle w:val="NormalHanging12a"/>
      </w:pPr>
      <w:r w:rsidRPr="000D1B64">
        <w:t>6.</w:t>
      </w:r>
      <w:r w:rsidRPr="000D1B64">
        <w:tab/>
        <w:t>poziva Vijeće da građanima omogući pravodoban pristup svojim zakonodavnim dokumentima tijekom trajanja zakonodavnih postupaka kako bi se u potpunosti poštovalo pravo građana na sudjelovanje u demokratskom životu Unije utemeljeno na Ugovorima, čime bi se povećalo povjerenje građana u cjelokupni postupak donošenja odluka u EU-u;</w:t>
      </w:r>
    </w:p>
    <w:p w:rsidR="002874A0" w:rsidRPr="000D1B64" w:rsidRDefault="002874A0" w:rsidP="002874A0">
      <w:pPr>
        <w:pStyle w:val="NormalHanging12a"/>
      </w:pPr>
      <w:r w:rsidRPr="000D1B64">
        <w:t>7.</w:t>
      </w:r>
      <w:r w:rsidRPr="000D1B64">
        <w:tab/>
        <w:t xml:space="preserve">pozdravlja pokretanje istrage na vlastitu inicijativu kako bi se procijenilo na koji način Komisija osigurava transparentnost svojih interakcija s predstavnicima duhanske industrije; ističe da činjenica da Komisija u cjelini nije </w:t>
      </w:r>
      <w:proofErr w:type="spellStart"/>
      <w:r w:rsidRPr="000D1B64">
        <w:t>proaktivno</w:t>
      </w:r>
      <w:proofErr w:type="spellEnd"/>
      <w:r w:rsidRPr="000D1B64">
        <w:t xml:space="preserve"> objavila pojedinosti svojih sastanaka s lobistima iz duhanske industrije predstavlja nepravilnosti u postupanju, kao što je </w:t>
      </w:r>
      <w:proofErr w:type="spellStart"/>
      <w:r w:rsidRPr="000D1B64">
        <w:t>ombudsmanica</w:t>
      </w:r>
      <w:proofErr w:type="spellEnd"/>
      <w:r w:rsidRPr="000D1B64">
        <w:t xml:space="preserve"> navela u svojim preliminarnim nalazima; podsjeća da je EU potpisao i službeno potvrdio Okvirnu konvenciju Svjetske zdravstvene organizacije o nadzoru nad duhanom te da je obvezan poštovati njezine odredbe kojima je utvrđeno da bi se interakcija s duhanskom industrijom trebala odvijati samo kada je to nužno s regulatornog stajališta, kao i učiniti tu interakciju transparentnom kako bi se spriječio negativan utjecaj duhanske industrije na politike javnog zdravlja;</w:t>
      </w:r>
    </w:p>
    <w:p w:rsidR="002874A0" w:rsidRPr="000D1B64" w:rsidRDefault="002874A0" w:rsidP="002874A0">
      <w:pPr>
        <w:pStyle w:val="NormalHanging12a"/>
      </w:pPr>
      <w:r w:rsidRPr="000D1B64">
        <w:t>8.</w:t>
      </w:r>
      <w:r w:rsidRPr="000D1B64">
        <w:tab/>
        <w:t xml:space="preserve">smatra da je od presudne važnosti da </w:t>
      </w:r>
      <w:proofErr w:type="spellStart"/>
      <w:r w:rsidRPr="000D1B64">
        <w:t>ombudsmanica</w:t>
      </w:r>
      <w:proofErr w:type="spellEnd"/>
      <w:r w:rsidRPr="000D1B64">
        <w:t xml:space="preserve"> pokrene istragu kako bi ocijenila razinu neovisnosti savjetodavne skupine za industriju Platforme EU-a za energiju koju je osnovala Komisija;</w:t>
      </w:r>
    </w:p>
    <w:p w:rsidR="002874A0" w:rsidRPr="000D1B64" w:rsidRDefault="002874A0" w:rsidP="002874A0">
      <w:pPr>
        <w:pStyle w:val="NormalHanging12a"/>
      </w:pPr>
      <w:r w:rsidRPr="000D1B64">
        <w:t>9.</w:t>
      </w:r>
      <w:r w:rsidRPr="000D1B64">
        <w:tab/>
        <w:t xml:space="preserve">podržava rezultate istrage </w:t>
      </w:r>
      <w:proofErr w:type="spellStart"/>
      <w:r w:rsidRPr="000D1B64">
        <w:t>ombudsmanice</w:t>
      </w:r>
      <w:proofErr w:type="spellEnd"/>
      <w:r w:rsidRPr="000D1B64">
        <w:t xml:space="preserve"> o tome kako Komisija osigurava da vanjski stručnjaci uključeni u evaluaciju projektnih prijedloga u okviru Europskog fonda za obranu (EDF) ne budu u sukobu interesa; naglašava iznimnu važnost provođenja temeljite procjene sukoba interesa prije imenovanja stručnjaka i osiguravanja stroge provedbe obveza u pogledu transparentnosti i etičnosti;</w:t>
      </w:r>
    </w:p>
    <w:p w:rsidR="002874A0" w:rsidRPr="000D1B64" w:rsidRDefault="002874A0" w:rsidP="002874A0">
      <w:pPr>
        <w:pStyle w:val="NormalHanging12a"/>
      </w:pPr>
      <w:r w:rsidRPr="000D1B64">
        <w:t>10.</w:t>
      </w:r>
      <w:r w:rsidRPr="000D1B64">
        <w:tab/>
        <w:t xml:space="preserve">pozdravlja prijedlog Komisije, iznesen kao odgovor na zaključke </w:t>
      </w:r>
      <w:proofErr w:type="spellStart"/>
      <w:r w:rsidRPr="000D1B64">
        <w:t>ombudsmanice</w:t>
      </w:r>
      <w:proofErr w:type="spellEnd"/>
      <w:r w:rsidRPr="000D1B64">
        <w:t xml:space="preserve"> nakon njezine istrage slučaja </w:t>
      </w:r>
      <w:proofErr w:type="spellStart"/>
      <w:r w:rsidRPr="000D1B64">
        <w:t>BlackRock</w:t>
      </w:r>
      <w:proofErr w:type="spellEnd"/>
      <w:r w:rsidRPr="000D1B64">
        <w:t xml:space="preserve">, da se izmijeni Financijska uredba kako bi se uključila mogućnost odbijanja ponuditelja koji su u sukobu interesa; poziva Komisiju da se u potpunosti pridržava prijedloga </w:t>
      </w:r>
      <w:proofErr w:type="spellStart"/>
      <w:r w:rsidRPr="000D1B64">
        <w:t>ombudsmanice</w:t>
      </w:r>
      <w:proofErr w:type="spellEnd"/>
      <w:r w:rsidRPr="000D1B64">
        <w:t xml:space="preserve"> donošenjem ojačanih i jasnijih pravila čiji je cilj spriječiti svaki sukob interesa u svim postupcima povezanima s javnom nabavom, uključujući interne smjernice;</w:t>
      </w:r>
    </w:p>
    <w:p w:rsidR="002874A0" w:rsidRPr="000D1B64" w:rsidRDefault="002874A0" w:rsidP="002874A0">
      <w:pPr>
        <w:pStyle w:val="NormalHanging12a"/>
        <w:rPr>
          <w:szCs w:val="24"/>
        </w:rPr>
      </w:pPr>
      <w:r w:rsidRPr="000D1B64">
        <w:rPr>
          <w:shd w:val="clear" w:color="auto" w:fill="FFFFFF"/>
        </w:rPr>
        <w:t>11.</w:t>
      </w:r>
      <w:r w:rsidRPr="000D1B64">
        <w:rPr>
          <w:shd w:val="clear" w:color="auto" w:fill="FFFFFF"/>
        </w:rPr>
        <w:tab/>
      </w:r>
      <w:r w:rsidRPr="000D1B64">
        <w:t xml:space="preserve">ističe činjenicu da Komisija nakon istrage </w:t>
      </w:r>
      <w:proofErr w:type="spellStart"/>
      <w:r w:rsidRPr="000D1B64">
        <w:t>ombudsmanice</w:t>
      </w:r>
      <w:proofErr w:type="spellEnd"/>
      <w:r w:rsidRPr="000D1B64">
        <w:t xml:space="preserve"> o rotirajućim vratima poboljšava rješavanje tog pitanja i od bivšeg osoblja traži informacije o tome kako se </w:t>
      </w:r>
      <w:r w:rsidRPr="000D1B64">
        <w:lastRenderedPageBreak/>
        <w:t xml:space="preserve">pridržava relevantnih ograničenja; prima na znanje brže objavljivanje godišnjeg pregleda Komisije u vezi s članovima </w:t>
      </w:r>
      <w:proofErr w:type="spellStart"/>
      <w:r w:rsidRPr="000D1B64">
        <w:t>višerangiranog</w:t>
      </w:r>
      <w:proofErr w:type="spellEnd"/>
      <w:r w:rsidRPr="000D1B64">
        <w:t xml:space="preserve"> osoblja koji traže dozvolu za prelazak na novo radno mjesto i njezinu procjenu tih zahtjeva; ističe da Komisija ne bi smjela izdavati odobrenje ako dotično zaposlenje ne može podlijegati ograničenjima kojima se na odgovarajući način ublažavaju rizici od sukoba interesa ili ako se ta ograničenja ne mogu vjerodostojno pratiti i provoditi, uključujući obvezu novog poslodavca da objavi ograničenja; smatra da bi Komisija trebala pravodobno objavljivati informacije o svim naknadnim aktivnostima bivših viših članova osoblja koje ocjenjuje, čime bi se poboljšao javni nadzor nad tim odlukama, što je ključno za praćenje; pozdravlja činjenicu da je osoblju na neplaćenom dopustu zabranjeno zapošljavanje u područjima u kojima postoji rizik od sukoba interesa; potiče </w:t>
      </w:r>
      <w:proofErr w:type="spellStart"/>
      <w:r w:rsidRPr="000D1B64">
        <w:t>ombudsmanicu</w:t>
      </w:r>
      <w:proofErr w:type="spellEnd"/>
      <w:r w:rsidRPr="000D1B64">
        <w:t xml:space="preserve"> da prati postupanje Komisije u vezi s tim pitanjima;</w:t>
      </w:r>
    </w:p>
    <w:p w:rsidR="002874A0" w:rsidRPr="000D1B64" w:rsidRDefault="002874A0" w:rsidP="002874A0">
      <w:pPr>
        <w:pStyle w:val="NormalHanging12a"/>
        <w:rPr>
          <w:szCs w:val="24"/>
        </w:rPr>
      </w:pPr>
      <w:r w:rsidRPr="000D1B64">
        <w:t>12.</w:t>
      </w:r>
      <w:r w:rsidRPr="000D1B64">
        <w:tab/>
        <w:t xml:space="preserve">pozdravlja istragu koju je </w:t>
      </w:r>
      <w:proofErr w:type="spellStart"/>
      <w:r w:rsidRPr="000D1B64">
        <w:t>ombudsmanica</w:t>
      </w:r>
      <w:proofErr w:type="spellEnd"/>
      <w:r w:rsidRPr="000D1B64">
        <w:t xml:space="preserve"> pokrenula na vlastitu inicijativu kako bi ocijenila kako Europska središnja banka (ESB) upravlja u slučajevima rotirajućih vrata i podržava poziv </w:t>
      </w:r>
      <w:proofErr w:type="spellStart"/>
      <w:r w:rsidRPr="000D1B64">
        <w:t>ombudsmanice</w:t>
      </w:r>
      <w:proofErr w:type="spellEnd"/>
      <w:r w:rsidRPr="000D1B64">
        <w:t xml:space="preserve"> ESB-u da primijeni stroža pravila na prelazak osoblja u privatni sektor; podržava preporuku da se na osoblje ESB-a primjenjuju strogi zahtjevi u pogledu razdoblja mirovanja i da se produlji razdoblje tijekom kojeg bivši zaposlenici ESB-a ne smiju lobirati kod svojih bivših kolega;</w:t>
      </w:r>
    </w:p>
    <w:p w:rsidR="002874A0" w:rsidRPr="000D1B64" w:rsidRDefault="002874A0" w:rsidP="002874A0">
      <w:pPr>
        <w:pStyle w:val="NormalHanging12a"/>
      </w:pPr>
      <w:r w:rsidRPr="000D1B64">
        <w:t>13.</w:t>
      </w:r>
      <w:r w:rsidRPr="000D1B64">
        <w:tab/>
        <w:t xml:space="preserve">ističe da je afera </w:t>
      </w:r>
      <w:proofErr w:type="spellStart"/>
      <w:r w:rsidRPr="000D1B64">
        <w:t>Katargate</w:t>
      </w:r>
      <w:proofErr w:type="spellEnd"/>
      <w:r w:rsidRPr="000D1B64">
        <w:t xml:space="preserve"> omogućio novi i drugačiji uvid u lobiranje i donošenje politika u EU-u; prima na znanje </w:t>
      </w:r>
      <w:proofErr w:type="spellStart"/>
      <w:r w:rsidRPr="000D1B64">
        <w:t>ombudsmaničinu</w:t>
      </w:r>
      <w:proofErr w:type="spellEnd"/>
      <w:r w:rsidRPr="000D1B64">
        <w:t xml:space="preserve"> kritičku procjenu afere i pozdravlja razvoj novih mjera osmišljenih za poboljšanje standarda integriteta u Europskom parlamentu kako bi se zaštitila demokracija EU-a; smatra da su te mjere važan prvi korak prema poboljšanju regulatornog okvira EU-a jer im je cilj poticanje viših standarda etike i borbe protiv korupcije, čime se institucije EU-a navode kao primjeri integriteta i odgovornosti;</w:t>
      </w:r>
    </w:p>
    <w:p w:rsidR="002874A0" w:rsidRPr="000D1B64" w:rsidRDefault="002874A0" w:rsidP="002874A0">
      <w:pPr>
        <w:pStyle w:val="NormalHanging12a"/>
      </w:pPr>
      <w:r w:rsidRPr="000D1B64">
        <w:t>14.</w:t>
      </w:r>
      <w:r w:rsidRPr="000D1B64">
        <w:tab/>
        <w:t xml:space="preserve">pozdravlja stalne napore </w:t>
      </w:r>
      <w:proofErr w:type="spellStart"/>
      <w:r w:rsidRPr="000D1B64">
        <w:t>ombudsmanice</w:t>
      </w:r>
      <w:proofErr w:type="spellEnd"/>
      <w:r w:rsidRPr="000D1B64">
        <w:t xml:space="preserve"> da poboljša transparentnost i etiku lobiranja, posebno traženjem od Komisije da ojača Kodeks ponašanja za povjerenike, izradi javnu evidenciju sastanaka između povjerenika i lobista te </w:t>
      </w:r>
      <w:proofErr w:type="spellStart"/>
      <w:r w:rsidRPr="000D1B64">
        <w:t>proaktivno</w:t>
      </w:r>
      <w:proofErr w:type="spellEnd"/>
      <w:r w:rsidRPr="000D1B64">
        <w:t xml:space="preserve"> objavljuje putne troškove povjerenika;</w:t>
      </w:r>
    </w:p>
    <w:p w:rsidR="002874A0" w:rsidRPr="000D1B64" w:rsidRDefault="002874A0" w:rsidP="002874A0">
      <w:pPr>
        <w:pStyle w:val="NormalHanging12a"/>
        <w:rPr>
          <w:shd w:val="clear" w:color="auto" w:fill="FFFFFF"/>
        </w:rPr>
      </w:pPr>
      <w:r w:rsidRPr="000D1B64">
        <w:t>15.</w:t>
      </w:r>
      <w:r w:rsidRPr="000D1B64">
        <w:tab/>
        <w:t xml:space="preserve">ističe da je sudjelovanje građana u donošenju odluka Europske unije važno za njezinu legitimnost; cijeni predanost </w:t>
      </w:r>
      <w:proofErr w:type="spellStart"/>
      <w:r w:rsidRPr="000D1B64">
        <w:t>ombudsmanice</w:t>
      </w:r>
      <w:proofErr w:type="spellEnd"/>
      <w:r w:rsidRPr="000D1B64">
        <w:t xml:space="preserve"> poticanju odgovornosti u donošenju odluka EU-a, posebno odluka koje se odnose na okoliš; pozdravlja i podržava zahtjev </w:t>
      </w:r>
      <w:proofErr w:type="spellStart"/>
      <w:r w:rsidRPr="000D1B64">
        <w:t>ombudsmanice</w:t>
      </w:r>
      <w:proofErr w:type="spellEnd"/>
      <w:r w:rsidRPr="000D1B64">
        <w:t xml:space="preserve"> upućen Europskoj investicijskoj banci (EIB) da poduzme nekoliko koraka u pogledu transparentnosti kako bi se javnosti omogućilo da lakše vidi mogući utjecaj projekata koje financira na okoliš, kao i namjeru </w:t>
      </w:r>
      <w:proofErr w:type="spellStart"/>
      <w:r w:rsidRPr="000D1B64">
        <w:t>ombudsmanice</w:t>
      </w:r>
      <w:proofErr w:type="spellEnd"/>
      <w:r w:rsidRPr="000D1B64">
        <w:t xml:space="preserve"> da pojača nadzor nad aktivnostima EIB-a u svjetlu dosadašnjeg nedovoljnog daljnjeg postupanja EIB-a, posebno u pogledu pravodobnog objavljivanja informacija o projektima povezanima s okolišem i financijama EIB-a kako bi se javnosti dalo dovoljno vremena da izrazi zabrinutost;</w:t>
      </w:r>
    </w:p>
    <w:p w:rsidR="002874A0" w:rsidRPr="000D1B64" w:rsidRDefault="002874A0" w:rsidP="002874A0">
      <w:pPr>
        <w:pStyle w:val="NormalHanging12a"/>
      </w:pPr>
      <w:r w:rsidRPr="000D1B64">
        <w:t>16.</w:t>
      </w:r>
      <w:r w:rsidRPr="000D1B64">
        <w:tab/>
        <w:t xml:space="preserve">pohvaljuje rad </w:t>
      </w:r>
      <w:proofErr w:type="spellStart"/>
      <w:r w:rsidRPr="000D1B64">
        <w:t>ombudsmanice</w:t>
      </w:r>
      <w:proofErr w:type="spellEnd"/>
      <w:r w:rsidRPr="000D1B64">
        <w:t xml:space="preserve"> i njezino davanje prednosti procjeni transparentnosti donošenja odluka u području okoliša u EU-u, nakon što je, među ostalim, utvrdila nepravilnosti u postupanju Komisije kad je riječ o tome da se na odgovarajući način razmotri utjecaj trgovinskog sporazuma između EU-a i </w:t>
      </w:r>
      <w:proofErr w:type="spellStart"/>
      <w:r w:rsidRPr="000D1B64">
        <w:t>Mercosura</w:t>
      </w:r>
      <w:proofErr w:type="spellEnd"/>
      <w:r w:rsidRPr="000D1B64">
        <w:t xml:space="preserve"> na okoliš prije zaključenja pregovora, ozbiljne nedostatke Komisije u rješavanju zahtjeva za javni pristup informacijama o okolišu i nedostatak jasnih pravila kojima bi se osiguralo da stručnjaci s kojima se Komisija savjetuje u kontekstu donošenja politika u području </w:t>
      </w:r>
      <w:r w:rsidRPr="000D1B64">
        <w:lastRenderedPageBreak/>
        <w:t>okoliša ne budu u sukobu interesa;</w:t>
      </w:r>
    </w:p>
    <w:p w:rsidR="002874A0" w:rsidRPr="000D1B64" w:rsidRDefault="002874A0" w:rsidP="002874A0">
      <w:pPr>
        <w:pStyle w:val="NormalHanging12a"/>
        <w:rPr>
          <w:szCs w:val="24"/>
          <w:shd w:val="clear" w:color="auto" w:fill="FFFFFF"/>
        </w:rPr>
      </w:pPr>
      <w:r w:rsidRPr="000D1B64">
        <w:rPr>
          <w:shd w:val="clear" w:color="auto" w:fill="FFFFFF"/>
        </w:rPr>
        <w:t>17.</w:t>
      </w:r>
      <w:r w:rsidRPr="000D1B64">
        <w:rPr>
          <w:shd w:val="clear" w:color="auto" w:fill="FFFFFF"/>
        </w:rPr>
        <w:tab/>
      </w:r>
      <w:r w:rsidRPr="000D1B64">
        <w:t xml:space="preserve">ističe da je </w:t>
      </w:r>
      <w:proofErr w:type="spellStart"/>
      <w:r w:rsidRPr="000D1B64">
        <w:t>ombudsmanica</w:t>
      </w:r>
      <w:proofErr w:type="spellEnd"/>
      <w:r w:rsidRPr="000D1B64">
        <w:t xml:space="preserve"> izrazila žaljenje zbog činjenice da se </w:t>
      </w:r>
      <w:proofErr w:type="spellStart"/>
      <w:r w:rsidRPr="000D1B64">
        <w:t>proaktivna</w:t>
      </w:r>
      <w:proofErr w:type="spellEnd"/>
      <w:r w:rsidRPr="000D1B64">
        <w:t xml:space="preserve"> transparentnost uglavnom odvijala tek nakon što su nacionalni planovi u okviru Mehanizma za oporavak i otpornost već odobreni, čime je javnosti onemogućeno da na odgovarajući način prati pregovore; zabrinut je zbog dugotrajnih kašnjenja Komisije u rješavanju zahtjeva za javni pristup dokumentima povezanima s Mehanizmom za oporavak i otpornost, koja u nekim slučajevima traju godinu dana ili dulje; odlučno poziva Komisiju da potakne države članice da se koriste javnim portalom za sastavljanje popisa svih primatelja sredstava u okviru Mehanizma za oporavak i otpornost, da nastavi objavljivati preliminarne procjene zahtjeva država članica za plaćanje i da informira javnost s konkretnim pojedinostima o svojem nadzornim i revizijskim naporima kako bi se zajamčila smislena odgovornost za sva potrošena sredstva, pozdravlja činjenicu da je Organizacija za gospodarsku suradnju i razvoj, u suradnji s Uredom europske </w:t>
      </w:r>
      <w:proofErr w:type="spellStart"/>
      <w:r w:rsidRPr="000D1B64">
        <w:t>ombudsmanice</w:t>
      </w:r>
      <w:proofErr w:type="spellEnd"/>
      <w:r w:rsidRPr="000D1B64">
        <w:t xml:space="preserve">, objavila dokument naslovljen „Prema načelima dobre prakse za transparentnost vlade u upotrebi sredstava za oporavak”, u kojem se vladama pružaju smjernice za osiguravanje transparentnosti i odgovornosti pri upotrebi sredstava za oporavak od </w:t>
      </w:r>
      <w:proofErr w:type="spellStart"/>
      <w:r w:rsidRPr="000D1B64">
        <w:t>pandemije</w:t>
      </w:r>
      <w:proofErr w:type="spellEnd"/>
      <w:r w:rsidRPr="000D1B64">
        <w:t xml:space="preserve"> bolesti COVID-19 te u tom pogledu pozdravlja napore </w:t>
      </w:r>
      <w:proofErr w:type="spellStart"/>
      <w:r w:rsidRPr="000D1B64">
        <w:t>ombudsmanice</w:t>
      </w:r>
      <w:proofErr w:type="spellEnd"/>
      <w:r w:rsidRPr="000D1B64">
        <w:t xml:space="preserve"> u cilju poboljšanja standarda transparentnosti povezanih s Mehanizmom za oporavak i otpornost;</w:t>
      </w:r>
    </w:p>
    <w:p w:rsidR="002874A0" w:rsidRPr="000D1B64" w:rsidRDefault="002874A0" w:rsidP="002874A0">
      <w:pPr>
        <w:pStyle w:val="NormalHanging12a"/>
      </w:pPr>
      <w:r w:rsidRPr="000D1B64">
        <w:t>18.</w:t>
      </w:r>
      <w:r w:rsidRPr="000D1B64">
        <w:tab/>
        <w:t xml:space="preserve">ističe da je u svojoj strateškoj inicijativi o načinu na koji je Komisija osigurala transparentnost i uravnoteženu zastupljenost interesa u okviru zajedničke poljoprivredne politike (ZPP) </w:t>
      </w:r>
      <w:proofErr w:type="spellStart"/>
      <w:r w:rsidRPr="000D1B64">
        <w:t>ombudsmanica</w:t>
      </w:r>
      <w:proofErr w:type="spellEnd"/>
      <w:r w:rsidRPr="000D1B64">
        <w:t xml:space="preserve"> utvrdila da nedostaju ključni elementi nacionalnih strateških planova u okviru ZPP-a, uključujući posebne mjere o proračunskim stavkama i ključnim etapama koje treba ispuniti, što građanima i zainteresiranim stranama otežava razumijevanje uvjeta pod kojima bi države članice mogle iskoristiti pomoć iz novog ZPP-a; podržava poziv </w:t>
      </w:r>
      <w:proofErr w:type="spellStart"/>
      <w:r w:rsidRPr="000D1B64">
        <w:t>ombudsmanice</w:t>
      </w:r>
      <w:proofErr w:type="spellEnd"/>
      <w:r w:rsidRPr="000D1B64">
        <w:t xml:space="preserve"> Komisiji da </w:t>
      </w:r>
      <w:proofErr w:type="spellStart"/>
      <w:r w:rsidRPr="000D1B64">
        <w:t>proaktivno</w:t>
      </w:r>
      <w:proofErr w:type="spellEnd"/>
      <w:r w:rsidRPr="000D1B64">
        <w:t xml:space="preserve"> objavljuje više informacija o odobrenju strateških planova država članica u okviru ZPP-a; traži od povjerenika za poljoprivredu i njegova kabineta, kao i od Glavne uprave Komisije za poljoprivredu i ruralni razvoj, da poštuju preporuke </w:t>
      </w:r>
      <w:proofErr w:type="spellStart"/>
      <w:r w:rsidRPr="000D1B64">
        <w:t>ombudsmanice</w:t>
      </w:r>
      <w:proofErr w:type="spellEnd"/>
      <w:r w:rsidRPr="000D1B64">
        <w:t xml:space="preserve"> i traže pravednu i uravnoteženu zastupljenost interesa i poljoprivrednika i civilnog društva na sastancima i u razmjenama s predstavnicima interesnih skupina, s obzirom na to da su, kako je </w:t>
      </w:r>
      <w:proofErr w:type="spellStart"/>
      <w:r w:rsidRPr="000D1B64">
        <w:t>ombudsmanica</w:t>
      </w:r>
      <w:proofErr w:type="spellEnd"/>
      <w:r w:rsidRPr="000D1B64">
        <w:t xml:space="preserve"> istaknula u svojem pismu iz veljače 2022., povjerenik za poljoprivredu i njegov kabinet održali više sastanaka s predstavnicima industrije nego s organizacijama za zaštitu okoliša i drugim organizacijama kao što su istraživačke institucije; traži od Komisije da preuzme aktivnu ulogu u osiguravanju usklađenosti s obvezama transparentnosti koje su nametnute državama članicama, uključujući obvezu objavljivanja identiteta subjekata kojima pripadaju korisnici sredstava i obvezu objavljivanja ukupnog iznosa plaćanja koje je primio korisnik, kako bi se javnosti zajamčio pristup svim potrebnim informacijama o korisnicima sredstava u okviru ZPP-a;</w:t>
      </w:r>
    </w:p>
    <w:p w:rsidR="002874A0" w:rsidRPr="000D1B64" w:rsidRDefault="002874A0" w:rsidP="002874A0">
      <w:pPr>
        <w:pStyle w:val="NormalHanging12a"/>
      </w:pPr>
      <w:r w:rsidRPr="000D1B64">
        <w:t>19.</w:t>
      </w:r>
      <w:r w:rsidRPr="000D1B64">
        <w:tab/>
        <w:t xml:space="preserve">žali zbog toga što Komisijin pristup osnivanju skupina za građanski dijalog o pitanjima obuhvaćenima ZPP-om nije bio u skladu s preporukama </w:t>
      </w:r>
      <w:proofErr w:type="spellStart"/>
      <w:r w:rsidRPr="000D1B64">
        <w:t>ombudsmanice</w:t>
      </w:r>
      <w:proofErr w:type="spellEnd"/>
      <w:r w:rsidRPr="000D1B64">
        <w:t xml:space="preserve"> i što je imao nekoliko nedostataka, uključujući neuspjeh u pogledu transparentnog i jasnog uvođenja uravnotežene zastupljenosti gospodarskih i negospodarskih interesa u sastavu skupina;</w:t>
      </w:r>
    </w:p>
    <w:p w:rsidR="002874A0" w:rsidRPr="000D1B64" w:rsidRDefault="002874A0" w:rsidP="002874A0">
      <w:pPr>
        <w:pStyle w:val="NormalHanging12a"/>
      </w:pPr>
      <w:r w:rsidRPr="000D1B64">
        <w:t xml:space="preserve">20. </w:t>
      </w:r>
      <w:r w:rsidRPr="000D1B64">
        <w:tab/>
        <w:t xml:space="preserve">ističe važnost pravodobne obrade zahtjeva za pristup dokumentima za sve institucije kako bi se očuvala relevantnost informacija; podržava posebno izvješće </w:t>
      </w:r>
      <w:proofErr w:type="spellStart"/>
      <w:r w:rsidRPr="000D1B64">
        <w:t>ombudsmanice</w:t>
      </w:r>
      <w:proofErr w:type="spellEnd"/>
      <w:r w:rsidRPr="000D1B64">
        <w:t xml:space="preserve"> u okviru njezine strateške istrage o vremenu koje je Komisiji potrebno za rješavanje </w:t>
      </w:r>
      <w:r w:rsidRPr="000D1B64">
        <w:lastRenderedPageBreak/>
        <w:t>zahtjeva za javni pristup dokumentima</w:t>
      </w:r>
      <w:r w:rsidRPr="000D1B64">
        <w:rPr>
          <w:rStyle w:val="FootnoteReference"/>
        </w:rPr>
        <w:footnoteReference w:id="10"/>
      </w:r>
      <w:r w:rsidRPr="000D1B64">
        <w:t>; zabrinut je zbog sustavnih i znatnih kašnjenja Komisije u obradi takvih zahtjeva; ističe da je javni pristup dokumentima temeljno pravo zajamčeno Uredbom 1049/2001</w:t>
      </w:r>
      <w:r w:rsidRPr="000D1B64">
        <w:rPr>
          <w:rStyle w:val="FootnoteReference"/>
        </w:rPr>
        <w:footnoteReference w:id="11"/>
      </w:r>
      <w:r w:rsidRPr="000D1B64">
        <w:t xml:space="preserve">; potiče Komisiju da poboljša svoje administrativne prakse kako bi se poštovali rokovi koje je utvrdio zakonodavac te da jasno i </w:t>
      </w:r>
      <w:proofErr w:type="spellStart"/>
      <w:r w:rsidRPr="000D1B64">
        <w:t>proaktivno</w:t>
      </w:r>
      <w:proofErr w:type="spellEnd"/>
      <w:r w:rsidRPr="000D1B64">
        <w:t xml:space="preserve"> pokaže da je transparentnost pravilo i prioritet pri obradi zahtjeva za javni pristup dokumentima; naglašava da institucije EU-a moraju predvidjeti dovoljno ljudskih resursa za povećanje učinkovitosti u obradi zahtjeva za pristup dokumentima; podsjeća da je </w:t>
      </w:r>
      <w:proofErr w:type="spellStart"/>
      <w:r w:rsidRPr="000D1B64">
        <w:t>ombudsmanica</w:t>
      </w:r>
      <w:proofErr w:type="spellEnd"/>
      <w:r w:rsidRPr="000D1B64">
        <w:t xml:space="preserve"> preporučila temeljito restrukturiranje Komisijina pristupa obradi zahtjeva za pristup dokumentima;</w:t>
      </w:r>
    </w:p>
    <w:p w:rsidR="002874A0" w:rsidRPr="000D1B64" w:rsidRDefault="002874A0" w:rsidP="002874A0">
      <w:pPr>
        <w:pStyle w:val="NormalHanging12a"/>
      </w:pPr>
      <w:r w:rsidRPr="000D1B64">
        <w:t>21.</w:t>
      </w:r>
      <w:r w:rsidRPr="000D1B64">
        <w:tab/>
        <w:t xml:space="preserve">prima na znanje istragu </w:t>
      </w:r>
      <w:proofErr w:type="spellStart"/>
      <w:r w:rsidRPr="000D1B64">
        <w:t>ombudsmanice</w:t>
      </w:r>
      <w:proofErr w:type="spellEnd"/>
      <w:r w:rsidRPr="000D1B64">
        <w:t xml:space="preserve"> o izostanku reakcije Komisije u pogledu identificiranja i ocjenjivanja mogućeg objavljivanja tekstualnih poruka koje su razmijenili predsjednica Komisije i izvršni direktor jednog farmaceutskog poduzeća o kupnji cjepiva protiv bolesti COVID-19; zabrinut je zbog toga što je pristup Komisije predstavljao nepravilnost u postupanju; naglašava da su poslovne tekstualne i instant poruke „dokumenti” u skladu s Uredbom 1049/2001 i naglašava da je poštovanje tog načela od posebne važnosti; pozdravlja preporuke </w:t>
      </w:r>
      <w:proofErr w:type="spellStart"/>
      <w:r w:rsidRPr="000D1B64">
        <w:t>ombudsmanice</w:t>
      </w:r>
      <w:proofErr w:type="spellEnd"/>
      <w:r w:rsidRPr="000D1B64">
        <w:t xml:space="preserve"> upućene upravi EU-a o snimanju poslovnih tekstualnih i instant poruka; naglašava da je važno da institucije EU-a u potpunosti poštuju te preporuke kako bi se prakse uprave EU-a uskladile s modernim komunikacijskim metodama; prima na znanje odgovor Komisije da će izdati dodatne smjernice o modernim komunikacijskim alatima kao što su tekstualne poruke;</w:t>
      </w:r>
    </w:p>
    <w:p w:rsidR="002874A0" w:rsidRPr="000D1B64" w:rsidRDefault="002874A0" w:rsidP="002874A0">
      <w:pPr>
        <w:pStyle w:val="NormalHanging12a"/>
      </w:pPr>
      <w:r w:rsidRPr="000D1B64">
        <w:t>22.</w:t>
      </w:r>
      <w:r w:rsidRPr="000D1B64">
        <w:tab/>
        <w:t xml:space="preserve">poziva Vijeće da izvuče pouku iz istrage </w:t>
      </w:r>
      <w:proofErr w:type="spellStart"/>
      <w:r w:rsidRPr="000D1B64">
        <w:t>ombudsmanice</w:t>
      </w:r>
      <w:proofErr w:type="spellEnd"/>
      <w:r w:rsidRPr="000D1B64">
        <w:t xml:space="preserve"> o njegovu odbijanju potpunog javnog pristupa dokumentima povezanima s pregovorima o nacrtu „Akta o digitalnim tržištima”, što je 2022. dovelo do zaključka </w:t>
      </w:r>
      <w:proofErr w:type="spellStart"/>
      <w:r w:rsidRPr="000D1B64">
        <w:t>ombudsmanice</w:t>
      </w:r>
      <w:proofErr w:type="spellEnd"/>
      <w:r w:rsidRPr="000D1B64">
        <w:t xml:space="preserve"> da je došlo do nepravilnosti u postupanju; poziva Vijeće da u tim slučajevima primijeni najviše standarde transparentnosti, posebno ako je </w:t>
      </w:r>
      <w:proofErr w:type="spellStart"/>
      <w:r w:rsidRPr="000D1B64">
        <w:t>ombudsman</w:t>
      </w:r>
      <w:proofErr w:type="spellEnd"/>
      <w:r w:rsidRPr="000D1B64">
        <w:t xml:space="preserve"> već utvrdio probleme u prethodnim strateškim istragama koje se odnose na transparentnost njegova zakonodavnog postupka i donošenja odluka tijekom krize uzrokovane bolešću COVID-19; podsjeća da je transparentnost jedno od ključnih načela utvrđenih Ugovorima EU-a i da nedostatak transparentnosti može umanjiti povjerenje građana u europske institucije i EU u cjelini;</w:t>
      </w:r>
    </w:p>
    <w:p w:rsidR="002874A0" w:rsidRPr="000D1B64" w:rsidRDefault="002874A0" w:rsidP="002874A0">
      <w:pPr>
        <w:pStyle w:val="NormalHanging12a"/>
      </w:pPr>
      <w:r w:rsidRPr="000D1B64">
        <w:t>23.</w:t>
      </w:r>
      <w:r w:rsidRPr="000D1B64">
        <w:tab/>
        <w:t xml:space="preserve">naglašava važnost istraga </w:t>
      </w:r>
      <w:proofErr w:type="spellStart"/>
      <w:r w:rsidRPr="000D1B64">
        <w:t>ombudsmanice</w:t>
      </w:r>
      <w:proofErr w:type="spellEnd"/>
      <w:r w:rsidRPr="000D1B64">
        <w:t xml:space="preserve"> o poštovanju ljudskih prava od strane administracije EU-a; podržava poziv </w:t>
      </w:r>
      <w:proofErr w:type="spellStart"/>
      <w:r w:rsidRPr="000D1B64">
        <w:t>ombudsmanice</w:t>
      </w:r>
      <w:proofErr w:type="spellEnd"/>
      <w:r w:rsidRPr="000D1B64">
        <w:t xml:space="preserve"> Komisiji da uspostavi novi, zasebni portal za rješavanje pritužbi u vezi s navodnim kršenjima ljudskih prava te da organizacijama civilnog društva i drugim dionicima u zemljama s kojima EU ima trgovinske odnose omogući pristup tom portalu;</w:t>
      </w:r>
    </w:p>
    <w:p w:rsidR="002874A0" w:rsidRPr="000D1B64" w:rsidRDefault="002874A0" w:rsidP="002874A0">
      <w:pPr>
        <w:pStyle w:val="NormalHanging12a"/>
      </w:pPr>
      <w:r w:rsidRPr="000D1B64">
        <w:t>24.</w:t>
      </w:r>
      <w:r w:rsidRPr="000D1B64">
        <w:tab/>
        <w:t xml:space="preserve">ističe da je </w:t>
      </w:r>
      <w:proofErr w:type="spellStart"/>
      <w:r w:rsidRPr="000D1B64">
        <w:t>ombudsmanica</w:t>
      </w:r>
      <w:proofErr w:type="spellEnd"/>
      <w:r w:rsidRPr="000D1B64">
        <w:t xml:space="preserve"> provela stratešku istragu o tome kako </w:t>
      </w:r>
      <w:proofErr w:type="spellStart"/>
      <w:r w:rsidRPr="000D1B64">
        <w:t>Frontex</w:t>
      </w:r>
      <w:proofErr w:type="spellEnd"/>
      <w:r w:rsidRPr="000D1B64">
        <w:t xml:space="preserve"> poštuje svoje obveze u pogledu temeljnih prava i transparentnosti u okviru svojeg proširenog mandata u skladu s Uredbom 2019/1896</w:t>
      </w:r>
      <w:r w:rsidRPr="000D1B64">
        <w:rPr>
          <w:rStyle w:val="FootnoteReference"/>
          <w:lang w:eastAsia="x-none"/>
        </w:rPr>
        <w:footnoteReference w:id="12"/>
      </w:r>
      <w:r w:rsidRPr="000D1B64">
        <w:t xml:space="preserve">, naglašava važnost primjene visokih standarda transparentnosti kako bi se omogućio javni nadzor i zajamčilo potpuno poštovanje </w:t>
      </w:r>
      <w:r w:rsidRPr="000D1B64">
        <w:lastRenderedPageBreak/>
        <w:t xml:space="preserve">temeljnih prava u svim operacijama </w:t>
      </w:r>
      <w:proofErr w:type="spellStart"/>
      <w:r w:rsidRPr="000D1B64">
        <w:t>Frontexa</w:t>
      </w:r>
      <w:proofErr w:type="spellEnd"/>
      <w:r w:rsidRPr="000D1B64">
        <w:t xml:space="preserve"> s ciljem jačanja njegove odgovornosti; poziva </w:t>
      </w:r>
      <w:proofErr w:type="spellStart"/>
      <w:r w:rsidRPr="000D1B64">
        <w:t>Frontex</w:t>
      </w:r>
      <w:proofErr w:type="spellEnd"/>
      <w:r w:rsidRPr="000D1B64">
        <w:t xml:space="preserve"> da osigura odgovarajuće praćenje preporuka </w:t>
      </w:r>
      <w:proofErr w:type="spellStart"/>
      <w:r w:rsidRPr="000D1B64">
        <w:t>ombudsmana</w:t>
      </w:r>
      <w:proofErr w:type="spellEnd"/>
      <w:r w:rsidRPr="000D1B64">
        <w:t>;</w:t>
      </w:r>
    </w:p>
    <w:p w:rsidR="002874A0" w:rsidRPr="000D1B64" w:rsidRDefault="002874A0" w:rsidP="002874A0">
      <w:pPr>
        <w:pStyle w:val="NormalHanging12a"/>
      </w:pPr>
      <w:r w:rsidRPr="000D1B64">
        <w:t>25.</w:t>
      </w:r>
      <w:r w:rsidRPr="000D1B64">
        <w:tab/>
        <w:t xml:space="preserve">prima na znanje istragu </w:t>
      </w:r>
      <w:proofErr w:type="spellStart"/>
      <w:r w:rsidRPr="000D1B64">
        <w:t>ombudsmanice</w:t>
      </w:r>
      <w:proofErr w:type="spellEnd"/>
      <w:r w:rsidRPr="000D1B64">
        <w:t xml:space="preserve"> o sustavu Komisije za praćenje poštovanja temeljnih prava od strane hrvatskih vlasti u kontekstu operacija upravljanja granicama koje se financiraju sredstvima EU-a, pri čemu je </w:t>
      </w:r>
      <w:proofErr w:type="spellStart"/>
      <w:r w:rsidRPr="000D1B64">
        <w:t>ombudsmanica</w:t>
      </w:r>
      <w:proofErr w:type="spellEnd"/>
      <w:r w:rsidRPr="000D1B64">
        <w:t xml:space="preserve"> kritizirala Komisiju zbog kašnjenja u uspostavi odgovarajućeg mehanizma praćenja upravljanja granicama od strane hrvatskih vlasti; potiče Komisiju da uvijek brzo reagira na prijedloge </w:t>
      </w:r>
      <w:proofErr w:type="spellStart"/>
      <w:r w:rsidRPr="000D1B64">
        <w:t>ombudsmana</w:t>
      </w:r>
      <w:proofErr w:type="spellEnd"/>
      <w:r w:rsidRPr="000D1B64">
        <w:t xml:space="preserve"> za poboljšanje, posebno u slučajevima poput tog, kada se utvrde znatni nedostaci;</w:t>
      </w:r>
    </w:p>
    <w:p w:rsidR="002874A0" w:rsidRPr="000D1B64" w:rsidRDefault="002874A0" w:rsidP="002874A0">
      <w:pPr>
        <w:pStyle w:val="NormalHanging12a"/>
      </w:pPr>
      <w:r w:rsidRPr="000D1B64">
        <w:t>26.</w:t>
      </w:r>
      <w:r w:rsidRPr="000D1B64">
        <w:tab/>
        <w:t xml:space="preserve">pozdravlja činjenicu da se mreža agencija EU-a, na temelju praktičnih preporuka </w:t>
      </w:r>
      <w:proofErr w:type="spellStart"/>
      <w:r w:rsidRPr="000D1B64">
        <w:t>ombudsmanice</w:t>
      </w:r>
      <w:proofErr w:type="spellEnd"/>
      <w:r w:rsidRPr="000D1B64">
        <w:t xml:space="preserve"> o upotrebi službenih jezika u komunikaciji s javnošću, dogovorila o smjernicama o politikama višejezičnosti;</w:t>
      </w:r>
    </w:p>
    <w:p w:rsidR="002874A0" w:rsidRPr="000D1B64" w:rsidRDefault="002874A0" w:rsidP="002874A0">
      <w:pPr>
        <w:pStyle w:val="NormalHanging12a"/>
      </w:pPr>
      <w:r w:rsidRPr="000D1B64">
        <w:t>27.</w:t>
      </w:r>
      <w:r w:rsidRPr="000D1B64">
        <w:tab/>
        <w:t xml:space="preserve">prima na znanje da je 2022. ažuriran Statut europskog </w:t>
      </w:r>
      <w:proofErr w:type="spellStart"/>
      <w:r w:rsidRPr="000D1B64">
        <w:t>ombudsmana</w:t>
      </w:r>
      <w:proofErr w:type="spellEnd"/>
      <w:r w:rsidRPr="000D1B64">
        <w:t xml:space="preserve"> i da su mu dodane provedbene odredbe kojima se detaljno opisuju radni postupci Ureda </w:t>
      </w:r>
      <w:proofErr w:type="spellStart"/>
      <w:r w:rsidRPr="000D1B64">
        <w:t>ombudsmana</w:t>
      </w:r>
      <w:proofErr w:type="spellEnd"/>
      <w:r w:rsidRPr="000D1B64">
        <w:t xml:space="preserve">; smatra da će nove odredbe doprinijeti poboljšanju rada </w:t>
      </w:r>
      <w:proofErr w:type="spellStart"/>
      <w:r w:rsidRPr="000D1B64">
        <w:t>ombudsmana</w:t>
      </w:r>
      <w:proofErr w:type="spellEnd"/>
      <w:r w:rsidRPr="000D1B64">
        <w:t>;</w:t>
      </w:r>
    </w:p>
    <w:p w:rsidR="002874A0" w:rsidRPr="000D1B64" w:rsidRDefault="002874A0" w:rsidP="002874A0">
      <w:pPr>
        <w:pStyle w:val="NormalHanging12a"/>
        <w:rPr>
          <w:szCs w:val="24"/>
        </w:rPr>
      </w:pPr>
      <w:r w:rsidRPr="000D1B64">
        <w:t>28.</w:t>
      </w:r>
      <w:r w:rsidRPr="000D1B64">
        <w:tab/>
        <w:t xml:space="preserve">pozdravlja to što se </w:t>
      </w:r>
      <w:proofErr w:type="spellStart"/>
      <w:r w:rsidRPr="000D1B64">
        <w:t>ombudsmanica</w:t>
      </w:r>
      <w:proofErr w:type="spellEnd"/>
      <w:r w:rsidRPr="000D1B64">
        <w:t xml:space="preserve"> obvezala na praćenje provedbe Konvencije UN-a o pravima osoba s invaliditetom u administraciji EU-a; cijeni rad </w:t>
      </w:r>
      <w:proofErr w:type="spellStart"/>
      <w:r w:rsidRPr="000D1B64">
        <w:t>ombudsmanice</w:t>
      </w:r>
      <w:proofErr w:type="spellEnd"/>
      <w:r w:rsidRPr="000D1B64">
        <w:t xml:space="preserve"> kao člana Okvira EU-a za Konvenciju UN-a o pravima osoba s invaliditetom;</w:t>
      </w:r>
    </w:p>
    <w:p w:rsidR="002874A0" w:rsidRPr="000D1B64" w:rsidRDefault="002874A0" w:rsidP="002874A0">
      <w:pPr>
        <w:pStyle w:val="NormalHanging12a"/>
        <w:rPr>
          <w:szCs w:val="24"/>
        </w:rPr>
      </w:pPr>
      <w:r w:rsidRPr="000D1B64">
        <w:t>29.</w:t>
      </w:r>
      <w:r w:rsidRPr="000D1B64">
        <w:tab/>
        <w:t xml:space="preserve">ističe rezultate istrage koju je </w:t>
      </w:r>
      <w:proofErr w:type="spellStart"/>
      <w:r w:rsidRPr="000D1B64">
        <w:t>ombudsmanica</w:t>
      </w:r>
      <w:proofErr w:type="spellEnd"/>
      <w:r w:rsidRPr="000D1B64">
        <w:t xml:space="preserve"> provela na vlastitu inicijativu o načinu na koji Komisija prati strukturne i investicijske fondove EU-a kako bi se osiguralo da se oni koriste za jačanje prava osoba s invaliditetom na samostalan život i uključivanje u zajednicu; pozdravlja prijedlog o jasnijim smjernicama u vezi s potrebom za promicanje </w:t>
      </w:r>
      <w:proofErr w:type="spellStart"/>
      <w:r w:rsidRPr="000D1B64">
        <w:t>deinstitucionalizacije</w:t>
      </w:r>
      <w:proofErr w:type="spellEnd"/>
      <w:r w:rsidRPr="000D1B64">
        <w:t xml:space="preserve"> u kontekstu korištenja europskih strukturnih i investicijskih fondova;</w:t>
      </w:r>
    </w:p>
    <w:p w:rsidR="002874A0" w:rsidRPr="000D1B64" w:rsidRDefault="002874A0" w:rsidP="002874A0">
      <w:pPr>
        <w:pStyle w:val="NormalHanging12a"/>
        <w:rPr>
          <w:szCs w:val="24"/>
        </w:rPr>
      </w:pPr>
      <w:r w:rsidRPr="000D1B64">
        <w:t>30.</w:t>
      </w:r>
      <w:r w:rsidRPr="000D1B64">
        <w:tab/>
        <w:t xml:space="preserve">potiče </w:t>
      </w:r>
      <w:proofErr w:type="spellStart"/>
      <w:r w:rsidRPr="000D1B64">
        <w:t>ombudsmanicu</w:t>
      </w:r>
      <w:proofErr w:type="spellEnd"/>
      <w:r w:rsidRPr="000D1B64">
        <w:t xml:space="preserve"> da nastavi razmjenjivati iskustva i najbolje prakse s nacionalnim pučkim pravobraniteljima preko Europske mreže pučkih pravobranitelja; cijeni činjenicu da je naglasak godišnje konferencije Europske mreže pučkih pravobranitelja održane 2022. bio na najboljim praksama za pomoć izbjeglicama i da se bavila učincima digitalizacije javnih usluga na prava građana; pohvaljuje pridruživanje ureda ukrajinskog i </w:t>
      </w:r>
      <w:proofErr w:type="spellStart"/>
      <w:r w:rsidRPr="000D1B64">
        <w:t>moldavskog</w:t>
      </w:r>
      <w:proofErr w:type="spellEnd"/>
      <w:r w:rsidRPr="000D1B64">
        <w:t xml:space="preserve"> pučkog pravobranitelja Europskoj mreži pučkih pravobranitelja;</w:t>
      </w:r>
    </w:p>
    <w:p w:rsidR="002874A0" w:rsidRPr="000D1B64" w:rsidRDefault="002874A0" w:rsidP="002874A0">
      <w:pPr>
        <w:pStyle w:val="NormalHanging12a"/>
      </w:pPr>
      <w:r w:rsidRPr="000D1B64">
        <w:t>31.</w:t>
      </w:r>
      <w:r w:rsidRPr="000D1B64">
        <w:tab/>
        <w:t xml:space="preserve">pozdravlja stalne napore </w:t>
      </w:r>
      <w:proofErr w:type="spellStart"/>
      <w:r w:rsidRPr="000D1B64">
        <w:t>ombudsmanice</w:t>
      </w:r>
      <w:proofErr w:type="spellEnd"/>
      <w:r w:rsidRPr="000D1B64">
        <w:t xml:space="preserve"> da dodatno poboljša vidljivost svojih aktivnosti, među ostalim s pomoću internetskih alata i višejezične internetske stranice koji omogućuju pružanje pomoći na sva 24 službena jezika EU-a;</w:t>
      </w:r>
    </w:p>
    <w:p w:rsidR="002874A0" w:rsidRPr="000D1B64" w:rsidRDefault="002874A0" w:rsidP="002874A0">
      <w:pPr>
        <w:pStyle w:val="NormalHanging12a"/>
      </w:pPr>
      <w:r w:rsidRPr="000D1B64">
        <w:t>32.</w:t>
      </w:r>
      <w:r w:rsidRPr="000D1B64">
        <w:tab/>
        <w:t xml:space="preserve">pozdravlja uspješan i dugotrajan dijalog između </w:t>
      </w:r>
      <w:proofErr w:type="spellStart"/>
      <w:r w:rsidRPr="000D1B64">
        <w:t>ombudsmana</w:t>
      </w:r>
      <w:proofErr w:type="spellEnd"/>
      <w:r w:rsidRPr="000D1B64">
        <w:t xml:space="preserve"> i Odbora za predstavke Europskog parlamenta; ističe da intenzivna suradnja između tih dvaju tijela pomaže da se poveća demokratska odgovornost institucija EU-a i da ih se približi građanima;</w:t>
      </w:r>
    </w:p>
    <w:p w:rsidR="002874A0" w:rsidRPr="000D1B64" w:rsidRDefault="002874A0" w:rsidP="002874A0">
      <w:pPr>
        <w:pStyle w:val="NormalHanging12a"/>
        <w:rPr>
          <w:szCs w:val="24"/>
        </w:rPr>
      </w:pPr>
      <w:r w:rsidRPr="000D1B64">
        <w:t>33.</w:t>
      </w:r>
      <w:r w:rsidRPr="000D1B64">
        <w:tab/>
        <w:t xml:space="preserve">nalaže svojoj predsjednici da ovu Rezoluciju i izvješće Odbora za predstavke proslijedi Vijeću, Komisiji, Europskom </w:t>
      </w:r>
      <w:proofErr w:type="spellStart"/>
      <w:r w:rsidRPr="000D1B64">
        <w:t>ombudsmanu</w:t>
      </w:r>
      <w:proofErr w:type="spellEnd"/>
      <w:r w:rsidRPr="000D1B64">
        <w:t xml:space="preserve">, vladama i parlamentima država članica te njihovim </w:t>
      </w:r>
      <w:proofErr w:type="spellStart"/>
      <w:r w:rsidRPr="000D1B64">
        <w:t>ombudsmanima</w:t>
      </w:r>
      <w:proofErr w:type="spellEnd"/>
      <w:r w:rsidRPr="000D1B64">
        <w:t xml:space="preserve"> ili sličnim nadležnim tijelima.</w:t>
      </w:r>
    </w:p>
    <w:sectPr w:rsidR="002874A0" w:rsidRPr="000D1B64" w:rsidSect="00AF51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EC1" w:rsidRPr="00AF5129" w:rsidRDefault="00AF2EC1">
      <w:r w:rsidRPr="00AF5129">
        <w:separator/>
      </w:r>
    </w:p>
  </w:endnote>
  <w:endnote w:type="continuationSeparator" w:id="0">
    <w:p w:rsidR="00AF2EC1" w:rsidRPr="00AF5129" w:rsidRDefault="00AF2EC1">
      <w:r w:rsidRPr="00AF51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12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12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1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EC1" w:rsidRPr="00AF5129" w:rsidRDefault="00AF2EC1">
      <w:r w:rsidRPr="00AF5129">
        <w:separator/>
      </w:r>
    </w:p>
  </w:footnote>
  <w:footnote w:type="continuationSeparator" w:id="0">
    <w:p w:rsidR="00AF2EC1" w:rsidRPr="00AF5129" w:rsidRDefault="00AF2EC1">
      <w:r w:rsidRPr="00AF5129">
        <w:continuationSeparator/>
      </w:r>
    </w:p>
  </w:footnote>
  <w:footnote w:id="1">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SL L 253, 16.7.2021., str. 1.</w:t>
      </w:r>
    </w:p>
  </w:footnote>
  <w:footnote w:id="2">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1" w:history="1">
        <w:proofErr w:type="spellStart"/>
        <w:r w:rsidRPr="000D1B64">
          <w:rPr>
            <w:rStyle w:val="Hyperlink"/>
            <w:iCs/>
            <w:sz w:val="24"/>
            <w:lang w:val="hr-HR"/>
          </w:rPr>
          <w:t>Council</w:t>
        </w:r>
        <w:proofErr w:type="spellEnd"/>
        <w:r w:rsidRPr="000D1B64">
          <w:rPr>
            <w:rStyle w:val="Hyperlink"/>
            <w:iCs/>
            <w:sz w:val="24"/>
            <w:lang w:val="hr-HR"/>
          </w:rPr>
          <w:t xml:space="preserve"> </w:t>
        </w:r>
        <w:proofErr w:type="spellStart"/>
        <w:r w:rsidRPr="000D1B64">
          <w:rPr>
            <w:rStyle w:val="Hyperlink"/>
            <w:iCs/>
            <w:sz w:val="24"/>
            <w:lang w:val="hr-HR"/>
          </w:rPr>
          <w:t>should</w:t>
        </w:r>
        <w:proofErr w:type="spellEnd"/>
        <w:r w:rsidRPr="000D1B64">
          <w:rPr>
            <w:rStyle w:val="Hyperlink"/>
            <w:iCs/>
            <w:sz w:val="24"/>
            <w:lang w:val="hr-HR"/>
          </w:rPr>
          <w:t xml:space="preserve"> </w:t>
        </w:r>
        <w:proofErr w:type="spellStart"/>
        <w:r w:rsidRPr="000D1B64">
          <w:rPr>
            <w:rStyle w:val="Hyperlink"/>
            <w:iCs/>
            <w:sz w:val="24"/>
            <w:lang w:val="hr-HR"/>
          </w:rPr>
          <w:t>give</w:t>
        </w:r>
        <w:proofErr w:type="spellEnd"/>
        <w:r w:rsidRPr="000D1B64">
          <w:rPr>
            <w:rStyle w:val="Hyperlink"/>
            <w:iCs/>
            <w:sz w:val="24"/>
            <w:lang w:val="hr-HR"/>
          </w:rPr>
          <w:t xml:space="preserve"> </w:t>
        </w:r>
        <w:proofErr w:type="spellStart"/>
        <w:r w:rsidRPr="000D1B64">
          <w:rPr>
            <w:rStyle w:val="Hyperlink"/>
            <w:iCs/>
            <w:sz w:val="24"/>
            <w:lang w:val="hr-HR"/>
          </w:rPr>
          <w:t>faster</w:t>
        </w:r>
        <w:proofErr w:type="spellEnd"/>
        <w:r w:rsidRPr="000D1B64">
          <w:rPr>
            <w:rStyle w:val="Hyperlink"/>
            <w:iCs/>
            <w:sz w:val="24"/>
            <w:lang w:val="hr-HR"/>
          </w:rPr>
          <w:t xml:space="preserve"> </w:t>
        </w:r>
        <w:proofErr w:type="spellStart"/>
        <w:r w:rsidRPr="000D1B64">
          <w:rPr>
            <w:rStyle w:val="Hyperlink"/>
            <w:iCs/>
            <w:sz w:val="24"/>
            <w:lang w:val="hr-HR"/>
          </w:rPr>
          <w:t>public</w:t>
        </w:r>
        <w:proofErr w:type="spellEnd"/>
        <w:r w:rsidRPr="000D1B64">
          <w:rPr>
            <w:rStyle w:val="Hyperlink"/>
            <w:iCs/>
            <w:sz w:val="24"/>
            <w:lang w:val="hr-HR"/>
          </w:rPr>
          <w:t xml:space="preserve"> </w:t>
        </w:r>
        <w:proofErr w:type="spellStart"/>
        <w:r w:rsidRPr="000D1B64">
          <w:rPr>
            <w:rStyle w:val="Hyperlink"/>
            <w:iCs/>
            <w:sz w:val="24"/>
            <w:lang w:val="hr-HR"/>
          </w:rPr>
          <w:t>access</w:t>
        </w:r>
        <w:proofErr w:type="spellEnd"/>
        <w:r w:rsidRPr="000D1B64">
          <w:rPr>
            <w:rStyle w:val="Hyperlink"/>
            <w:iCs/>
            <w:sz w:val="24"/>
            <w:lang w:val="hr-HR"/>
          </w:rPr>
          <w:t xml:space="preserve"> to legislative </w:t>
        </w:r>
        <w:proofErr w:type="spellStart"/>
        <w:r w:rsidRPr="000D1B64">
          <w:rPr>
            <w:rStyle w:val="Hyperlink"/>
            <w:iCs/>
            <w:sz w:val="24"/>
            <w:lang w:val="hr-HR"/>
          </w:rPr>
          <w:t>documents</w:t>
        </w:r>
        <w:proofErr w:type="spellEnd"/>
      </w:hyperlink>
      <w:r w:rsidRPr="00AF5129">
        <w:rPr>
          <w:sz w:val="24"/>
          <w:lang w:val="hr-HR"/>
        </w:rPr>
        <w:t>, 29. lipnja 2022.</w:t>
      </w:r>
    </w:p>
  </w:footnote>
  <w:footnote w:id="3">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2" w:history="1">
        <w:r w:rsidRPr="000D1B64">
          <w:rPr>
            <w:rStyle w:val="Hyperlink"/>
            <w:iCs/>
            <w:sz w:val="24"/>
            <w:lang w:val="hr-HR"/>
          </w:rPr>
          <w:t>Odluka o odbijanju Europske komisije da omogući javni pristup tekstualnim porukama koje su razmijenili predsjednica Komisije i glavni izvršni direktor farmaceutske kompanije u vezi s kupnjom cjepiva protiv bolesti COVID-19 (predmet 1316/2021/MIG)</w:t>
        </w:r>
      </w:hyperlink>
      <w:r w:rsidRPr="00AF5129">
        <w:rPr>
          <w:sz w:val="24"/>
          <w:lang w:val="hr-HR"/>
        </w:rPr>
        <w:t>”, 12. srpnja 2022.</w:t>
      </w:r>
    </w:p>
  </w:footnote>
  <w:footnote w:id="4">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3" w:history="1">
        <w:proofErr w:type="spellStart"/>
        <w:r w:rsidRPr="000D1B64">
          <w:rPr>
            <w:rStyle w:val="Hyperlink"/>
            <w:iCs/>
            <w:sz w:val="24"/>
            <w:lang w:val="hr-HR"/>
          </w:rPr>
          <w:t>Ombudsman</w:t>
        </w:r>
        <w:proofErr w:type="spellEnd"/>
        <w:r w:rsidRPr="000D1B64">
          <w:rPr>
            <w:rStyle w:val="Hyperlink"/>
            <w:iCs/>
            <w:sz w:val="24"/>
            <w:lang w:val="hr-HR"/>
          </w:rPr>
          <w:t xml:space="preserve"> </w:t>
        </w:r>
        <w:proofErr w:type="spellStart"/>
        <w:r w:rsidRPr="000D1B64">
          <w:rPr>
            <w:rStyle w:val="Hyperlink"/>
            <w:iCs/>
            <w:sz w:val="24"/>
            <w:lang w:val="hr-HR"/>
          </w:rPr>
          <w:t>criticises</w:t>
        </w:r>
        <w:proofErr w:type="spellEnd"/>
        <w:r w:rsidRPr="000D1B64">
          <w:rPr>
            <w:rStyle w:val="Hyperlink"/>
            <w:iCs/>
            <w:sz w:val="24"/>
            <w:lang w:val="hr-HR"/>
          </w:rPr>
          <w:t xml:space="preserve"> how </w:t>
        </w:r>
        <w:proofErr w:type="spellStart"/>
        <w:r w:rsidRPr="000D1B64">
          <w:rPr>
            <w:rStyle w:val="Hyperlink"/>
            <w:iCs/>
            <w:sz w:val="24"/>
            <w:lang w:val="hr-HR"/>
          </w:rPr>
          <w:t>Commission</w:t>
        </w:r>
        <w:proofErr w:type="spellEnd"/>
        <w:r w:rsidRPr="000D1B64">
          <w:rPr>
            <w:rStyle w:val="Hyperlink"/>
            <w:iCs/>
            <w:sz w:val="24"/>
            <w:lang w:val="hr-HR"/>
          </w:rPr>
          <w:t xml:space="preserve"> </w:t>
        </w:r>
        <w:proofErr w:type="spellStart"/>
        <w:r w:rsidRPr="000D1B64">
          <w:rPr>
            <w:rStyle w:val="Hyperlink"/>
            <w:iCs/>
            <w:sz w:val="24"/>
            <w:lang w:val="hr-HR"/>
          </w:rPr>
          <w:t>handled</w:t>
        </w:r>
        <w:proofErr w:type="spellEnd"/>
        <w:r w:rsidRPr="000D1B64">
          <w:rPr>
            <w:rStyle w:val="Hyperlink"/>
            <w:iCs/>
            <w:sz w:val="24"/>
            <w:lang w:val="hr-HR"/>
          </w:rPr>
          <w:t xml:space="preserve"> </w:t>
        </w:r>
        <w:proofErr w:type="spellStart"/>
        <w:r w:rsidRPr="000D1B64">
          <w:rPr>
            <w:rStyle w:val="Hyperlink"/>
            <w:iCs/>
            <w:sz w:val="24"/>
            <w:lang w:val="hr-HR"/>
          </w:rPr>
          <w:t>request</w:t>
        </w:r>
        <w:proofErr w:type="spellEnd"/>
        <w:r w:rsidRPr="000D1B64">
          <w:rPr>
            <w:rStyle w:val="Hyperlink"/>
            <w:iCs/>
            <w:sz w:val="24"/>
            <w:lang w:val="hr-HR"/>
          </w:rPr>
          <w:t xml:space="preserve"> for </w:t>
        </w:r>
        <w:proofErr w:type="spellStart"/>
        <w:r w:rsidRPr="000D1B64">
          <w:rPr>
            <w:rStyle w:val="Hyperlink"/>
            <w:iCs/>
            <w:sz w:val="24"/>
            <w:lang w:val="hr-HR"/>
          </w:rPr>
          <w:t>access</w:t>
        </w:r>
        <w:proofErr w:type="spellEnd"/>
        <w:r w:rsidRPr="000D1B64">
          <w:rPr>
            <w:rStyle w:val="Hyperlink"/>
            <w:iCs/>
            <w:sz w:val="24"/>
            <w:lang w:val="hr-HR"/>
          </w:rPr>
          <w:t xml:space="preserve"> to </w:t>
        </w:r>
        <w:proofErr w:type="spellStart"/>
        <w:r w:rsidRPr="000D1B64">
          <w:rPr>
            <w:rStyle w:val="Hyperlink"/>
            <w:iCs/>
            <w:sz w:val="24"/>
            <w:lang w:val="hr-HR"/>
          </w:rPr>
          <w:t>President’s</w:t>
        </w:r>
        <w:proofErr w:type="spellEnd"/>
        <w:r w:rsidRPr="000D1B64">
          <w:rPr>
            <w:rStyle w:val="Hyperlink"/>
            <w:iCs/>
            <w:sz w:val="24"/>
            <w:lang w:val="hr-HR"/>
          </w:rPr>
          <w:t xml:space="preserve"> </w:t>
        </w:r>
        <w:proofErr w:type="spellStart"/>
        <w:r w:rsidRPr="000D1B64">
          <w:rPr>
            <w:rStyle w:val="Hyperlink"/>
            <w:iCs/>
            <w:sz w:val="24"/>
            <w:lang w:val="hr-HR"/>
          </w:rPr>
          <w:t>text</w:t>
        </w:r>
        <w:proofErr w:type="spellEnd"/>
        <w:r w:rsidRPr="000D1B64">
          <w:rPr>
            <w:rStyle w:val="Hyperlink"/>
            <w:iCs/>
            <w:sz w:val="24"/>
            <w:lang w:val="hr-HR"/>
          </w:rPr>
          <w:t xml:space="preserve"> </w:t>
        </w:r>
        <w:proofErr w:type="spellStart"/>
        <w:r w:rsidRPr="000D1B64">
          <w:rPr>
            <w:rStyle w:val="Hyperlink"/>
            <w:iCs/>
            <w:sz w:val="24"/>
            <w:lang w:val="hr-HR"/>
          </w:rPr>
          <w:t>messages</w:t>
        </w:r>
        <w:proofErr w:type="spellEnd"/>
      </w:hyperlink>
      <w:r w:rsidRPr="000D1B64">
        <w:rPr>
          <w:sz w:val="24"/>
          <w:lang w:val="hr-HR"/>
        </w:rPr>
        <w:t>,</w:t>
      </w:r>
      <w:r w:rsidRPr="00AF5129">
        <w:rPr>
          <w:sz w:val="24"/>
          <w:lang w:val="hr-HR"/>
        </w:rPr>
        <w:t xml:space="preserve"> 28. siječnja 2022.</w:t>
      </w:r>
    </w:p>
  </w:footnote>
  <w:footnote w:id="5">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4" w:history="1">
        <w:proofErr w:type="spellStart"/>
        <w:r w:rsidRPr="00AF5129">
          <w:rPr>
            <w:rStyle w:val="Hyperlink"/>
            <w:sz w:val="24"/>
            <w:lang w:val="hr-HR"/>
          </w:rPr>
          <w:t>Ombudsmanica</w:t>
        </w:r>
        <w:proofErr w:type="spellEnd"/>
        <w:r w:rsidRPr="00AF5129">
          <w:rPr>
            <w:rStyle w:val="Hyperlink"/>
            <w:sz w:val="24"/>
            <w:lang w:val="hr-HR"/>
          </w:rPr>
          <w:t xml:space="preserve"> otvorila istragu o tome kako ESB postupa s „rotirajućim vratima”</w:t>
        </w:r>
      </w:hyperlink>
      <w:r w:rsidRPr="00AF5129">
        <w:rPr>
          <w:sz w:val="24"/>
          <w:lang w:val="hr-HR"/>
        </w:rPr>
        <w:t>, 3. ožujka 2022.</w:t>
      </w:r>
    </w:p>
  </w:footnote>
  <w:footnote w:id="6">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5" w:history="1">
        <w:r w:rsidRPr="000D1B64">
          <w:rPr>
            <w:rStyle w:val="Hyperlink"/>
            <w:iCs/>
            <w:sz w:val="24"/>
            <w:u w:val="none"/>
            <w:lang w:val="hr-HR"/>
          </w:rPr>
          <w:t>Odluka o vremenu koje Europska komisija treba za rješavanje zahtjeva za javni pristup dokumentima (strateška istraga OI/2/2022/OAM</w:t>
        </w:r>
        <w:r w:rsidRPr="00AF5129">
          <w:rPr>
            <w:rStyle w:val="Hyperlink"/>
            <w:i/>
            <w:iCs/>
            <w:sz w:val="24"/>
            <w:lang w:val="hr-HR"/>
          </w:rPr>
          <w:t>)</w:t>
        </w:r>
      </w:hyperlink>
      <w:r w:rsidRPr="00AF5129">
        <w:rPr>
          <w:sz w:val="24"/>
          <w:lang w:val="hr-HR"/>
        </w:rPr>
        <w:t xml:space="preserve">, 18. rujna 2023.  </w:t>
      </w:r>
    </w:p>
  </w:footnote>
  <w:footnote w:id="7">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6" w:history="1">
        <w:proofErr w:type="spellStart"/>
        <w:r w:rsidRPr="00E86A64">
          <w:rPr>
            <w:rStyle w:val="Hyperlink"/>
            <w:iCs/>
            <w:sz w:val="24"/>
            <w:lang w:val="hr-HR"/>
          </w:rPr>
          <w:t>Ombudsmanica</w:t>
        </w:r>
        <w:proofErr w:type="spellEnd"/>
        <w:r w:rsidRPr="00E86A64">
          <w:rPr>
            <w:rStyle w:val="Hyperlink"/>
            <w:iCs/>
            <w:sz w:val="24"/>
            <w:lang w:val="hr-HR"/>
          </w:rPr>
          <w:t xml:space="preserve"> poziva na veću transparentnost sredstava EU-a za oporavak</w:t>
        </w:r>
      </w:hyperlink>
      <w:r w:rsidRPr="00AF5129">
        <w:rPr>
          <w:sz w:val="24"/>
          <w:lang w:val="hr-HR"/>
        </w:rPr>
        <w:t>, 1. prosinca 2022.</w:t>
      </w:r>
    </w:p>
  </w:footnote>
  <w:footnote w:id="8">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7" w:history="1">
        <w:r w:rsidRPr="00E86A64">
          <w:rPr>
            <w:rStyle w:val="Hyperlink"/>
            <w:iCs/>
            <w:sz w:val="24"/>
            <w:lang w:val="hr-HR"/>
          </w:rPr>
          <w:t xml:space="preserve">Odbijanje Europske komisije da odobri javni pristup dokumentima povezanima s njezinim Prijedlogom uredbe o europskom prostoru za zdravstvene podatke (COM(2022) 197 </w:t>
        </w:r>
        <w:proofErr w:type="spellStart"/>
        <w:r w:rsidRPr="00E86A64">
          <w:rPr>
            <w:rStyle w:val="Hyperlink"/>
            <w:iCs/>
            <w:sz w:val="24"/>
            <w:lang w:val="hr-HR"/>
          </w:rPr>
          <w:t>final</w:t>
        </w:r>
        <w:proofErr w:type="spellEnd"/>
        <w:r w:rsidRPr="00E86A64">
          <w:rPr>
            <w:rStyle w:val="Hyperlink"/>
            <w:iCs/>
            <w:sz w:val="24"/>
            <w:lang w:val="hr-HR"/>
          </w:rPr>
          <w:t>)</w:t>
        </w:r>
      </w:hyperlink>
      <w:r w:rsidRPr="00E86A64">
        <w:rPr>
          <w:sz w:val="24"/>
          <w:lang w:val="hr-HR"/>
        </w:rPr>
        <w:t>,</w:t>
      </w:r>
      <w:r w:rsidRPr="00AF5129">
        <w:rPr>
          <w:sz w:val="24"/>
          <w:lang w:val="hr-HR"/>
        </w:rPr>
        <w:t xml:space="preserve"> istraga otvorena 28. studenog 2022.</w:t>
      </w:r>
    </w:p>
  </w:footnote>
  <w:footnote w:id="9">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E86A64">
        <w:rPr>
          <w:sz w:val="24"/>
          <w:lang w:val="hr-HR"/>
        </w:rPr>
        <w:t xml:space="preserve">, </w:t>
      </w:r>
      <w:hyperlink r:id="rId8" w:history="1">
        <w:r w:rsidRPr="00E86A64">
          <w:rPr>
            <w:rStyle w:val="Hyperlink"/>
            <w:iCs/>
            <w:sz w:val="24"/>
            <w:lang w:val="hr-HR"/>
          </w:rPr>
          <w:t>Način na koji je Europska komisija postupila sa zahtjevom za javni pristup izjavama o interesima članova svojeg Odbora za nadzor regulative</w:t>
        </w:r>
      </w:hyperlink>
      <w:r w:rsidRPr="00AF5129">
        <w:rPr>
          <w:sz w:val="24"/>
          <w:lang w:val="hr-HR"/>
        </w:rPr>
        <w:t>, odluka donesena 20. prosinca 2022.</w:t>
      </w:r>
    </w:p>
  </w:footnote>
  <w:footnote w:id="10">
    <w:p w:rsidR="002874A0" w:rsidRPr="00AF5129" w:rsidRDefault="002874A0" w:rsidP="00AF5129">
      <w:pPr>
        <w:pStyle w:val="FootnoteText"/>
        <w:ind w:left="567" w:hanging="567"/>
        <w:rPr>
          <w:sz w:val="24"/>
          <w:szCs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Europski </w:t>
      </w:r>
      <w:proofErr w:type="spellStart"/>
      <w:r w:rsidRPr="00AF5129">
        <w:rPr>
          <w:sz w:val="24"/>
          <w:lang w:val="hr-HR"/>
        </w:rPr>
        <w:t>ombudsman</w:t>
      </w:r>
      <w:proofErr w:type="spellEnd"/>
      <w:r w:rsidRPr="00AF5129">
        <w:rPr>
          <w:sz w:val="24"/>
          <w:lang w:val="hr-HR"/>
        </w:rPr>
        <w:t xml:space="preserve">, </w:t>
      </w:r>
      <w:hyperlink r:id="rId9" w:history="1">
        <w:proofErr w:type="spellStart"/>
        <w:r w:rsidRPr="00E86A64">
          <w:rPr>
            <w:rStyle w:val="Hyperlink"/>
            <w:iCs/>
            <w:sz w:val="24"/>
            <w:lang w:val="hr-HR"/>
          </w:rPr>
          <w:t>Ombudsman</w:t>
        </w:r>
        <w:proofErr w:type="spellEnd"/>
        <w:r w:rsidRPr="00E86A64">
          <w:rPr>
            <w:rStyle w:val="Hyperlink"/>
            <w:iCs/>
            <w:sz w:val="24"/>
            <w:lang w:val="hr-HR"/>
          </w:rPr>
          <w:t xml:space="preserve"> </w:t>
        </w:r>
        <w:proofErr w:type="spellStart"/>
        <w:r w:rsidRPr="00E86A64">
          <w:rPr>
            <w:rStyle w:val="Hyperlink"/>
            <w:iCs/>
            <w:sz w:val="24"/>
            <w:lang w:val="hr-HR"/>
          </w:rPr>
          <w:t>opens</w:t>
        </w:r>
        <w:proofErr w:type="spellEnd"/>
        <w:r w:rsidRPr="00E86A64">
          <w:rPr>
            <w:rStyle w:val="Hyperlink"/>
            <w:iCs/>
            <w:sz w:val="24"/>
            <w:lang w:val="hr-HR"/>
          </w:rPr>
          <w:t xml:space="preserve"> </w:t>
        </w:r>
        <w:proofErr w:type="spellStart"/>
        <w:r w:rsidRPr="00E86A64">
          <w:rPr>
            <w:rStyle w:val="Hyperlink"/>
            <w:iCs/>
            <w:sz w:val="24"/>
            <w:lang w:val="hr-HR"/>
          </w:rPr>
          <w:t>inquiry</w:t>
        </w:r>
        <w:proofErr w:type="spellEnd"/>
        <w:r w:rsidRPr="00E86A64">
          <w:rPr>
            <w:rStyle w:val="Hyperlink"/>
            <w:iCs/>
            <w:sz w:val="24"/>
            <w:lang w:val="hr-HR"/>
          </w:rPr>
          <w:t xml:space="preserve"> </w:t>
        </w:r>
        <w:proofErr w:type="spellStart"/>
        <w:r w:rsidRPr="00E86A64">
          <w:rPr>
            <w:rStyle w:val="Hyperlink"/>
            <w:iCs/>
            <w:sz w:val="24"/>
            <w:lang w:val="hr-HR"/>
          </w:rPr>
          <w:t>into</w:t>
        </w:r>
        <w:proofErr w:type="spellEnd"/>
        <w:r w:rsidRPr="00E86A64">
          <w:rPr>
            <w:rStyle w:val="Hyperlink"/>
            <w:iCs/>
            <w:sz w:val="24"/>
            <w:lang w:val="hr-HR"/>
          </w:rPr>
          <w:t xml:space="preserve"> time </w:t>
        </w:r>
        <w:proofErr w:type="spellStart"/>
        <w:r w:rsidRPr="00E86A64">
          <w:rPr>
            <w:rStyle w:val="Hyperlink"/>
            <w:iCs/>
            <w:sz w:val="24"/>
            <w:lang w:val="hr-HR"/>
          </w:rPr>
          <w:t>taken</w:t>
        </w:r>
        <w:proofErr w:type="spellEnd"/>
        <w:r w:rsidRPr="00E86A64">
          <w:rPr>
            <w:rStyle w:val="Hyperlink"/>
            <w:iCs/>
            <w:sz w:val="24"/>
            <w:lang w:val="hr-HR"/>
          </w:rPr>
          <w:t xml:space="preserve"> </w:t>
        </w:r>
        <w:proofErr w:type="spellStart"/>
        <w:r w:rsidRPr="00E86A64">
          <w:rPr>
            <w:rStyle w:val="Hyperlink"/>
            <w:iCs/>
            <w:sz w:val="24"/>
            <w:lang w:val="hr-HR"/>
          </w:rPr>
          <w:t>by</w:t>
        </w:r>
        <w:proofErr w:type="spellEnd"/>
        <w:r w:rsidRPr="00E86A64">
          <w:rPr>
            <w:rStyle w:val="Hyperlink"/>
            <w:iCs/>
            <w:sz w:val="24"/>
            <w:lang w:val="hr-HR"/>
          </w:rPr>
          <w:t xml:space="preserve"> </w:t>
        </w:r>
        <w:proofErr w:type="spellStart"/>
        <w:r w:rsidRPr="00E86A64">
          <w:rPr>
            <w:rStyle w:val="Hyperlink"/>
            <w:iCs/>
            <w:sz w:val="24"/>
            <w:lang w:val="hr-HR"/>
          </w:rPr>
          <w:t>Commission</w:t>
        </w:r>
        <w:proofErr w:type="spellEnd"/>
        <w:r w:rsidRPr="00E86A64">
          <w:rPr>
            <w:rStyle w:val="Hyperlink"/>
            <w:iCs/>
            <w:sz w:val="24"/>
            <w:lang w:val="hr-HR"/>
          </w:rPr>
          <w:t xml:space="preserve"> to </w:t>
        </w:r>
        <w:proofErr w:type="spellStart"/>
        <w:r w:rsidRPr="00E86A64">
          <w:rPr>
            <w:rStyle w:val="Hyperlink"/>
            <w:iCs/>
            <w:sz w:val="24"/>
            <w:lang w:val="hr-HR"/>
          </w:rPr>
          <w:t>deal</w:t>
        </w:r>
        <w:proofErr w:type="spellEnd"/>
        <w:r w:rsidRPr="00E86A64">
          <w:rPr>
            <w:rStyle w:val="Hyperlink"/>
            <w:iCs/>
            <w:sz w:val="24"/>
            <w:lang w:val="hr-HR"/>
          </w:rPr>
          <w:t xml:space="preserve"> </w:t>
        </w:r>
        <w:proofErr w:type="spellStart"/>
        <w:r w:rsidRPr="00E86A64">
          <w:rPr>
            <w:rStyle w:val="Hyperlink"/>
            <w:iCs/>
            <w:sz w:val="24"/>
            <w:lang w:val="hr-HR"/>
          </w:rPr>
          <w:t>with</w:t>
        </w:r>
        <w:proofErr w:type="spellEnd"/>
        <w:r w:rsidRPr="00E86A64">
          <w:rPr>
            <w:rStyle w:val="Hyperlink"/>
            <w:iCs/>
            <w:sz w:val="24"/>
            <w:lang w:val="hr-HR"/>
          </w:rPr>
          <w:t xml:space="preserve"> </w:t>
        </w:r>
        <w:proofErr w:type="spellStart"/>
        <w:r w:rsidRPr="00E86A64">
          <w:rPr>
            <w:rStyle w:val="Hyperlink"/>
            <w:iCs/>
            <w:sz w:val="24"/>
            <w:lang w:val="hr-HR"/>
          </w:rPr>
          <w:t>access</w:t>
        </w:r>
        <w:proofErr w:type="spellEnd"/>
        <w:r w:rsidRPr="00E86A64">
          <w:rPr>
            <w:rStyle w:val="Hyperlink"/>
            <w:iCs/>
            <w:sz w:val="24"/>
            <w:lang w:val="hr-HR"/>
          </w:rPr>
          <w:t xml:space="preserve"> to </w:t>
        </w:r>
        <w:proofErr w:type="spellStart"/>
        <w:r w:rsidRPr="00E86A64">
          <w:rPr>
            <w:rStyle w:val="Hyperlink"/>
            <w:iCs/>
            <w:sz w:val="24"/>
            <w:lang w:val="hr-HR"/>
          </w:rPr>
          <w:t>documents</w:t>
        </w:r>
        <w:proofErr w:type="spellEnd"/>
        <w:r w:rsidRPr="00E86A64">
          <w:rPr>
            <w:rStyle w:val="Hyperlink"/>
            <w:iCs/>
            <w:sz w:val="24"/>
            <w:lang w:val="hr-HR"/>
          </w:rPr>
          <w:t xml:space="preserve"> </w:t>
        </w:r>
        <w:proofErr w:type="spellStart"/>
        <w:r w:rsidRPr="00E86A64">
          <w:rPr>
            <w:rStyle w:val="Hyperlink"/>
            <w:iCs/>
            <w:sz w:val="24"/>
            <w:lang w:val="hr-HR"/>
          </w:rPr>
          <w:t>requests</w:t>
        </w:r>
        <w:proofErr w:type="spellEnd"/>
      </w:hyperlink>
      <w:r w:rsidRPr="00E86A64">
        <w:rPr>
          <w:sz w:val="24"/>
          <w:lang w:val="hr-HR"/>
        </w:rPr>
        <w:t>,</w:t>
      </w:r>
      <w:r w:rsidRPr="00AF5129">
        <w:rPr>
          <w:sz w:val="24"/>
          <w:lang w:val="hr-HR"/>
        </w:rPr>
        <w:t xml:space="preserve"> 6. travnja 2022.</w:t>
      </w:r>
    </w:p>
  </w:footnote>
  <w:footnote w:id="11">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 xml:space="preserve">Uredba (EZ) br. 1049/2001 Europskog parlamenta i Vijeća od 30. svibnja 2001. </w:t>
      </w:r>
      <w:r w:rsidRPr="00AF5129">
        <w:rPr>
          <w:sz w:val="24"/>
          <w:lang w:val="hr-HR"/>
        </w:rPr>
        <w:t>o javnom pristupu dokumentima Europskog parlament</w:t>
      </w:r>
      <w:r w:rsidR="00953875">
        <w:rPr>
          <w:sz w:val="24"/>
          <w:lang w:val="hr-HR"/>
        </w:rPr>
        <w:t>a, Vijeća i Komisije (SL L 145, 31.5.</w:t>
      </w:r>
      <w:r w:rsidRPr="00AF5129">
        <w:rPr>
          <w:sz w:val="24"/>
          <w:lang w:val="hr-HR"/>
        </w:rPr>
        <w:t>2001., str. 43.).</w:t>
      </w:r>
      <w:bookmarkStart w:id="8" w:name="_GoBack"/>
      <w:bookmarkEnd w:id="8"/>
    </w:p>
  </w:footnote>
  <w:footnote w:id="12">
    <w:p w:rsidR="002874A0" w:rsidRPr="00AF5129" w:rsidRDefault="002874A0" w:rsidP="00AF5129">
      <w:pPr>
        <w:pStyle w:val="FootnoteText"/>
        <w:ind w:left="567" w:hanging="567"/>
        <w:rPr>
          <w:sz w:val="24"/>
          <w:lang w:val="hr-HR"/>
        </w:rPr>
      </w:pPr>
      <w:r w:rsidRPr="00AF5129">
        <w:rPr>
          <w:rStyle w:val="FootnoteReference"/>
          <w:sz w:val="24"/>
          <w:lang w:val="hr-HR"/>
        </w:rPr>
        <w:footnoteRef/>
      </w:r>
      <w:r w:rsidR="00AF5129" w:rsidRPr="00AF5129">
        <w:rPr>
          <w:sz w:val="24"/>
          <w:lang w:val="hr-HR"/>
        </w:rPr>
        <w:t xml:space="preserve"> </w:t>
      </w:r>
      <w:r w:rsidR="00AF5129" w:rsidRPr="00AF5129">
        <w:rPr>
          <w:sz w:val="24"/>
          <w:lang w:val="hr-HR"/>
        </w:rPr>
        <w:tab/>
      </w:r>
      <w:r w:rsidRPr="00AF5129">
        <w:rPr>
          <w:sz w:val="24"/>
          <w:lang w:val="hr-HR"/>
        </w:rPr>
        <w:t>Uredba (EU) 2019/1896 Europskog parlamenta i Vijeća od 13. studenoga 2019. o europskoj graničnoj i obalnoj straži i stavljanju izvan snage uredaba (EU) br. 1052/2013 i (EU) 2016/1624 (SL L 295, 14.11.2019.,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1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1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51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HR"/>
    <w:docVar w:name="dvnumam" w:val="0"/>
    <w:docVar w:name="dvpe" w:val="751.674"/>
    <w:docVar w:name="dvrapporteur" w:val="Izvjestitelj: "/>
    <w:docVar w:name="dvtitre" w:val="Rezolucija Europskog parlamenta od .... 2024. o godišnjem izvješću o radu europske ombudsmanice za 2022. godinu(2023/2120(INI))"/>
  </w:docVars>
  <w:rsids>
    <w:rsidRoot w:val="00AF2EC1"/>
    <w:rsid w:val="00002272"/>
    <w:rsid w:val="00064002"/>
    <w:rsid w:val="000677B9"/>
    <w:rsid w:val="000831BA"/>
    <w:rsid w:val="000A42CC"/>
    <w:rsid w:val="000D1B64"/>
    <w:rsid w:val="000E7DD9"/>
    <w:rsid w:val="0010095E"/>
    <w:rsid w:val="00125B37"/>
    <w:rsid w:val="001314CC"/>
    <w:rsid w:val="00187494"/>
    <w:rsid w:val="001F32AE"/>
    <w:rsid w:val="002767FF"/>
    <w:rsid w:val="002874A0"/>
    <w:rsid w:val="002B18FE"/>
    <w:rsid w:val="002B5493"/>
    <w:rsid w:val="00343214"/>
    <w:rsid w:val="003536E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875"/>
    <w:rsid w:val="00981893"/>
    <w:rsid w:val="00A1687D"/>
    <w:rsid w:val="00A43E52"/>
    <w:rsid w:val="00A4678D"/>
    <w:rsid w:val="00A778C7"/>
    <w:rsid w:val="00AB441E"/>
    <w:rsid w:val="00AB6293"/>
    <w:rsid w:val="00AE0928"/>
    <w:rsid w:val="00AF2EC1"/>
    <w:rsid w:val="00AF3B82"/>
    <w:rsid w:val="00AF512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A6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CC5B0"/>
  <w15:chartTrackingRefBased/>
  <w15:docId w15:val="{F3AE4D72-8DD6-4C97-AB78-1FDA2562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74A0"/>
    <w:pPr>
      <w:spacing w:before="480" w:after="240"/>
    </w:pPr>
  </w:style>
  <w:style w:type="paragraph" w:customStyle="1" w:styleId="NormalHanging12a">
    <w:name w:val="NormalHanging12a"/>
    <w:basedOn w:val="Normal"/>
    <w:link w:val="NormalHanging12aChar"/>
    <w:rsid w:val="002874A0"/>
    <w:pPr>
      <w:spacing w:after="240"/>
      <w:ind w:left="567" w:hanging="567"/>
    </w:pPr>
  </w:style>
  <w:style w:type="character" w:customStyle="1" w:styleId="NormalHanging12aChar">
    <w:name w:val="NormalHanging12a Char"/>
    <w:basedOn w:val="DefaultParagraphFont"/>
    <w:link w:val="NormalHanging12a"/>
    <w:locked/>
    <w:rsid w:val="002874A0"/>
    <w:rPr>
      <w:sz w:val="24"/>
      <w:lang w:val="hr-HR"/>
    </w:rPr>
  </w:style>
  <w:style w:type="character" w:customStyle="1" w:styleId="graphbold">
    <w:name w:val="graph bold"/>
    <w:basedOn w:val="DefaultParagraphFont"/>
    <w:uiPriority w:val="1"/>
    <w:qFormat/>
    <w:rsid w:val="002874A0"/>
    <w:rPr>
      <w:rFonts w:ascii="Arial" w:hAnsi="Arial" w:cs="Arial" w:hint="default"/>
      <w:b/>
      <w:bCs w:val="0"/>
      <w:sz w:val="16"/>
    </w:rPr>
  </w:style>
  <w:style w:type="character" w:styleId="Hyperlink">
    <w:name w:val="Hyperlink"/>
    <w:basedOn w:val="DefaultParagraphFont"/>
    <w:uiPriority w:val="99"/>
    <w:unhideWhenUsed/>
    <w:rsid w:val="002874A0"/>
    <w:rPr>
      <w:rFonts w:cs="Times New Roman"/>
      <w:color w:val="0563C1" w:themeColor="hyperlink"/>
      <w:u w:val="single"/>
    </w:rPr>
  </w:style>
  <w:style w:type="character" w:styleId="FollowedHyperlink">
    <w:name w:val="FollowedHyperlink"/>
    <w:basedOn w:val="DefaultParagraphFont"/>
    <w:rsid w:val="001314CC"/>
    <w:rPr>
      <w:color w:val="954F72" w:themeColor="followedHyperlink"/>
      <w:u w:val="single"/>
    </w:rPr>
  </w:style>
  <w:style w:type="paragraph" w:styleId="BalloonText">
    <w:name w:val="Balloon Text"/>
    <w:basedOn w:val="Normal"/>
    <w:link w:val="BalloonTextChar"/>
    <w:rsid w:val="000D1B64"/>
    <w:rPr>
      <w:rFonts w:ascii="Segoe UI" w:hAnsi="Segoe UI" w:cs="Segoe UI"/>
      <w:sz w:val="18"/>
      <w:szCs w:val="18"/>
    </w:rPr>
  </w:style>
  <w:style w:type="character" w:customStyle="1" w:styleId="BalloonTextChar">
    <w:name w:val="Balloon Text Char"/>
    <w:basedOn w:val="DefaultParagraphFont"/>
    <w:link w:val="BalloonText"/>
    <w:rsid w:val="000D1B64"/>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hr/opening-summary/hr/163838" TargetMode="External"/><Relationship Id="rId3" Type="http://schemas.openxmlformats.org/officeDocument/2006/relationships/hyperlink" Target="https://www.ombudsman.europa.eu/hr/news-document/hr/151742" TargetMode="External"/><Relationship Id="rId7" Type="http://schemas.openxmlformats.org/officeDocument/2006/relationships/hyperlink" Target="https://www.ombudsman.europa.eu/hr/case/hr/62762" TargetMode="External"/><Relationship Id="rId2" Type="http://schemas.openxmlformats.org/officeDocument/2006/relationships/hyperlink" Target="https://www.ombudsman.europa.eu/hr/decision/hr/158295" TargetMode="External"/><Relationship Id="rId1" Type="http://schemas.openxmlformats.org/officeDocument/2006/relationships/hyperlink" Target="https://www.ombudsman.europa.eu/hr/news-document/hr/157774" TargetMode="External"/><Relationship Id="rId6" Type="http://schemas.openxmlformats.org/officeDocument/2006/relationships/hyperlink" Target="https://www.ombudsman.europa.eu/hr/news-document/hr/163567" TargetMode="External"/><Relationship Id="rId5" Type="http://schemas.openxmlformats.org/officeDocument/2006/relationships/hyperlink" Target="https://www.ombudsman.europa.eu/hr/decision/hr/175321" TargetMode="External"/><Relationship Id="rId4" Type="http://schemas.openxmlformats.org/officeDocument/2006/relationships/hyperlink" Target="https://www.ombudsman.europa.eu/hr/news-document/hr/153137" TargetMode="External"/><Relationship Id="rId9" Type="http://schemas.openxmlformats.org/officeDocument/2006/relationships/hyperlink" Target="https://www.ombudsman.europa.eu/hr/news-document/hr/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6CEE6-6FD9-4E91-864F-3BD885BC0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3618</Words>
  <Characters>22285</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RAONIĆ Ena</cp:lastModifiedBy>
  <cp:revision>2</cp:revision>
  <cp:lastPrinted>2004-11-19T15:42:00Z</cp:lastPrinted>
  <dcterms:created xsi:type="dcterms:W3CDTF">2024-02-19T10:00:00Z</dcterms:created>
  <dcterms:modified xsi:type="dcterms:W3CDTF">2024-02-19T10:00:00Z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A9-0414/2023</vt:lpwstr>
  </property>
  <property fmtid="{D5CDD505-2E9C-101B-9397-08002B2CF9AE}" pid="4" name="&lt;Type&gt;">
    <vt:lpwstr>RR</vt:lpwstr>
  </property>
</Properties>
</file>