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C1DB4" w:rsidRPr="00C50708">
        <w:trPr>
          <w:trHeight w:hRule="exact" w:val="1418"/>
        </w:trPr>
        <w:tc>
          <w:tcPr>
            <w:tcW w:w="6804" w:type="dxa"/>
            <w:shd w:val="clear" w:color="auto" w:fill="auto"/>
            <w:vAlign w:val="center"/>
          </w:tcPr>
          <w:p w:rsidR="009C1DB4" w:rsidRPr="00C50708" w:rsidRDefault="00CC4596">
            <w:pPr>
              <w:pStyle w:val="EPName"/>
            </w:pPr>
            <w:r w:rsidRPr="00C50708">
              <w:t>Európsky parlament</w:t>
            </w:r>
          </w:p>
          <w:p w:rsidR="009C1DB4" w:rsidRPr="00C50708" w:rsidRDefault="00CC4596">
            <w:pPr>
              <w:pStyle w:val="EPTerm"/>
              <w:rPr>
                <w:rStyle w:val="HideTWBExt"/>
                <w:noProof w:val="0"/>
                <w:vanish w:val="0"/>
                <w:color w:val="auto"/>
              </w:rPr>
            </w:pPr>
            <w:r w:rsidRPr="00C50708">
              <w:t>2019-2024</w:t>
            </w:r>
          </w:p>
        </w:tc>
        <w:tc>
          <w:tcPr>
            <w:tcW w:w="2268" w:type="dxa"/>
            <w:shd w:val="clear" w:color="auto" w:fill="auto"/>
          </w:tcPr>
          <w:p w:rsidR="009C1DB4" w:rsidRPr="00C50708" w:rsidRDefault="00CC4596">
            <w:pPr>
              <w:pStyle w:val="EPLogo"/>
            </w:pPr>
            <w:r w:rsidRPr="00C507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C1DB4" w:rsidRPr="00C50708" w:rsidRDefault="009C1DB4">
      <w:pPr>
        <w:pStyle w:val="LineTop"/>
      </w:pPr>
    </w:p>
    <w:p w:rsidR="009C1DB4" w:rsidRPr="00C50708" w:rsidRDefault="00CC4596">
      <w:pPr>
        <w:pStyle w:val="EPBodyTA1"/>
      </w:pPr>
      <w:r w:rsidRPr="00C50708">
        <w:t>PRIJATÉ TEXTY</w:t>
      </w:r>
    </w:p>
    <w:p w:rsidR="009C1DB4" w:rsidRPr="00C50708" w:rsidRDefault="009C1DB4">
      <w:pPr>
        <w:pStyle w:val="LineBottom"/>
      </w:pPr>
    </w:p>
    <w:p w:rsidR="009C1DB4" w:rsidRPr="00C50708" w:rsidRDefault="00CC4596">
      <w:pPr>
        <w:pStyle w:val="ATHeading1"/>
      </w:pPr>
      <w:bookmarkStart w:id="0" w:name="TANumber"/>
      <w:r w:rsidRPr="00C50708">
        <w:t>P9_TA(2024)0035</w:t>
      </w:r>
      <w:bookmarkEnd w:id="0"/>
    </w:p>
    <w:p w:rsidR="009C1DB4" w:rsidRPr="00C50708" w:rsidRDefault="00CC4596">
      <w:pPr>
        <w:pStyle w:val="ATHeading2"/>
      </w:pPr>
      <w:bookmarkStart w:id="1" w:name="title"/>
      <w:r w:rsidRPr="00C50708">
        <w:t>Činnosť európskej ombudsmanky – výročná správa za rok 2022</w:t>
      </w:r>
      <w:bookmarkEnd w:id="1"/>
    </w:p>
    <w:p w:rsidR="009C1DB4" w:rsidRPr="00C50708" w:rsidRDefault="00CC4596">
      <w:pPr>
        <w:rPr>
          <w:i/>
          <w:vanish/>
        </w:rPr>
      </w:pPr>
      <w:r w:rsidRPr="00C50708">
        <w:rPr>
          <w:i/>
        </w:rPr>
        <w:fldChar w:fldCharType="begin"/>
      </w:r>
      <w:r w:rsidRPr="00C50708">
        <w:rPr>
          <w:i/>
        </w:rPr>
        <w:instrText xml:space="preserve"> TC"(</w:instrText>
      </w:r>
      <w:bookmarkStart w:id="2" w:name="DocNumber"/>
      <w:r w:rsidRPr="00C50708">
        <w:rPr>
          <w:i/>
        </w:rPr>
        <w:instrText>A9-0414/2023</w:instrText>
      </w:r>
      <w:bookmarkEnd w:id="2"/>
      <w:r w:rsidRPr="00C50708">
        <w:rPr>
          <w:i/>
        </w:rPr>
        <w:instrText xml:space="preserve"> - Spravodajca: Peter </w:instrText>
      </w:r>
      <w:proofErr w:type="spellStart"/>
      <w:r w:rsidRPr="00C50708">
        <w:rPr>
          <w:i/>
        </w:rPr>
        <w:instrText>Jahr</w:instrText>
      </w:r>
      <w:proofErr w:type="spellEnd"/>
      <w:r w:rsidRPr="00C50708">
        <w:rPr>
          <w:i/>
        </w:rPr>
        <w:instrText xml:space="preserve">)"\l3 \n&gt; \* MERGEFORMAT </w:instrText>
      </w:r>
      <w:r w:rsidRPr="00C50708">
        <w:rPr>
          <w:i/>
        </w:rPr>
        <w:fldChar w:fldCharType="end"/>
      </w:r>
    </w:p>
    <w:p w:rsidR="009C1DB4" w:rsidRPr="00C50708" w:rsidRDefault="00CC4596">
      <w:pPr>
        <w:rPr>
          <w:vanish/>
        </w:rPr>
      </w:pPr>
      <w:bookmarkStart w:id="3" w:name="Commission"/>
      <w:r w:rsidRPr="00C50708">
        <w:rPr>
          <w:vanish/>
        </w:rPr>
        <w:t>Výbor pre petície</w:t>
      </w:r>
      <w:bookmarkEnd w:id="3"/>
    </w:p>
    <w:p w:rsidR="009C1DB4" w:rsidRPr="00C50708" w:rsidRDefault="00CC4596">
      <w:pPr>
        <w:rPr>
          <w:vanish/>
        </w:rPr>
      </w:pPr>
      <w:bookmarkStart w:id="4" w:name="PE"/>
      <w:r w:rsidRPr="00C50708">
        <w:rPr>
          <w:vanish/>
        </w:rPr>
        <w:t>PE751.674</w:t>
      </w:r>
      <w:bookmarkEnd w:id="4"/>
    </w:p>
    <w:p w:rsidR="009C1DB4" w:rsidRPr="00C50708" w:rsidRDefault="00CC4596">
      <w:pPr>
        <w:pStyle w:val="ATHeading3"/>
      </w:pPr>
      <w:bookmarkStart w:id="5" w:name="Sujet"/>
      <w:r w:rsidRPr="00C50708">
        <w:t>Uznesenie Európskeho parlamentu zo 17. januára 2024 o výročnej správe o činnosti európskej ombudsmanky za rok 2022</w:t>
      </w:r>
      <w:bookmarkEnd w:id="5"/>
      <w:r w:rsidRPr="00C50708">
        <w:t xml:space="preserve"> </w:t>
      </w:r>
      <w:bookmarkStart w:id="6" w:name="References"/>
      <w:r w:rsidRPr="00C50708">
        <w:t>(2023/2120(INI))</w:t>
      </w:r>
      <w:bookmarkEnd w:id="6"/>
    </w:p>
    <w:p w:rsidR="009C1DB4" w:rsidRPr="00C50708" w:rsidRDefault="00CC4596">
      <w:pPr>
        <w:pStyle w:val="EPComma"/>
      </w:pPr>
      <w:bookmarkStart w:id="7" w:name="TextBodyBegin"/>
      <w:bookmarkEnd w:id="7"/>
      <w:r w:rsidRPr="00C50708">
        <w:rPr>
          <w:i/>
          <w:iCs/>
        </w:rPr>
        <w:t>Európsky parlament</w:t>
      </w:r>
      <w:r w:rsidRPr="00C50708">
        <w:t>,</w:t>
      </w:r>
    </w:p>
    <w:p w:rsidR="009C1DB4" w:rsidRPr="00C50708" w:rsidRDefault="00CC4596">
      <w:pPr>
        <w:pStyle w:val="NormalHanging12a"/>
      </w:pPr>
      <w:r w:rsidRPr="00C50708">
        <w:t>–</w:t>
      </w:r>
      <w:r w:rsidRPr="00C50708">
        <w:tab/>
        <w:t>so zreteľom na výročnú správu o činnosti európskej ombudsmanky za rok 2022,</w:t>
      </w:r>
    </w:p>
    <w:p w:rsidR="009C1DB4" w:rsidRPr="00C50708" w:rsidRDefault="00CC4596">
      <w:pPr>
        <w:pStyle w:val="NormalHanging12a"/>
      </w:pPr>
      <w:r w:rsidRPr="00C50708">
        <w:t>–</w:t>
      </w:r>
      <w:r w:rsidRPr="00C50708">
        <w:tab/>
        <w:t>so zreteľom na článok 10 ods. 3 Zmluvy o Európskej únii,</w:t>
      </w:r>
    </w:p>
    <w:p w:rsidR="009C1DB4" w:rsidRPr="00C50708" w:rsidRDefault="00CC4596">
      <w:pPr>
        <w:pStyle w:val="NormalHanging12a"/>
      </w:pPr>
      <w:r w:rsidRPr="00C50708">
        <w:t>–</w:t>
      </w:r>
      <w:r w:rsidRPr="00C50708">
        <w:tab/>
        <w:t>so zreteľom na článok 15, článok 24 ods. 3, článok 228 a článok 298 ods. 1 Zmluvy o fungovaní Európskej únie (ďalej len „ZFEÚ“),</w:t>
      </w:r>
    </w:p>
    <w:p w:rsidR="009C1DB4" w:rsidRPr="00C50708" w:rsidRDefault="00CC4596">
      <w:pPr>
        <w:pStyle w:val="NormalHanging12a"/>
      </w:pPr>
      <w:r w:rsidRPr="00C50708">
        <w:t>–</w:t>
      </w:r>
      <w:r w:rsidRPr="00C50708">
        <w:tab/>
        <w:t>so zreteľom na články 11, 41, 42 a 43 Charty základných práv Európskej únie (ďalej len „charta“),</w:t>
      </w:r>
    </w:p>
    <w:p w:rsidR="009C1DB4" w:rsidRPr="00C50708" w:rsidRDefault="00CC4596">
      <w:pPr>
        <w:pStyle w:val="NormalHanging12a"/>
      </w:pPr>
      <w:r w:rsidRPr="00C50708">
        <w:t>–</w:t>
      </w:r>
      <w:r w:rsidRPr="00C50708">
        <w:tab/>
        <w:t>so zreteľom na Dohovor OSN o právach osôb so zdravotným postihnutím (UNCRPD),</w:t>
      </w:r>
    </w:p>
    <w:p w:rsidR="009C1DB4" w:rsidRPr="00C50708" w:rsidRDefault="00CC4596">
      <w:pPr>
        <w:pStyle w:val="NormalHanging12a"/>
      </w:pPr>
      <w:r w:rsidRPr="00C50708">
        <w:t>–</w:t>
      </w:r>
      <w:r w:rsidRPr="00C50708">
        <w:tab/>
        <w:t xml:space="preserve">so zreteľom na nariadenie Európskeho parlamentu (EÚ, </w:t>
      </w:r>
      <w:proofErr w:type="spellStart"/>
      <w:r w:rsidRPr="00C50708">
        <w:t>Euratom</w:t>
      </w:r>
      <w:proofErr w:type="spellEnd"/>
      <w:r w:rsidRPr="00C50708">
        <w:t xml:space="preserve">) 2021/1163 z 24. júna 2021, ktorým sa stanovujú pravidlá a všeobecné podmienky upravujúce výkon funkcie ombudsmana (štatút európskeho ombudsmana) a zrušuje rozhodnutie 94/262/ESUO, ES, </w:t>
      </w:r>
      <w:proofErr w:type="spellStart"/>
      <w:r w:rsidRPr="00C50708">
        <w:t>Euratom</w:t>
      </w:r>
      <w:proofErr w:type="spellEnd"/>
      <w:r w:rsidRPr="00C50708">
        <w:rPr>
          <w:rStyle w:val="FootnoteReference"/>
        </w:rPr>
        <w:footnoteReference w:id="1"/>
      </w:r>
      <w:r w:rsidRPr="00C50708">
        <w:t>,</w:t>
      </w:r>
    </w:p>
    <w:p w:rsidR="009C1DB4" w:rsidRPr="00C50708" w:rsidRDefault="00CC4596">
      <w:pPr>
        <w:pStyle w:val="NormalHanging12a"/>
      </w:pPr>
      <w:r w:rsidRPr="00C50708">
        <w:t>–</w:t>
      </w:r>
      <w:r w:rsidRPr="00C50708">
        <w:tab/>
        <w:t>so zreteľom na Európsky kódex dobrej správnej praxe prijatý Európskym parlamentom 6. septembra 2001,</w:t>
      </w:r>
    </w:p>
    <w:p w:rsidR="009C1DB4" w:rsidRPr="00C50708" w:rsidRDefault="00CC4596">
      <w:pPr>
        <w:pStyle w:val="NormalHanging12a"/>
      </w:pPr>
      <w:r w:rsidRPr="00C50708">
        <w:t>–</w:t>
      </w:r>
      <w:r w:rsidRPr="00C50708">
        <w:tab/>
        <w:t>so zreteľom na rámcovú dohodu o spolupráci uzatvorenú medzi Európskym parlamentom a európskym ombudsmanom 15. marca 2006, ktorá nadobudla účinnosť 1. apríla 2006,</w:t>
      </w:r>
    </w:p>
    <w:p w:rsidR="009C1DB4" w:rsidRPr="00C50708" w:rsidRDefault="00CC4596">
      <w:pPr>
        <w:pStyle w:val="NormalHanging12a"/>
      </w:pPr>
      <w:r w:rsidRPr="00C50708">
        <w:t>–</w:t>
      </w:r>
      <w:r w:rsidRPr="00C50708">
        <w:tab/>
        <w:t>so zreteľom na svoje predchádzajúce uznesenia o činnosti európskeho ombudsmana,</w:t>
      </w:r>
    </w:p>
    <w:p w:rsidR="009C1DB4" w:rsidRPr="00C50708" w:rsidRDefault="00CC4596">
      <w:pPr>
        <w:pStyle w:val="NormalHanging12a"/>
      </w:pPr>
      <w:r w:rsidRPr="00C50708">
        <w:t>–</w:t>
      </w:r>
      <w:r w:rsidRPr="00C50708">
        <w:tab/>
        <w:t>so zreteľom na článok 54 a článok 142 ods. 2 rokovacieho poriadku,</w:t>
      </w:r>
    </w:p>
    <w:p w:rsidR="009C1DB4" w:rsidRPr="00C50708" w:rsidRDefault="00CC4596">
      <w:pPr>
        <w:pStyle w:val="NormalHanging12a"/>
      </w:pPr>
      <w:r w:rsidRPr="00C50708">
        <w:lastRenderedPageBreak/>
        <w:t>–</w:t>
      </w:r>
      <w:r w:rsidRPr="00C50708">
        <w:tab/>
        <w:t>so zreteľom na správu Výboru pre rozpočet (A9-0414/2023),</w:t>
      </w:r>
    </w:p>
    <w:p w:rsidR="009C1DB4" w:rsidRPr="00C50708" w:rsidRDefault="00CC4596">
      <w:pPr>
        <w:pStyle w:val="NormalHanging12a"/>
      </w:pPr>
      <w:r w:rsidRPr="00C50708">
        <w:t>A.</w:t>
      </w:r>
      <w:r w:rsidRPr="00C50708">
        <w:tab/>
        <w:t xml:space="preserve">keďže výročná správa o činnosti európskej ombudsmanky za rok 2022 bola oficiálne predložená predsedníčke Európskeho parlamentu 28. apríla 2023 a ombudsmanka pani </w:t>
      </w:r>
      <w:proofErr w:type="spellStart"/>
      <w:r w:rsidRPr="00C50708">
        <w:t>Emily</w:t>
      </w:r>
      <w:proofErr w:type="spellEnd"/>
      <w:r w:rsidRPr="00C50708">
        <w:t xml:space="preserve"> </w:t>
      </w:r>
      <w:proofErr w:type="spellStart"/>
      <w:r w:rsidRPr="00C50708">
        <w:t>O’Reillyová</w:t>
      </w:r>
      <w:proofErr w:type="spellEnd"/>
      <w:r w:rsidRPr="00C50708">
        <w:t xml:space="preserve"> predložila správu Výboru pre petície 27. júna 2023 v Bruseli;</w:t>
      </w:r>
    </w:p>
    <w:p w:rsidR="009C1DB4" w:rsidRPr="00C50708" w:rsidRDefault="00CC4596">
      <w:pPr>
        <w:pStyle w:val="NormalHanging12a"/>
      </w:pPr>
      <w:r w:rsidRPr="00C50708">
        <w:t>B.</w:t>
      </w:r>
      <w:r w:rsidRPr="00C50708">
        <w:tab/>
        <w:t>keďže článkami 20, 24 a 228 ZFEÚ sa európsky ombudsman oprávňuje prijímať sťažnosti týkajúce sa prípadov nesprávneho úradného postupu inštitúcií, orgánov, úradov alebo agentúr Únie s výnimkou Súdneho dvora Európskej únie pri výkone jeho súdnych právomocí;</w:t>
      </w:r>
    </w:p>
    <w:p w:rsidR="009C1DB4" w:rsidRPr="00C50708" w:rsidRDefault="00CC4596">
      <w:pPr>
        <w:pStyle w:val="NormalHanging12a"/>
      </w:pPr>
      <w:r w:rsidRPr="00C50708">
        <w:t>C.</w:t>
      </w:r>
      <w:r w:rsidRPr="00C50708">
        <w:tab/>
        <w:t>keďže v článku 15 ZFEÚ sa uvádza, že „s cieľom podporovať dobrú správu vecí verejných a zabezpečiť účasť občianskej spoločnosti dodržiavajú inštitúcie, orgány, úrady a agentúry Únie v čo najväčšej možnej miere zásadu otvorenosti“ a že „každý občan Únie a každá fyzická alebo právnická osoba s bydliskom alebo zapísaným sídlom v členskom štáte má právo na prístup k dokumentom inštitúcií, orgánov, úradov a agentúr Únie“; keďže zabezpečenie toho, aby sa občanom EÚ poskytovali kvalitné služby a aby EÚ reagovala na ich potreby a obavy, má zásadný význam pre ochranu občianskych práv a základných slobôd;</w:t>
      </w:r>
    </w:p>
    <w:p w:rsidR="009C1DB4" w:rsidRPr="00C50708" w:rsidRDefault="00CC4596">
      <w:pPr>
        <w:pStyle w:val="NormalHanging12a"/>
      </w:pPr>
      <w:r w:rsidRPr="00C50708">
        <w:t>D.</w:t>
      </w:r>
      <w:r w:rsidRPr="00C50708">
        <w:tab/>
        <w:t>keďže v článku 41 charty, ktorý sa týka práva na dobrú správu vecí verejných, sa uvádza, že „každý má právo, aby inštitúcie, orgány, úrady a agentúry Únie vybavovali jeho záležitosti nestranne, spravodlivo a v primeranej lehote“;</w:t>
      </w:r>
    </w:p>
    <w:p w:rsidR="009C1DB4" w:rsidRPr="00C50708" w:rsidRDefault="00CC4596">
      <w:pPr>
        <w:pStyle w:val="NormalHanging12a"/>
      </w:pPr>
      <w:r w:rsidRPr="00C50708">
        <w:t>E.</w:t>
      </w:r>
      <w:r w:rsidRPr="00C50708">
        <w:tab/>
        <w:t>keďže článok 43 charty stanovuje, že „každý občan Únie, ako aj každá fyzická osoba, ktorá má bydlisko, alebo každá právnická osoba, ktorá má sídlo v členskom štáte, má právo oznámiť európskemu ombudsmanovi prípady nesprávneho úradného postupu inštitúcií, orgánov, úradov a agentúr Únie, s výnimkou Súdneho dvora Európskej únie v rámci výkonu jeho súdnych právomocí“;</w:t>
      </w:r>
    </w:p>
    <w:p w:rsidR="009C1DB4" w:rsidRPr="00C50708" w:rsidRDefault="00CC4596">
      <w:pPr>
        <w:pStyle w:val="NormalHanging12a"/>
      </w:pPr>
      <w:r w:rsidRPr="00C50708">
        <w:t>F.</w:t>
      </w:r>
      <w:r w:rsidRPr="00C50708">
        <w:tab/>
        <w:t>keďže v článku 298 ods. 1 ZFEÚ sa stanovuje, že „pri vykonávaní svojich poslaní sú inštitúcie, orgány, úrady a agentúry Únie podporované otvorenou, efektívnou a nezávislou európskou administratívou“;</w:t>
      </w:r>
    </w:p>
    <w:p w:rsidR="009C1DB4" w:rsidRPr="00C50708" w:rsidRDefault="00CC4596">
      <w:pPr>
        <w:pStyle w:val="NormalHanging12a"/>
      </w:pPr>
      <w:r w:rsidRPr="00C50708">
        <w:t>G.</w:t>
      </w:r>
      <w:r w:rsidRPr="00C50708">
        <w:tab/>
        <w:t>keďže v roku 2022 ombudsmanka otvorila 348 vyšetrovaní, z ktorých 344 bolo založených na sťažnostiach a v 4 prípadoch išlo o vyšetrovanie z vlastného podnetu, a uzavrela 330 vyšetrovaní (325 na základe sťažností a 5 vyšetrovaní z vlastného podnetu);</w:t>
      </w:r>
    </w:p>
    <w:p w:rsidR="009C1DB4" w:rsidRPr="00C50708" w:rsidRDefault="00CC4596">
      <w:pPr>
        <w:pStyle w:val="NormalHanging12a"/>
      </w:pPr>
      <w:r w:rsidRPr="00C50708">
        <w:t>H.</w:t>
      </w:r>
      <w:r w:rsidRPr="00C50708">
        <w:tab/>
        <w:t>keďže v roku 2022 sa prevažná väčšina vyšetrovaní týkala Komisie (197 vyšetrovaní alebo 57,1 %), pričom nasledovali vyšetrovania týkajúce sa Európskeho úradu pre výber pracovníkov (22 vyšetrovaní alebo 6,3 %), Európskeho parlamentu (19 vyšetrovaní alebo 5,5 %) a Európskej služby pre vonkajšiu činnosť (16 vyšetrovaní alebo 4,6 %); keďže ostatné vyšetrovania boli rozdelené takto: Európska agentúra pre pohraničnú a pobrežnú stráž (</w:t>
      </w:r>
      <w:proofErr w:type="spellStart"/>
      <w:r w:rsidRPr="00C50708">
        <w:t>Frontex</w:t>
      </w:r>
      <w:proofErr w:type="spellEnd"/>
      <w:r w:rsidRPr="00C50708">
        <w:t>) (14 vyšetrovaní alebo 4,3 %), Agentúra Európskej únie pre bezpečnosť letectva (7 vyšetrovaní alebo 2 %), iné inštitúcie alebo orgány EÚ (46 vyšetrovaní alebo 13,5 %) a iné agentúry EÚ (23 vyšetrovaní alebo 6,7 %);</w:t>
      </w:r>
    </w:p>
    <w:p w:rsidR="009C1DB4" w:rsidRPr="00C50708" w:rsidRDefault="00CC4596">
      <w:pPr>
        <w:pStyle w:val="NormalHanging12a"/>
      </w:pPr>
      <w:r w:rsidRPr="00C50708">
        <w:t>I.</w:t>
      </w:r>
      <w:r w:rsidRPr="00C50708">
        <w:tab/>
        <w:t>keďže v roku 2022 sa najväčší podiel vyšetrovaní ombudsmanky týkal Komisie, ktorej administratívnej činnosti sa venuje značná pozornosť verejnosti, keďže ide o výkonný orgán EÚ;</w:t>
      </w:r>
    </w:p>
    <w:p w:rsidR="009C1DB4" w:rsidRPr="00C50708" w:rsidRDefault="00CC4596">
      <w:pPr>
        <w:pStyle w:val="NormalHanging12a"/>
      </w:pPr>
      <w:r w:rsidRPr="00C50708">
        <w:lastRenderedPageBreak/>
        <w:t>J.</w:t>
      </w:r>
      <w:r w:rsidRPr="00C50708">
        <w:tab/>
        <w:t>keďže vo vyšetrovaniach uzavretých ombudsmankou v roku 2022 sa v 37 % prípadov nezistil nesprávny úradný postup, v 46,1 % prípadov došlo k vyriešeniu inštitúciou, v 12,7 % prípadov nebolo opodstatnené ďalšie vyšetrovanie a v 4,5 % prípadov sa zistil nesprávny úradný postup;</w:t>
      </w:r>
    </w:p>
    <w:p w:rsidR="009C1DB4" w:rsidRPr="00C50708" w:rsidRDefault="00CC4596">
      <w:pPr>
        <w:pStyle w:val="NormalHanging12a"/>
      </w:pPr>
      <w:r w:rsidRPr="00C50708">
        <w:t>K.</w:t>
      </w:r>
      <w:r w:rsidRPr="00C50708">
        <w:tab/>
        <w:t xml:space="preserve">keďže k trom najčastejším príčinám obáv vo vyšetrovaniach uzavretých ombudsmankou v roku 2022 patrili transparentnosť a zodpovednosť (napr. prístup k informáciám a dokumentom) (32 %), kultúra služieb (20 %) a dodržiavanie základných práv (15 %); keďže ďalšie príčiny obáv sa týkali správneho využívania </w:t>
      </w:r>
      <w:proofErr w:type="spellStart"/>
      <w:r w:rsidRPr="00C50708">
        <w:t>diskrečnej</w:t>
      </w:r>
      <w:proofErr w:type="spellEnd"/>
      <w:r w:rsidRPr="00C50708">
        <w:t xml:space="preserve"> právomoci (aj v postupoch v prípade nesplnenia povinnosti), prijímania zamestnancov, dobrého riadenia personálnych otázok, dodržiavania procesných práv, správneho riadenia postupov v prípade nesplnenia povinnosti, správneho finančného riadenia, etiky a účasti verejnosti na rozhodovacom procese EÚ;</w:t>
      </w:r>
    </w:p>
    <w:p w:rsidR="009C1DB4" w:rsidRPr="00C50708" w:rsidRDefault="00CC4596">
      <w:pPr>
        <w:pStyle w:val="NormalHanging12a"/>
      </w:pPr>
      <w:r w:rsidRPr="00C50708">
        <w:t>L.</w:t>
      </w:r>
      <w:r w:rsidRPr="00C50708">
        <w:tab/>
        <w:t>keďže ombudsmanka v roku 2022 požiadala Radu o rýchlejší prístup k legislatívnym dokumentom, aby sa verejnosť mohla účinne zúčastňovať na diskusiách o návrhoch právnych predpisov EÚ</w:t>
      </w:r>
      <w:r w:rsidRPr="00C50708">
        <w:rPr>
          <w:vertAlign w:val="superscript"/>
        </w:rPr>
        <w:footnoteReference w:id="2"/>
      </w:r>
      <w:r w:rsidRPr="00C50708">
        <w:t>;</w:t>
      </w:r>
    </w:p>
    <w:p w:rsidR="009C1DB4" w:rsidRPr="00C50708" w:rsidRDefault="00CC4596">
      <w:pPr>
        <w:pStyle w:val="NormalHanging12a"/>
      </w:pPr>
      <w:r w:rsidRPr="00C50708">
        <w:t>M.</w:t>
      </w:r>
      <w:r w:rsidRPr="00C50708">
        <w:tab/>
        <w:t>keďže ombudsmanka zistila nesprávny úradný postup Komisie</w:t>
      </w:r>
      <w:r w:rsidRPr="00C50708">
        <w:rPr>
          <w:rStyle w:val="FootnoteReference"/>
        </w:rPr>
        <w:footnoteReference w:id="3"/>
      </w:r>
      <w:r w:rsidRPr="00C50708">
        <w:rPr>
          <w:vertAlign w:val="superscript"/>
        </w:rPr>
        <w:t xml:space="preserve">, </w:t>
      </w:r>
      <w:r w:rsidRPr="00C50708">
        <w:rPr>
          <w:rStyle w:val="FootnoteReference"/>
        </w:rPr>
        <w:footnoteReference w:id="4"/>
      </w:r>
      <w:r w:rsidRPr="00C50708">
        <w:t xml:space="preserve"> pri riešení žiadosti o prístup verejnosti k textovým správam medzi predsedníčkou Komisie a generálnym riaditeľom farmaceutickej spoločnosti (Pfizer);</w:t>
      </w:r>
    </w:p>
    <w:p w:rsidR="009C1DB4" w:rsidRPr="00C50708" w:rsidRDefault="00CC4596">
      <w:pPr>
        <w:pStyle w:val="NormalHanging12a"/>
      </w:pPr>
      <w:r w:rsidRPr="00C50708">
        <w:t>N.</w:t>
      </w:r>
      <w:r w:rsidRPr="00C50708">
        <w:tab/>
        <w:t>keďže v roku 2022 ombudsmanka začala vyšetrovanie toho, ako Európska centrálna banka (ďalej len „ECB“) postupuje pri jave tzv. otáčavých dverí</w:t>
      </w:r>
      <w:r w:rsidRPr="00C50708">
        <w:rPr>
          <w:vertAlign w:val="superscript"/>
        </w:rPr>
        <w:footnoteReference w:id="5"/>
      </w:r>
      <w:r w:rsidRPr="00C50708">
        <w:t>;</w:t>
      </w:r>
    </w:p>
    <w:p w:rsidR="009C1DB4" w:rsidRPr="00C50708" w:rsidRDefault="00CC4596">
      <w:pPr>
        <w:pStyle w:val="NormalHanging12a"/>
      </w:pPr>
      <w:r w:rsidRPr="00C50708">
        <w:t>O.</w:t>
      </w:r>
      <w:r w:rsidRPr="00C50708">
        <w:tab/>
        <w:t>keďže ombudsmanka začala strategické vyšetrovanie systémových a výrazných prieťahov Komisie pri vybavovaní žiadostí o prístup verejnosti k dokumentom; keďže ombudsmanka zistila nesprávny úradný postup Komisie pri vybavovaní týchto žiadostí, najmä v prípade žiadostí o preskúmanie pôvodných rozhodnutí („opakované žiadosti“)</w:t>
      </w:r>
      <w:r w:rsidRPr="00C50708">
        <w:rPr>
          <w:rStyle w:val="FootnoteReference"/>
        </w:rPr>
        <w:footnoteReference w:id="6"/>
      </w:r>
      <w:r w:rsidRPr="00C50708">
        <w:t>;</w:t>
      </w:r>
    </w:p>
    <w:p w:rsidR="009C1DB4" w:rsidRPr="00C50708" w:rsidRDefault="00CC4596">
      <w:pPr>
        <w:pStyle w:val="NormalHanging12a"/>
      </w:pPr>
      <w:r w:rsidRPr="00C50708">
        <w:t>P.</w:t>
      </w:r>
      <w:r w:rsidRPr="00C50708">
        <w:tab/>
        <w:t>keďže v roku 2022 ombudsmanka viedla aj širšie strategické vyšetrovania a iniciatívy týkajúce sa systémových otázok v inštitúciách EÚ, ktoré sa týkali etických otázok, javu otáčavých dverí, zodpovednosti pri rozhodovaní, prístupu k dokumentom a základných práv;</w:t>
      </w:r>
    </w:p>
    <w:p w:rsidR="009C1DB4" w:rsidRPr="00C50708" w:rsidRDefault="00CC4596">
      <w:pPr>
        <w:pStyle w:val="NormalHanging12a"/>
      </w:pPr>
      <w:r w:rsidRPr="00C50708">
        <w:t>Q.</w:t>
      </w:r>
      <w:r w:rsidRPr="00C50708">
        <w:tab/>
        <w:t xml:space="preserve">keďže v roku 2022 ombudsmanka vydala odporúčanie Rade, aby poskytla verejnosti úplný prístup k požadovaným legislatívnym dokumentom, a to v nadväznosti na vyšetrovanie odmietnutia Rady v súvislosti s rokovaniami o návrhu aktu o digitálnych </w:t>
      </w:r>
      <w:r w:rsidRPr="00C50708">
        <w:lastRenderedPageBreak/>
        <w:t>trhoch, na základe ktorého ombudsmanka dospela k záveru, že došlo k nesprávnemu úradnému postupu;</w:t>
      </w:r>
    </w:p>
    <w:p w:rsidR="009C1DB4" w:rsidRPr="00C50708" w:rsidRDefault="00CC4596">
      <w:pPr>
        <w:pStyle w:val="NormalHanging12a"/>
        <w:rPr>
          <w:szCs w:val="24"/>
        </w:rPr>
      </w:pPr>
      <w:r w:rsidRPr="00C50708">
        <w:t>R.</w:t>
      </w:r>
      <w:r w:rsidRPr="00C50708">
        <w:tab/>
        <w:t>keďže v roku 2022 úrad ombudsmana ďalej zvyšoval povedomie verejnosti o úlohe ombudsmana pri udržiavaní vysokých noriem zodpovednosti a transparentnosti v administratíve EÚ;</w:t>
      </w:r>
    </w:p>
    <w:p w:rsidR="009C1DB4" w:rsidRPr="00C50708" w:rsidRDefault="00CC4596">
      <w:pPr>
        <w:pStyle w:val="NormalHanging12a"/>
      </w:pPr>
      <w:r w:rsidRPr="00C50708">
        <w:t>S.</w:t>
      </w:r>
      <w:r w:rsidRPr="00C50708">
        <w:tab/>
        <w:t xml:space="preserve">keďže ombudsmanka sa rozhodla začať verejnú konzultáciu o transparentnosti a účasti na rozhodovacom procese EÚ v oblasti životného prostredia v súvislosti s mimoriadnou situáciou v oblasti klímy a degradáciou životného prostredia a ekosystémov s cieľom posúdiť prístup EÚ ako zmluvnej strany </w:t>
      </w:r>
      <w:proofErr w:type="spellStart"/>
      <w:r w:rsidRPr="00C50708">
        <w:t>Aarhuského</w:t>
      </w:r>
      <w:proofErr w:type="spellEnd"/>
      <w:r w:rsidRPr="00C50708">
        <w:t xml:space="preserve"> dohovoru k zabezpečeniu vysokej úrovne prístupu verejnosti k informáciám o životnom prostredí a účasti verejnosti na rozhodovacom procese v oblasti životného prostredia;</w:t>
      </w:r>
    </w:p>
    <w:p w:rsidR="009C1DB4" w:rsidRPr="00C50708" w:rsidRDefault="00CC4596">
      <w:pPr>
        <w:pStyle w:val="NormalHanging12a"/>
      </w:pPr>
      <w:r w:rsidRPr="00C50708">
        <w:t>T.</w:t>
      </w:r>
      <w:r w:rsidRPr="00C50708">
        <w:tab/>
        <w:t>keďže v roku 2022 ombudsmanka vyzvala Komisiu, aby žiadosti o prístup k dokumentom týkajúcim sa prostriedkov EÚ vyčlenených na obnovu posudzovala dôslednejšie a aby lepšie vysvetlila svoje dôvody, ak sa rozhodne požadované informácie nevydať</w:t>
      </w:r>
      <w:r w:rsidRPr="00C50708">
        <w:rPr>
          <w:vertAlign w:val="superscript"/>
        </w:rPr>
        <w:footnoteReference w:id="7"/>
      </w:r>
      <w:r w:rsidRPr="00C50708">
        <w:t>;</w:t>
      </w:r>
    </w:p>
    <w:p w:rsidR="009C1DB4" w:rsidRPr="00C50708" w:rsidRDefault="00CC4596">
      <w:pPr>
        <w:pStyle w:val="NormalHanging12a"/>
      </w:pPr>
      <w:r w:rsidRPr="00C50708">
        <w:t>U.</w:t>
      </w:r>
      <w:r w:rsidRPr="00C50708">
        <w:tab/>
        <w:t>keďže v roku 2022 ombudsmanka začala vyšetrovanie v súvislosti s tým, že Európska komisia odmietla poskytnúť verejnosti prístup k dokumentom týkajúcim sa jej návrhu nariadenia o európskom priestore pre zdravotné údaje</w:t>
      </w:r>
      <w:r w:rsidRPr="00C50708">
        <w:rPr>
          <w:vertAlign w:val="superscript"/>
        </w:rPr>
        <w:footnoteReference w:id="8"/>
      </w:r>
      <w:r w:rsidRPr="00C50708">
        <w:t>;</w:t>
      </w:r>
    </w:p>
    <w:p w:rsidR="009C1DB4" w:rsidRPr="00C50708" w:rsidRDefault="00CC4596">
      <w:pPr>
        <w:pStyle w:val="NormalHanging12a"/>
      </w:pPr>
      <w:r w:rsidRPr="00C50708">
        <w:t>V.</w:t>
      </w:r>
      <w:r w:rsidRPr="00C50708">
        <w:tab/>
        <w:t>keďže v roku 2022 ombudsmanka začala vyšetrovanie toho, ako Európska komisia riešila žiadosť o prístup verejnosti k vyhláseniam o záujmoch členov výboru pre kontrolu regulácie</w:t>
      </w:r>
      <w:r w:rsidRPr="00C50708">
        <w:rPr>
          <w:vertAlign w:val="superscript"/>
        </w:rPr>
        <w:footnoteReference w:id="9"/>
      </w:r>
      <w:r w:rsidRPr="00C50708">
        <w:t>;</w:t>
      </w:r>
    </w:p>
    <w:p w:rsidR="009C1DB4" w:rsidRPr="00C50708" w:rsidRDefault="00CC4596">
      <w:pPr>
        <w:pStyle w:val="NormalHanging12a"/>
      </w:pPr>
      <w:r w:rsidRPr="00C50708">
        <w:t>W.</w:t>
      </w:r>
      <w:r w:rsidRPr="00C50708">
        <w:tab/>
        <w:t xml:space="preserve">keďže ombudsmanka zdôraznila, že pravidlá EÚ o verejnom obstarávaní nie sú dostatočne pevné ani jasné na to, aby zabránili konfliktu záujmov, a kritizovala Komisiu za nedostatočnú kritickú kontrolu pred zadaním zákazky na vypracovanie štúdie o začlenení environmentálnych, sociálnych a správnych cieľov do bankových pravidiel EÚ spoločnosti </w:t>
      </w:r>
      <w:proofErr w:type="spellStart"/>
      <w:r w:rsidRPr="00C50708">
        <w:t>BlackRock</w:t>
      </w:r>
      <w:proofErr w:type="spellEnd"/>
      <w:r w:rsidRPr="00C50708">
        <w:t xml:space="preserve"> </w:t>
      </w:r>
      <w:proofErr w:type="spellStart"/>
      <w:r w:rsidRPr="00C50708">
        <w:t>Investment</w:t>
      </w:r>
      <w:proofErr w:type="spellEnd"/>
      <w:r w:rsidRPr="00C50708">
        <w:t xml:space="preserve"> Management, ktorá spravuje investície v sektore fosílnych palív a bankovníctve, čo sú oblasti, na ktoré sa vzťahujú nové environmentálne, sociálne a správne pravidlá;</w:t>
      </w:r>
    </w:p>
    <w:p w:rsidR="009C1DB4" w:rsidRPr="00C50708" w:rsidRDefault="00CC4596">
      <w:pPr>
        <w:pStyle w:val="NormalHanging12a"/>
        <w:rPr>
          <w:szCs w:val="24"/>
        </w:rPr>
      </w:pPr>
      <w:r w:rsidRPr="00C50708">
        <w:t>1.</w:t>
      </w:r>
      <w:r w:rsidRPr="00C50708">
        <w:tab/>
      </w:r>
      <w:r w:rsidR="00E37A30" w:rsidRPr="00C50708">
        <w:t>schvaľuje</w:t>
      </w:r>
      <w:r w:rsidRPr="00C50708">
        <w:t xml:space="preserve"> výročnú správu za rok 2022, ktorú mu predložila európska ombudsmanka;</w:t>
      </w:r>
    </w:p>
    <w:p w:rsidR="009C1DB4" w:rsidRPr="00C50708" w:rsidRDefault="00CC4596">
      <w:pPr>
        <w:pStyle w:val="NormalHanging12a"/>
        <w:rPr>
          <w:szCs w:val="24"/>
        </w:rPr>
      </w:pPr>
      <w:r w:rsidRPr="00C50708">
        <w:t>2.</w:t>
      </w:r>
      <w:r w:rsidRPr="00C50708">
        <w:tab/>
        <w:t xml:space="preserve">blahoželá </w:t>
      </w:r>
      <w:proofErr w:type="spellStart"/>
      <w:r w:rsidRPr="00C50708">
        <w:t>Emily</w:t>
      </w:r>
      <w:proofErr w:type="spellEnd"/>
      <w:r w:rsidRPr="00C50708">
        <w:t xml:space="preserve"> </w:t>
      </w:r>
      <w:proofErr w:type="spellStart"/>
      <w:r w:rsidRPr="00C50708">
        <w:t>O’Reillyovej</w:t>
      </w:r>
      <w:proofErr w:type="spellEnd"/>
      <w:r w:rsidRPr="00C50708">
        <w:t xml:space="preserve"> k dobre vykonanej práci a nepretržitému úsiliu o zlepšenie administratívnych postupov a podporu zodpovednosti a úplnej transparentnosti inštitúcií, orgánov, úradov a agentúr EÚ, ako aj o zabezpečenie dostupnosti dokumentov EÚ pre občanov EÚ;</w:t>
      </w:r>
    </w:p>
    <w:p w:rsidR="009C1DB4" w:rsidRPr="00C50708" w:rsidRDefault="00CC4596">
      <w:pPr>
        <w:pStyle w:val="NormalHanging12a"/>
        <w:rPr>
          <w:szCs w:val="24"/>
        </w:rPr>
      </w:pPr>
      <w:r w:rsidRPr="00C50708">
        <w:t>3.</w:t>
      </w:r>
      <w:r w:rsidRPr="00C50708">
        <w:tab/>
        <w:t xml:space="preserve">oceňuje pokračujúcu konštruktívnu spoluprácu európskej ombudsmanky s Európskym </w:t>
      </w:r>
      <w:r w:rsidRPr="00C50708">
        <w:lastRenderedPageBreak/>
        <w:t>parlamentom, a najmä Výborom pre petície, ako aj s ostatnými inštitúciami EÚ; opätovne potvrdzuje svoj záväzok podporovať ombudsmanku pri výkone jej povinností;</w:t>
      </w:r>
    </w:p>
    <w:p w:rsidR="009C1DB4" w:rsidRPr="00C50708" w:rsidRDefault="00CC4596">
      <w:pPr>
        <w:pStyle w:val="NormalHanging12a"/>
      </w:pPr>
      <w:r w:rsidRPr="00C50708">
        <w:t>4.</w:t>
      </w:r>
      <w:r w:rsidRPr="00C50708">
        <w:tab/>
        <w:t>blahoželá úradu ombudsmana k výraznému zlepšeniu miery efektívnosti v dĺžke vyšetrovania ukončených prípadov, ktorá sa zlepšila z priemerných 13 mesiacov v roku 2013 na menej ako 6 mesiacov v roku 2022; zdôrazňuje, že výsledky sa dosiahli vo viacerých oblastiach správy EÚ s obmedzenými zdrojmi;</w:t>
      </w:r>
    </w:p>
    <w:p w:rsidR="009C1DB4" w:rsidRPr="00C50708" w:rsidRDefault="00CC4596">
      <w:pPr>
        <w:pStyle w:val="NormalHanging12a"/>
      </w:pPr>
      <w:r w:rsidRPr="00C50708">
        <w:t xml:space="preserve">5. </w:t>
      </w:r>
      <w:r w:rsidRPr="00C50708">
        <w:tab/>
        <w:t xml:space="preserve">vyzýva Radu, aby v plnej miere dodržiavala normy transparentnosti parlamentnej a </w:t>
      </w:r>
      <w:proofErr w:type="spellStart"/>
      <w:r w:rsidRPr="00C50708">
        <w:t>participatívnej</w:t>
      </w:r>
      <w:proofErr w:type="spellEnd"/>
      <w:r w:rsidRPr="00C50708">
        <w:t xml:space="preserve"> demokracie, ako to vyžadujú zmluvy a požaduje ombudsmanka; pripomína, že Súdny dvor EÚ stanovil, že zásady zverejňovania a transparentnosti sú neoddeliteľnou súčasťou legislatívneho procesu EÚ a nedostatočná transparentnosť a dostupnosť informácií oslabuje dôveru občanov v legitimitu legislatívneho procesu EÚ ako celku;</w:t>
      </w:r>
    </w:p>
    <w:p w:rsidR="009C1DB4" w:rsidRPr="00C50708" w:rsidRDefault="00CC4596">
      <w:pPr>
        <w:pStyle w:val="NormalHanging12a"/>
      </w:pPr>
      <w:r w:rsidRPr="00C50708">
        <w:t>6.</w:t>
      </w:r>
      <w:r w:rsidRPr="00C50708">
        <w:tab/>
        <w:t>vyzýva Radu, aby počas prebiehajúcich legislatívnych postupov poskytla občanom včasný prístup k svojim legislatívnym dokumentom s cieľom v plnej miere dodržiavať právo občanov zúčastňovať sa na demokratickom živote Únie založené na zmluve, čo by následne zvýšilo dôveru občanov v celkový rozhodovací proces EÚ;</w:t>
      </w:r>
    </w:p>
    <w:p w:rsidR="009C1DB4" w:rsidRPr="00C50708" w:rsidRDefault="00CC4596">
      <w:pPr>
        <w:pStyle w:val="NormalHanging12a"/>
      </w:pPr>
      <w:r w:rsidRPr="00C50708">
        <w:t>7.</w:t>
      </w:r>
      <w:r w:rsidRPr="00C50708">
        <w:tab/>
        <w:t>víta začatie vyšetrovania z vlastného podnetu s cieľom posúdiť, ako Komisia zabezpečuje transparentnosť svojich interakcií s lobistami tabakového priemyslu; zdôrazňuje, že skutočnosť, že Komisia ako celok aktívne nezverejnila podrobnosti o svojich stretnutiach s tabakovými lobistami, predstavovala nesprávny úradný postup, ako to uviedla ombudsmanka vo svojich predbežných zisteniach; pripomína, že EÚ podpísala a formálne potvrdila Rámcový dohovor Svetovej zdravotníckej organizácie o kontrole tabaku a je povinná dodržiavať jeho ustanovenia, ktoré stanovujú, že interakcie s tabakovým priemyslom by sa mali uskutočňovať len vtedy, keď je to z regulačného hľadiska nevyhnutne potrebné, ako aj zabezpečiť transparentnosť týchto interakcií s cieľom zabrániť negatívnemu vplyvu tabakového priemyslu na politiky v oblasti verejného zdravia;</w:t>
      </w:r>
    </w:p>
    <w:p w:rsidR="009C1DB4" w:rsidRPr="00C50708" w:rsidRDefault="00CC4596">
      <w:pPr>
        <w:pStyle w:val="NormalHanging12a"/>
      </w:pPr>
      <w:r w:rsidRPr="00C50708">
        <w:t>8.</w:t>
      </w:r>
      <w:r w:rsidRPr="00C50708">
        <w:tab/>
        <w:t>považuje za mimoriadne dôležité, aby ombudsmanka začala vyšetrovanie s cieľom posúdiť úroveň nezávislosti poradnej skupiny pre odvetvie v rámci energetickej platformy EÚ, ktorú zriadila Komisia;</w:t>
      </w:r>
    </w:p>
    <w:p w:rsidR="009C1DB4" w:rsidRPr="00C50708" w:rsidRDefault="00CC4596">
      <w:pPr>
        <w:pStyle w:val="NormalHanging12a"/>
      </w:pPr>
      <w:r w:rsidRPr="00C50708">
        <w:t>9.</w:t>
      </w:r>
      <w:r w:rsidRPr="00C50708">
        <w:tab/>
        <w:t>podporuje výsledok vyšetrovania ombudsmanky vo veci týkajúcej sa toho, ako Komisia zabezpečuje, aby externí odborníci zapojení do hodnotenia návrhov projektov v rámci Európskeho obranného fondu neboli v konflikte záujmov; zdôrazňuje mimoriadny význam dôkladného posúdenia konfliktu záujmov pred vymenovaním odborníkov a zabezpečenia dôsledného plnenia povinností v oblasti transparentnosti a etiky;</w:t>
      </w:r>
    </w:p>
    <w:p w:rsidR="009C1DB4" w:rsidRPr="00C50708" w:rsidRDefault="00CC4596">
      <w:pPr>
        <w:pStyle w:val="NormalHanging12a"/>
      </w:pPr>
      <w:r w:rsidRPr="00C50708">
        <w:t>10.</w:t>
      </w:r>
      <w:r w:rsidRPr="00C50708">
        <w:tab/>
        <w:t xml:space="preserve">víta návrh Komisie, ktorý je reakciou na zistenia ombudsmanky po jej vyšetrovaní prípadu </w:t>
      </w:r>
      <w:proofErr w:type="spellStart"/>
      <w:r w:rsidRPr="00C50708">
        <w:t>BlackRock</w:t>
      </w:r>
      <w:proofErr w:type="spellEnd"/>
      <w:r w:rsidRPr="00C50708">
        <w:t>, zmeniť nariadenie o rozpočtových pravidlách tak, aby zahŕňalo možnosť odmietnuť uchádzačov, ak sú v konflikte záujmov; vyzýva Komisiu, aby sa v plnej miere riadila návrhmi ombudsmanky a prijala posilnené a jasnejšie pravidlá zamerané na predchádzanie akýmkoľvek konfliktom záujmov vo všetkých postupoch týkajúcich sa verejného obstarávania, a to aj pokiaľ ide o jej interné usmernenia;</w:t>
      </w:r>
    </w:p>
    <w:p w:rsidR="009C1DB4" w:rsidRPr="00C50708" w:rsidRDefault="00CC4596">
      <w:pPr>
        <w:pStyle w:val="NormalHanging12a"/>
        <w:rPr>
          <w:szCs w:val="24"/>
        </w:rPr>
      </w:pPr>
      <w:r w:rsidRPr="00C50708">
        <w:rPr>
          <w:shd w:val="clear" w:color="auto" w:fill="FFFFFF"/>
        </w:rPr>
        <w:t>11.</w:t>
      </w:r>
      <w:r w:rsidRPr="00C50708">
        <w:rPr>
          <w:shd w:val="clear" w:color="auto" w:fill="FFFFFF"/>
        </w:rPr>
        <w:tab/>
      </w:r>
      <w:r w:rsidRPr="00C50708">
        <w:t xml:space="preserve">zdôrazňuje skutočnosť, že po vyšetrovaní ombudsmanky týkajúce sa javu otáčavých dverí Komisia zlepšuje riešenie tejto otázky a žiada od bývalých zamestnancov </w:t>
      </w:r>
      <w:r w:rsidRPr="00C50708">
        <w:lastRenderedPageBreak/>
        <w:t>informácie o tom, ako dodržiavajú príslušné obmedzenia; berie na vedomie, že Komisia rýchlejšie uverejňuje každoročný prehľad vedúcich pracovníkov, ktorí žiadajú o povolenie presunúť sa do nového zamestnania, ako aj posúdenie týchto žiadostí; zdôrazňuje, že Komisia by nemala udeliť žiadne povolenie, ak sa na príslušné zamestnanie nemôžu vzťahovať obmedzenia, ktoré primerane zmierňujú riziká konfliktu záujmov, alebo ak tieto obmedzenia nemožno dôveryhodne monitorovať a presadzovať, vrátane povinnosti nového zamestnávateľa zverejniť dané obmedzenia; je presvedčený, že Komisia by mala včas zverejňovať informácie o všetkých činnostiach bývalých vedúcich zamestnancov po skončení služobného pomeru, ktoré hodnotí, čím by sa zlepšila verejná kontrola týchto rozhodnutí, ktorá je nevyhnutná na účely monitorovania; víta skutočnosť, že zamestnanci na neplatenej dovolenke majú zakázané vykonávať zamestnanie v oblastiach, v ktorých existuje riziko konfliktu záujmov; vyzýva ombudsmanku, aby monitorovala, ako Komisia rieši tieto otázky;</w:t>
      </w:r>
    </w:p>
    <w:p w:rsidR="009C1DB4" w:rsidRPr="00C50708" w:rsidRDefault="00CC4596">
      <w:pPr>
        <w:pStyle w:val="NormalHanging12a"/>
        <w:rPr>
          <w:szCs w:val="24"/>
        </w:rPr>
      </w:pPr>
      <w:r w:rsidRPr="00C50708">
        <w:t>12.</w:t>
      </w:r>
      <w:r w:rsidRPr="00C50708">
        <w:tab/>
        <w:t>víta vyšetrovanie ombudsmanky z vlastného podnetu, ktoré začala s cieľom posúdiť, ako ECB rieši problematiku tzv. otáčavých dverí, a podporuje výzvu ombudsmanky, aby ECB uplatňovala prísnejšie pravidlá upravujúce presuny zamestnancov do súkromného sektora; podporuje odporúčanie, aby sa na zamestnancov ECB vzťahovali prísne požiadavky na vyhýbanie sa konfliktom záujmov a aby sa predĺžilo obdobie, počas ktorého majú bývalí zamestnanci ECB zakázané lobovať u svojich bývalých kolegov;</w:t>
      </w:r>
    </w:p>
    <w:p w:rsidR="009C1DB4" w:rsidRPr="00C50708" w:rsidRDefault="00CC4596">
      <w:pPr>
        <w:pStyle w:val="NormalHanging12a"/>
      </w:pPr>
      <w:r w:rsidRPr="00C50708">
        <w:t>13.</w:t>
      </w:r>
      <w:r w:rsidRPr="00C50708">
        <w:tab/>
        <w:t xml:space="preserve">zdôrazňuje, že </w:t>
      </w:r>
      <w:proofErr w:type="spellStart"/>
      <w:r w:rsidRPr="00C50708">
        <w:t>Katargate</w:t>
      </w:r>
      <w:proofErr w:type="spellEnd"/>
      <w:r w:rsidRPr="00C50708">
        <w:t xml:space="preserve"> vrhá nové svetlo na lobovanie a tvorbu politiky v EÚ; berie na vedomie kritické hodnotenie ombudsmanky v súvislosti s týmto škandálom a víta vypracovanie nových opatrení zameraných na zlepšenie noriem integrity v Európskom parlamente s cieľom chrániť demokraciu v EÚ; považuje tieto opatrenia za dôležitý prvý krok k posilneniu regulačného rámca EÚ, keďže ich cieľom je podporovať prísnejšie etické a protikorupčné normy, a tým urobiť z inštitúcií EÚ príklady integrity a zodpovednosti;</w:t>
      </w:r>
    </w:p>
    <w:p w:rsidR="009C1DB4" w:rsidRPr="00C50708" w:rsidRDefault="00CC4596">
      <w:pPr>
        <w:pStyle w:val="NormalHanging12a"/>
      </w:pPr>
      <w:r w:rsidRPr="00C50708">
        <w:t>14.</w:t>
      </w:r>
      <w:r w:rsidRPr="00C50708">
        <w:tab/>
        <w:t>víta nepretržité úsilie ombudsmanky o zlepšenie transparentnosti a etiky lobovania, najmä požadovaním od Komisie, aby posilnila kódex správania členov Európskej komisie, viedla verejné záznamy o stretnutiach medzi komisármi a lobistami a proaktívne zverejňovala cestovné výdavky komisárov;</w:t>
      </w:r>
    </w:p>
    <w:p w:rsidR="009C1DB4" w:rsidRPr="00C50708" w:rsidRDefault="00CC4596">
      <w:pPr>
        <w:pStyle w:val="NormalHanging12a"/>
        <w:rPr>
          <w:shd w:val="clear" w:color="auto" w:fill="FFFFFF"/>
        </w:rPr>
      </w:pPr>
      <w:r w:rsidRPr="00C50708">
        <w:t>15.</w:t>
      </w:r>
      <w:r w:rsidRPr="00C50708">
        <w:tab/>
        <w:t>zdôrazňuje, že účasť občanov na rozhodovacom procese EÚ je dôležitá pre jej legitimitu; oceňuje záväzok ombudsmanky podporovať zodpovednosť v rozhodovacom procese EÚ, najmä v oblasti environmentálnych rozhodnutí; víta a podporuje požiadavky ombudsmanky adresované Európskej investičnej banke (EIB), aby prijala niekoľko opatrení v oblasti transparentnosti, ktoré by verejnosti umožnili ľahšie zistiť potenciálny vplyv projektov, ktoré financuje, na životné prostredie, ako aj zámer ombudsmanky zintenzívniť kontrolu činnosti EIB vzhľadom na doterajšie nedostatočné následné opatrenia EIB, najmä pokiaľ ide o včasné zverejňovanie informácií o projektoch týkajúcich sa životného prostredia a financií EIB, aby mala verejnosť dostatok času na vyjadrenie obáv;</w:t>
      </w:r>
    </w:p>
    <w:p w:rsidR="009C1DB4" w:rsidRPr="00C50708" w:rsidRDefault="00CC4596">
      <w:pPr>
        <w:pStyle w:val="NormalHanging12a"/>
      </w:pPr>
      <w:r w:rsidRPr="00C50708">
        <w:t>16.</w:t>
      </w:r>
      <w:r w:rsidRPr="00C50708">
        <w:tab/>
        <w:t xml:space="preserve">oceňuje prácu ombudsmanky, ktorá sa prioritne venuje hodnoteniu transparentnosti rozhodovania EÚ v oblasti životného prostredia, okrem iného v nadväznosti na jej zistenie nesprávneho úradného postupu, keď Komisia pred uzavretím rokovaní riadne nezvážila vplyv obchodnej dohody medzi EÚ a </w:t>
      </w:r>
      <w:proofErr w:type="spellStart"/>
      <w:r w:rsidRPr="00C50708">
        <w:t>Mercosurom</w:t>
      </w:r>
      <w:proofErr w:type="spellEnd"/>
      <w:r w:rsidRPr="00C50708">
        <w:t xml:space="preserve"> na životné prostredie, závažné nedostatky Komisie pri vybavovaní žiadostí o prístup verejnosti k informáciám </w:t>
      </w:r>
      <w:r w:rsidRPr="00C50708">
        <w:lastRenderedPageBreak/>
        <w:t>o životnom prostredí a nedostatok jasných pravidiel na zabezpečenie toho, aby odborníci, s ktorými sa Komisia radí v súvislosti s tvorbou environmentálnej politiky, neboli v konflikte záujmov;</w:t>
      </w:r>
    </w:p>
    <w:p w:rsidR="009C1DB4" w:rsidRPr="00C50708" w:rsidRDefault="00CC4596">
      <w:pPr>
        <w:pStyle w:val="NormalHanging12a"/>
        <w:rPr>
          <w:szCs w:val="24"/>
          <w:shd w:val="clear" w:color="auto" w:fill="FFFFFF"/>
        </w:rPr>
      </w:pPr>
      <w:r w:rsidRPr="00C50708">
        <w:rPr>
          <w:shd w:val="clear" w:color="auto" w:fill="FFFFFF"/>
        </w:rPr>
        <w:t>17.</w:t>
      </w:r>
      <w:r w:rsidRPr="00C50708">
        <w:rPr>
          <w:shd w:val="clear" w:color="auto" w:fill="FFFFFF"/>
        </w:rPr>
        <w:tab/>
      </w:r>
      <w:r w:rsidRPr="00C50708">
        <w:t>zdôrazňuje, že ombudsmanka vyjadrila poľutovanie nad tým, že k proaktívnej transparentnosti došlo najmä po tom, ako už boli schválené národné plány v rámci Mechanizmu na podporu obnovy a odolnosti, čo zabránilo verejnosti primerane sledovať rokovania; je znepokojený dlhými prieťahmi Komisie pri vybavovaní žiadostí o prístup verejnosti k dokumentom súvisiacim s Mechanizmom na podporu obnovy a odolnosti, ktoré v niektorých prípadoch trvajú jeden rok alebo viac; naliehavo vyzýva Komisiu, aby nabádala členské štáty, aby používali verejný portál na zverejnenie všetkých príjemcov finančných prostriedkov v rámci Mechanizmu na podporu obnovy a odolnosti, aby naďalej zverejňovala svoje predbežné posúdenia žiadostí členských štátov o platby a aby konkrétne a podrobne informovala verejnosť o svojej činnosti v oblasti dohľadu a auditu s cieľom zabezpečiť zmysluplnú zodpovednosť za všetky vynaložené finančné prostriedky; víta skutočnosť, že Organizácia pre hospodársku spoluprácu a rozvoj v spolupráci s úradom európskeho ombudsmana uverejnila politický dokument s názvom Na ceste k zásadám osvedčených postupov pre transparentnosť verejnej správy pri využívaní finančných prostriedkov na obnovu, ktorý poskytuje vládam usmernenia na zabezpečenie transparentnosti a zodpovednosti pri využívaní finančných prostriedkov vyčlenených na obnovu po pandémii COVID-19; v tejto súvislosti víta úsilie ombudsmanky o zlepšenie noriem transparentnosti v súvislosti s Mechanizmom na podporu obnovy a odolnosti;</w:t>
      </w:r>
    </w:p>
    <w:p w:rsidR="009C1DB4" w:rsidRPr="00C50708" w:rsidRDefault="00CC4596">
      <w:pPr>
        <w:pStyle w:val="NormalHanging12a"/>
      </w:pPr>
      <w:r w:rsidRPr="00C50708">
        <w:t>18.</w:t>
      </w:r>
      <w:r w:rsidRPr="00C50708">
        <w:tab/>
        <w:t>zdôrazňuje, že ombudsmanka vo svojej strategickej iniciatíve týkajúcej sa spôsobu, akým Európska komisia zabezpečila transparentnosť a vyvážené zastúpenie záujmov v rámci spoločnej poľnohospodárskej politiky (SPP), zistila, že chýbajú kľúčové prvky národných strategických plánov SPP vrátane konkrétnych opatrení týkajúcich sa rozpočtových položiek a míľnikov, ktoré sa majú splniť, čo občanom a zainteresovaným stranám sťažuje pochopenie podmienok, za ktorých by členské štáty mohli využívať pomoc poskytovanú v rámci novej SPP; podporuje výzvu ombudsmanky, aby Komisia aktívne zverejňovala viac informácií o schvaľovaní strategických plánov členských štátov v rámci SPP; žiada komisára pre poľnohospodárstvo a jeho kabinet, ako aj Generálne riaditeľstvo Komisie pre poľnohospodárstvo a rozvoj vidieka, aby sa riadili odporúčaniami ombudsmanky a usilovali sa o spravodlivé a vyvážené zastúpenie záujmov poľnohospodárov aj občianskej spoločnosti na svojich stretnutiach a pri komunikácii so zástupcami záujmových skupín vzhľadom na skutočnosť, ako uviedla ombudsmanka vo svojom liste z februára 2022, že komisár pre poľnohospodárstvo a jeho kabinet mali viac stretnutí so zástupcami priemyslu než s environmentálnymi organizáciami a inými organizáciami, ako sú výskumné inštitúcie; žiada, aby Komisia zohrávala aktívnu úlohu pri zabezpečovaní dodržiavania povinností transparentnosti uložených členským štátom vrátane povinnosti zverejňovať širšie subjekty, ku ktorým patria príjemcovia finančných prostriedkov, a povinnosti zverejňovať celkovú sumu platieb, ktoré príjemca dostal, s cieľom zaručiť, aby verejnosť mala prístup ku všetkým potrebným informáciám o príjemcoch finančných prostriedkov SPP;</w:t>
      </w:r>
    </w:p>
    <w:p w:rsidR="009C1DB4" w:rsidRPr="00C50708" w:rsidRDefault="00CC4596">
      <w:pPr>
        <w:pStyle w:val="NormalHanging12a"/>
      </w:pPr>
      <w:r w:rsidRPr="00C50708">
        <w:t>19.</w:t>
      </w:r>
      <w:r w:rsidRPr="00C50708">
        <w:tab/>
        <w:t>vyjadruje poľutovanie nad tým, že prístup Komisie k zriaďovaniu skupín pre občiansky dialóg v záležitostiach, na ktoré sa vzťahuje SPP, nebol v súlade s odporúčaniami ombudsmanky a mal niekoľko nedostatkov, a najmä sa v zložení skupín pre občiansky dialóg transparentne a jasne nezabezpečilo vyvážené zastúpenie hospodárskych a nehospodárskych záujmov;</w:t>
      </w:r>
    </w:p>
    <w:p w:rsidR="009C1DB4" w:rsidRPr="00C50708" w:rsidRDefault="00CC4596">
      <w:pPr>
        <w:pStyle w:val="NormalHanging12a"/>
      </w:pPr>
      <w:r w:rsidRPr="00C50708">
        <w:lastRenderedPageBreak/>
        <w:t xml:space="preserve">20. </w:t>
      </w:r>
      <w:r w:rsidRPr="00C50708">
        <w:tab/>
        <w:t>zdôrazňuje, že je dôležité, aby všetky inštitúcie vybavovali žiadosti o prístup k dokumentom včas, aby sa zachovala relevantnosť informácií; podporuje osobitnú správu ombudsmanky v rámci jej strategického vyšetrovania týkajúceho sa času, ktorý Komisia potrebuje na vybavenie žiadostí o prístup verejnosti k dokumentom</w:t>
      </w:r>
      <w:r w:rsidRPr="00C50708">
        <w:rPr>
          <w:rStyle w:val="FootnoteReference"/>
        </w:rPr>
        <w:footnoteReference w:id="10"/>
      </w:r>
      <w:r w:rsidRPr="00C50708">
        <w:t>; vyjadruje znepokojenie nad systémovými a výraznými prieťahmi Komisie pri spracúvaní takýchto žiadostí; zdôrazňuje, že prístup verejnosti k dokumentom je základným právom podľa nariadenia 1049/2001</w:t>
      </w:r>
      <w:r w:rsidRPr="00C50708">
        <w:rPr>
          <w:rStyle w:val="FootnoteReference"/>
        </w:rPr>
        <w:footnoteReference w:id="11"/>
      </w:r>
      <w:r w:rsidRPr="00C50708">
        <w:t>; naliehavo vyzýva Komisiu, aby zlepšila svoje administratívne postupy s cieľom dodržať lehoty stanovené zákonodarcom a jasne a proaktívne preukázala, že transparentnosť je pravidlom a prioritou pri vybavovaní žiadostí o prístup verejnosti k dokumentom; zdôrazňuje, že je potrebné, aby inštitúcie EÚ vyčlenili dostatočné ľudské zdroje na zlepšenie účinnosti vybavovania žiadostí o prístup k dokumentom; pripomína, že ombudsmanka odporučila zásadnú reštrukturalizáciu prístupu Komisie k vybavovaniu žiadostí o prístup k dokumentom;</w:t>
      </w:r>
    </w:p>
    <w:p w:rsidR="009C1DB4" w:rsidRPr="00C50708" w:rsidRDefault="00CC4596">
      <w:pPr>
        <w:pStyle w:val="NormalHanging12a"/>
      </w:pPr>
      <w:r w:rsidRPr="00C50708">
        <w:t>21.</w:t>
      </w:r>
      <w:r w:rsidRPr="00C50708">
        <w:tab/>
        <w:t xml:space="preserve">berie na vedomie vyšetrovanie ombudsmanky týkajúce sa toho, že Komisia neidentifikovala, a preto ani neposúdila možné zverejnenie textových správ medzi predsedníčkou Komisie a generálnym riaditeľom farmaceutickej spoločnosti o nákupe vakcíny proti ochoreniu COVID-19; je znepokojený tým, že prístup Komisie predstavoval nesprávny úradný postup; zdôrazňuje, že textové a rýchle správy súvisiace s prácou sú „dokumentmi“ v zmysle nariadenia </w:t>
      </w:r>
      <w:bookmarkStart w:id="8" w:name="_GoBack"/>
      <w:bookmarkEnd w:id="8"/>
      <w:r w:rsidRPr="00C50708">
        <w:t>1049/2001, a zdôrazňuje, že dodržiavanie tejto zásady je mimoriadne dôležité; víta odporúčania ombudsmanky pre administratívu EÚ týkajúce sa zaznamenávania textových a rýchlych správ súvisiacich s prácou; zdôrazňuje, že je potrebné, aby sa inštitúcie EÚ v plnej miere riadili týmito odporúčaniami s cieľom zosúladiť postupy administratívy EÚ s modernými komunikačnými prostriedkami; berie na vedomie reakciu Komisie, že vydá ďalšie usmernenia o moderných komunikačných nástrojoch, ako sú textové správy;</w:t>
      </w:r>
    </w:p>
    <w:p w:rsidR="009C1DB4" w:rsidRPr="00C50708" w:rsidRDefault="00CC4596">
      <w:pPr>
        <w:pStyle w:val="NormalHanging12a"/>
      </w:pPr>
      <w:r w:rsidRPr="00C50708">
        <w:t>22.</w:t>
      </w:r>
      <w:r w:rsidRPr="00C50708">
        <w:tab/>
        <w:t>vyzýva Radu, aby sa poučila z vyšetrovania ombudsmanky v súvislosti s odmietnutím Rady poskytnúť verejnosti úplný prístup k dokumentom týkajúcim sa rokovaní o návrhu aktu o digitálnych trhoch, čo v roku 2022 viedlo ombudsmanku k záveru, že došlo k nesprávnemu úradnému postupu; vyzýva Radu, aby v týchto prípadoch uplatňovala najvyššie normy transparentnosti, najmä ak ombudsmanka už identifikovala problémy v rámci predchádzajúcich strategických vyšetrovaní týkajúcich sa transparentnosti jej legislatívneho procesu a rozhodovania počas krízy spôsobenej ochorením COVID-19; pripomína, že transparentnosť je jednou z kľúčových zásad stanovených v zmluvách EÚ a že nedostatok transparentnosti môže znížiť dôveru občanov v európske inštitúcie a EÚ ako celok;</w:t>
      </w:r>
    </w:p>
    <w:p w:rsidR="009C1DB4" w:rsidRPr="00C50708" w:rsidRDefault="00CC4596">
      <w:pPr>
        <w:pStyle w:val="NormalHanging12a"/>
      </w:pPr>
      <w:r w:rsidRPr="00C50708">
        <w:t>23.</w:t>
      </w:r>
      <w:r w:rsidRPr="00C50708">
        <w:tab/>
        <w:t>zdôrazňuje význam vyšetrovania ombudsmanky týkajúceho sa dodržiavania ľudských práv administratívou EÚ; podporuje žiadosť ombudsmanky, aby Komisia zriadila nový a samostatný portál na vybavovanie sťažností týkajúcich sa údajného porušovania ľudských práv a aby ho organizácie občianskej spoločnosti a iné zainteresované strany v krajinách, s ktorými má EÚ obchodné dohody, sprístupnili pre sťažnosti týkajúce sa ľudských práv;</w:t>
      </w:r>
    </w:p>
    <w:p w:rsidR="009C1DB4" w:rsidRPr="00C50708" w:rsidRDefault="00CC4596">
      <w:pPr>
        <w:pStyle w:val="NormalHanging12a"/>
      </w:pPr>
      <w:r w:rsidRPr="00C50708">
        <w:lastRenderedPageBreak/>
        <w:t>24.</w:t>
      </w:r>
      <w:r w:rsidRPr="00C50708">
        <w:tab/>
        <w:t xml:space="preserve">poukazuje na to, že ombudsmanka vykonala strategické vyšetrovanie toho, ako agentúra </w:t>
      </w:r>
      <w:proofErr w:type="spellStart"/>
      <w:r w:rsidRPr="00C50708">
        <w:t>Frontex</w:t>
      </w:r>
      <w:proofErr w:type="spellEnd"/>
      <w:r w:rsidRPr="00C50708">
        <w:t xml:space="preserve"> dodržiava svoje povinnosti v oblasti základných práv a transparentnosti v rámci svojho rozšíreného mandátu podľa nariadenia 2019/1896</w:t>
      </w:r>
      <w:r w:rsidRPr="00C50708">
        <w:rPr>
          <w:rStyle w:val="FootnoteReference"/>
          <w:lang w:eastAsia="x-none"/>
        </w:rPr>
        <w:footnoteReference w:id="12"/>
      </w:r>
      <w:r w:rsidRPr="00C50708">
        <w:t xml:space="preserve">; zdôrazňuje, že je dôležité uplatňovať vysoké normy transparentnosti s cieľom umožniť verejnú kontrolu a zabezpečiť plné dodržiavanie základných práv pri všetkých operáciách agentúry </w:t>
      </w:r>
      <w:proofErr w:type="spellStart"/>
      <w:r w:rsidRPr="00C50708">
        <w:t>Frontex</w:t>
      </w:r>
      <w:proofErr w:type="spellEnd"/>
      <w:r w:rsidRPr="00C50708">
        <w:t xml:space="preserve"> s cieľom posilniť jej zodpovednosť; vyzýva agentúru </w:t>
      </w:r>
      <w:proofErr w:type="spellStart"/>
      <w:r w:rsidRPr="00C50708">
        <w:t>Frontex</w:t>
      </w:r>
      <w:proofErr w:type="spellEnd"/>
      <w:r w:rsidRPr="00C50708">
        <w:t>, aby zabezpečila primerané následné opatrenia v nadväznosti na odporúčania ombudsmanky;</w:t>
      </w:r>
    </w:p>
    <w:p w:rsidR="009C1DB4" w:rsidRPr="00C50708" w:rsidRDefault="00CC4596">
      <w:pPr>
        <w:pStyle w:val="NormalHanging12a"/>
      </w:pPr>
      <w:r w:rsidRPr="00C50708">
        <w:t>25.</w:t>
      </w:r>
      <w:r w:rsidRPr="00C50708">
        <w:tab/>
        <w:t>berie na vedomie vyšetrovanie ombudsmanky týkajúce sa systému, ktorý monitoruje dodržiavanie základných práv chorvátskymi orgánmi v súvislosti s operáciami riadenia hraníc podporovanými z fondov EÚ, v ktorého závere ombudsmanka kritizovala Komisiu za oneskorené zavádzanie vhodného mechanizmu monitorovania riadenia hraníc chorvátskymi orgánmi; vyzýva Komisiu, aby vždy bezodkladne reagovala na návrhy ombudsmanky na zlepšenie, najmä v prípadoch, ako je tento, keď sa zistia závažné nedostatky;</w:t>
      </w:r>
    </w:p>
    <w:p w:rsidR="009C1DB4" w:rsidRPr="00C50708" w:rsidRDefault="00CC4596">
      <w:pPr>
        <w:pStyle w:val="NormalHanging12a"/>
      </w:pPr>
      <w:r w:rsidRPr="00C50708">
        <w:t>26.</w:t>
      </w:r>
      <w:r w:rsidRPr="00C50708">
        <w:tab/>
        <w:t>víta skutočnosť, že na základe praktických odporúčaní ombudsmanky o používaní úradných jazykov pri komunikácii s verejnosťou sa sieť agentúr EÚ dohodla na usmerneniach pre viacjazyčné politiky;</w:t>
      </w:r>
    </w:p>
    <w:p w:rsidR="009C1DB4" w:rsidRPr="00C50708" w:rsidRDefault="00CC4596">
      <w:pPr>
        <w:pStyle w:val="NormalHanging12a"/>
      </w:pPr>
      <w:r w:rsidRPr="00C50708">
        <w:t>27.</w:t>
      </w:r>
      <w:r w:rsidRPr="00C50708">
        <w:tab/>
        <w:t>berie na vedomie, že v roku 2022 bol štatút európskeho ombudsmana aktualizovaný o vykonávacie ustanovenia, v ktorých sa podrobne upravujú pracovné postupy úradu ombudsmana; verí, že nové ustanovenia prispejú k zlepšeniu práce ombudsmanky;</w:t>
      </w:r>
    </w:p>
    <w:p w:rsidR="009C1DB4" w:rsidRPr="00C50708" w:rsidRDefault="00CC4596">
      <w:pPr>
        <w:pStyle w:val="NormalHanging12a"/>
        <w:rPr>
          <w:szCs w:val="24"/>
        </w:rPr>
      </w:pPr>
      <w:r w:rsidRPr="00C50708">
        <w:t>28.</w:t>
      </w:r>
      <w:r w:rsidRPr="00C50708">
        <w:tab/>
        <w:t>víta ombudsmankin záväzok monitorovať, ako administratíva EÚ vykonáva Dohovor OSN o právach osôb so zdravotným postihnutím; oceňuje prácu ombudsmanky ako členky rámca EÚ pre Dohovor OSN o právach osôb so zdravotným postihnutím;</w:t>
      </w:r>
    </w:p>
    <w:p w:rsidR="009C1DB4" w:rsidRPr="00C50708" w:rsidRDefault="00CC4596">
      <w:pPr>
        <w:pStyle w:val="NormalHanging12a"/>
        <w:rPr>
          <w:szCs w:val="24"/>
        </w:rPr>
      </w:pPr>
      <w:r w:rsidRPr="00C50708">
        <w:t>29.</w:t>
      </w:r>
      <w:r w:rsidRPr="00C50708">
        <w:tab/>
        <w:t xml:space="preserve">zdôrazňuje výsledky vyšetrovania ombudsmanky z vlastného podnetu týkajúce sa otázky, ako Európska komisia monitoruje štrukturálne a investičné fondy EÚ s cieľom zabezpečiť využitie financií na posilnenie práv osôb so zdravotným postihnutím na nezávislý život a začlenenie; víta návrh jasnejšieho usmernenia o potrebe podporovať v súvislosti s využívaním štrukturálnych a investičných fondov EÚ </w:t>
      </w:r>
      <w:proofErr w:type="spellStart"/>
      <w:r w:rsidRPr="00C50708">
        <w:t>deinštitucionalizáciu</w:t>
      </w:r>
      <w:proofErr w:type="spellEnd"/>
      <w:r w:rsidRPr="00C50708">
        <w:t>;</w:t>
      </w:r>
    </w:p>
    <w:p w:rsidR="009C1DB4" w:rsidRPr="00C50708" w:rsidRDefault="00CC4596">
      <w:pPr>
        <w:pStyle w:val="NormalHanging12a"/>
        <w:rPr>
          <w:szCs w:val="24"/>
        </w:rPr>
      </w:pPr>
      <w:r w:rsidRPr="00C50708">
        <w:t>30.</w:t>
      </w:r>
      <w:r w:rsidRPr="00C50708">
        <w:tab/>
        <w:t>nabáda ombudsmanku, aby pokračovala vo výmene skúseností a najlepších postupov s vnútroštátnymi ombudsmanmi prostredníctvom Európskej siete ombudsmanov (ENO); oceňuje, že výročná konferencia Európskej siete ombudsmanov 2022 sa zamerala na najlepšie postupy v oblasti pomoci utečencom a zaoberala sa účinkami digitalizácie verejných služieb na práva občanov; oceňuje pridanie úradu ukrajinského a moldavského ombudsmana do Európskej siete ombudsmanov;</w:t>
      </w:r>
    </w:p>
    <w:p w:rsidR="009C1DB4" w:rsidRPr="00C50708" w:rsidRDefault="00CC4596">
      <w:pPr>
        <w:pStyle w:val="NormalHanging12a"/>
      </w:pPr>
      <w:r w:rsidRPr="00C50708">
        <w:t>31.</w:t>
      </w:r>
      <w:r w:rsidRPr="00C50708">
        <w:tab/>
        <w:t>víta nepretržité úsilie ombudsmanky o ďalšie zviditeľnenie svojej činnosti, a to aj prostredníctvom online nástrojov a viacjazyčného webového sídla, ktoré ponúka pomoc vo všetkých 24 úradných jazykoch EÚ;</w:t>
      </w:r>
    </w:p>
    <w:p w:rsidR="009C1DB4" w:rsidRPr="00C50708" w:rsidRDefault="00CC4596">
      <w:pPr>
        <w:pStyle w:val="NormalHanging12a"/>
      </w:pPr>
      <w:r w:rsidRPr="00C50708">
        <w:t>32.</w:t>
      </w:r>
      <w:r w:rsidRPr="00C50708">
        <w:tab/>
        <w:t xml:space="preserve">víta plodný a dlhodobý dialóg medzi ombudsmankou a Výborom Európskeho parlamentu pre petície; zdôrazňuje, že intenzívna spolupráca medzi týmito dvoma </w:t>
      </w:r>
      <w:r w:rsidRPr="00C50708">
        <w:lastRenderedPageBreak/>
        <w:t>orgánmi pomáha zvyšovať demokratickú zodpovednosť inštitúcií EÚ a priblížiť ich občanom;</w:t>
      </w:r>
    </w:p>
    <w:p w:rsidR="009C1DB4" w:rsidRPr="00C50708" w:rsidRDefault="00CC4596">
      <w:pPr>
        <w:pStyle w:val="NormalHanging12a"/>
        <w:rPr>
          <w:szCs w:val="24"/>
        </w:rPr>
      </w:pPr>
      <w:r w:rsidRPr="00C50708">
        <w:t>33.</w:t>
      </w:r>
      <w:r w:rsidRPr="00C50708">
        <w:tab/>
        <w:t>poveruje svoju predsedníčku, aby postúpila toto uznesenie a správu Výboru pre petície Rade, Komisii, európskej ombudsmanke, vládam a parlamentom členských štátov a ombudsmanom alebo rovnocenným orgánom členských štátov.</w:t>
      </w:r>
    </w:p>
    <w:sectPr w:rsidR="009C1DB4" w:rsidRPr="00C507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DB4" w:rsidRDefault="00CC4596">
      <w:r>
        <w:separator/>
      </w:r>
    </w:p>
  </w:endnote>
  <w:endnote w:type="continuationSeparator" w:id="0">
    <w:p w:rsidR="009C1DB4" w:rsidRDefault="00CC4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DB4" w:rsidRDefault="009C1DB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DB4" w:rsidRDefault="009C1DB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DB4" w:rsidRDefault="009C1DB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DB4" w:rsidRDefault="00CC4596">
      <w:r>
        <w:separator/>
      </w:r>
    </w:p>
  </w:footnote>
  <w:footnote w:type="continuationSeparator" w:id="0">
    <w:p w:rsidR="009C1DB4" w:rsidRDefault="00CC4596">
      <w:r>
        <w:continuationSeparator/>
      </w:r>
    </w:p>
  </w:footnote>
  <w:footnote w:id="1">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253, 16.7.2021, s. 1.</w:t>
      </w:r>
    </w:p>
  </w:footnote>
  <w:footnote w:id="2">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hyperlink r:id="rId1" w:history="1">
        <w:r>
          <w:rPr>
            <w:rStyle w:val="Hyperlink"/>
            <w:sz w:val="24"/>
            <w:lang w:val="sk-SK"/>
          </w:rPr>
          <w:t>Rada by mala umožniť rýchlejší prístup verejnosti k legislatívnym dokumentom</w:t>
        </w:r>
      </w:hyperlink>
      <w:r w:rsidR="00E37A30">
        <w:rPr>
          <w:sz w:val="24"/>
          <w:lang w:val="sk-SK"/>
        </w:rPr>
        <w:t>, 29. júna</w:t>
      </w:r>
      <w:r>
        <w:rPr>
          <w:sz w:val="24"/>
          <w:lang w:val="sk-SK"/>
        </w:rPr>
        <w:t xml:space="preserve"> 2022.</w:t>
      </w:r>
    </w:p>
  </w:footnote>
  <w:footnote w:id="3">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w:instrText>
      </w:r>
      <w:r w:rsidR="00084B1D" w:rsidRPr="00084B1D">
        <w:rPr>
          <w:lang w:val="sk-SK"/>
        </w:rPr>
        <w:instrText xml:space="preserve">YPERLINK "https://www.ombudsman.europa.eu/sk/decision/sk/158295" </w:instrText>
      </w:r>
      <w:r w:rsidR="00084B1D">
        <w:fldChar w:fldCharType="separate"/>
      </w:r>
      <w:r>
        <w:rPr>
          <w:rStyle w:val="Hyperlink"/>
          <w:sz w:val="24"/>
          <w:lang w:val="sk-SK"/>
        </w:rPr>
        <w:t>Rozhodnutie o zamietnutí Európskej komisie poskytnúť prístup verejnosti k textovým správam medzi predsedníčkou Komisie a výkonným riaditeľom farmaceutickej spoločnosti o nákupe očkovacej látky proti ochoreniu COVID-19 (vec 1316/2021/MIG)</w:t>
      </w:r>
      <w:r w:rsidR="00084B1D">
        <w:rPr>
          <w:rStyle w:val="Hyperlink"/>
          <w:sz w:val="24"/>
          <w:lang w:val="sk-SK"/>
        </w:rPr>
        <w:fldChar w:fldCharType="end"/>
      </w:r>
      <w:r w:rsidR="00E37A30">
        <w:rPr>
          <w:sz w:val="24"/>
          <w:lang w:val="sk-SK"/>
        </w:rPr>
        <w:t>, 12. júla</w:t>
      </w:r>
      <w:r>
        <w:rPr>
          <w:sz w:val="24"/>
          <w:lang w:val="sk-SK"/>
        </w:rPr>
        <w:t xml:space="preserve"> 2022.</w:t>
      </w:r>
    </w:p>
  </w:footnote>
  <w:footnote w:id="4">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"https://www.ombudsman.europa.eu/sk/news-document/sk/151742" </w:instrText>
      </w:r>
      <w:r w:rsidR="00084B1D">
        <w:fldChar w:fldCharType="separate"/>
      </w:r>
      <w:r>
        <w:rPr>
          <w:rStyle w:val="Hyperlink"/>
          <w:sz w:val="24"/>
          <w:lang w:val="sk-SK"/>
        </w:rPr>
        <w:t>Ombudsmanka kritizuje postup Komisie pri riešení žiadosti o prístup k textovým správam predsedníčky</w:t>
      </w:r>
      <w:r w:rsidR="00084B1D">
        <w:rPr>
          <w:rStyle w:val="Hyperlink"/>
          <w:sz w:val="24"/>
          <w:lang w:val="sk-SK"/>
        </w:rPr>
        <w:fldChar w:fldCharType="end"/>
      </w:r>
      <w:r>
        <w:rPr>
          <w:sz w:val="24"/>
          <w:lang w:val="sk-SK"/>
        </w:rPr>
        <w:t>, 28. januára 2022.</w:t>
      </w:r>
    </w:p>
  </w:footnote>
  <w:footnote w:id="5">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"https://www.ombudsman.europa.eu/sk/news-document/sk/153137" </w:instrText>
      </w:r>
      <w:r w:rsidR="00084B1D">
        <w:fldChar w:fldCharType="separate"/>
      </w:r>
      <w:r>
        <w:rPr>
          <w:rStyle w:val="Hyperlink"/>
          <w:sz w:val="24"/>
          <w:lang w:val="sk-SK"/>
        </w:rPr>
        <w:t>Ombudsmanka začala vyšetrovanie toho, ako ECB postupuje pri jave tzv. otáčavých dverí</w:t>
      </w:r>
      <w:r w:rsidR="00084B1D">
        <w:rPr>
          <w:rStyle w:val="Hyperlink"/>
          <w:sz w:val="24"/>
          <w:lang w:val="sk-SK"/>
        </w:rPr>
        <w:fldChar w:fldCharType="end"/>
      </w:r>
      <w:r>
        <w:rPr>
          <w:sz w:val="24"/>
          <w:lang w:val="sk-SK"/>
        </w:rPr>
        <w:t>, 3. marca 2022.</w:t>
      </w:r>
    </w:p>
  </w:footnote>
  <w:footnote w:id="6">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"https://www.ombudsman.europa.eu/sk/decision/sk/175321" </w:instrText>
      </w:r>
      <w:r w:rsidR="00084B1D">
        <w:fldChar w:fldCharType="separate"/>
      </w:r>
      <w:r>
        <w:rPr>
          <w:rStyle w:val="Hyperlink"/>
          <w:sz w:val="24"/>
          <w:lang w:val="sk-SK"/>
        </w:rPr>
        <w:t>Rozhodnutie o čase, ktorý Európska komisia potrebuje na vybavenie žiadostí o prístup verejnosti k dokumentom (strategické vyšetrovanie OI/2/2022/OAM)</w:t>
      </w:r>
      <w:r w:rsidR="00084B1D">
        <w:rPr>
          <w:rStyle w:val="Hyperlink"/>
          <w:sz w:val="24"/>
          <w:lang w:val="sk-SK"/>
        </w:rPr>
        <w:fldChar w:fldCharType="end"/>
      </w:r>
      <w:r>
        <w:rPr>
          <w:sz w:val="24"/>
          <w:lang w:val="sk-SK"/>
        </w:rPr>
        <w:t xml:space="preserve">, 18. septembra 2023.  </w:t>
      </w:r>
    </w:p>
  </w:footnote>
  <w:footnote w:id="7">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"https://www.ombudsman.europa.eu/sk/news-document/sk/163567" </w:instrText>
      </w:r>
      <w:r w:rsidR="00084B1D">
        <w:fldChar w:fldCharType="separate"/>
      </w:r>
      <w:r>
        <w:rPr>
          <w:rStyle w:val="Hyperlink"/>
          <w:sz w:val="24"/>
          <w:lang w:val="sk-SK"/>
        </w:rPr>
        <w:t>Ombudsman vyzýva na zlepšenie transparentnosti v súvislosti s finančnými prostriedkami EÚ na obnovu</w:t>
      </w:r>
      <w:r w:rsidR="00084B1D">
        <w:rPr>
          <w:rStyle w:val="Hyperlink"/>
          <w:sz w:val="24"/>
          <w:lang w:val="sk-SK"/>
        </w:rPr>
        <w:fldChar w:fldCharType="end"/>
      </w:r>
      <w:r>
        <w:rPr>
          <w:sz w:val="24"/>
          <w:lang w:val="sk-SK"/>
        </w:rPr>
        <w:t>, 1. decembra 2022.</w:t>
      </w:r>
    </w:p>
  </w:footnote>
  <w:footnote w:id="8">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w:instrText>
      </w:r>
      <w:r w:rsidR="00084B1D" w:rsidRPr="00084B1D">
        <w:rPr>
          <w:lang w:val="sk-SK"/>
        </w:rPr>
        <w:instrText xml:space="preserve">ttps://www.ombudsman.europa.eu/sk/case/sk/62762" </w:instrText>
      </w:r>
      <w:r w:rsidR="00084B1D">
        <w:fldChar w:fldCharType="separate"/>
      </w:r>
      <w:r>
        <w:rPr>
          <w:rStyle w:val="Hyperlink"/>
          <w:sz w:val="24"/>
          <w:lang w:val="sk-SK"/>
        </w:rPr>
        <w:t xml:space="preserve">Odmietnutie Európskej komisie poskytnúť verejnosti prístup k dokumentom týkajúcim sa jej návrhu nariadenia o európskom priestore pre zdravotné údaje [COM(2022) 197 </w:t>
      </w:r>
      <w:proofErr w:type="spellStart"/>
      <w:r>
        <w:rPr>
          <w:rStyle w:val="Hyperlink"/>
          <w:sz w:val="24"/>
          <w:lang w:val="sk-SK"/>
        </w:rPr>
        <w:t>final</w:t>
      </w:r>
      <w:proofErr w:type="spellEnd"/>
      <w:r>
        <w:rPr>
          <w:rStyle w:val="Hyperlink"/>
          <w:sz w:val="24"/>
          <w:lang w:val="sk-SK"/>
        </w:rPr>
        <w:t>]</w:t>
      </w:r>
      <w:r w:rsidR="00084B1D">
        <w:rPr>
          <w:rStyle w:val="Hyperlink"/>
          <w:sz w:val="24"/>
          <w:lang w:val="sk-SK"/>
        </w:rPr>
        <w:fldChar w:fldCharType="end"/>
      </w:r>
      <w:r>
        <w:rPr>
          <w:sz w:val="24"/>
          <w:lang w:val="sk-SK"/>
        </w:rPr>
        <w:t>, vyšetrovanie sa začalo 28. novembra 2022.</w:t>
      </w:r>
    </w:p>
  </w:footnote>
  <w:footnote w:id="9">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"https://www.ombudsman.europa.eu/sk/opening-summary/sk/163838" </w:instrText>
      </w:r>
      <w:r w:rsidR="00084B1D">
        <w:fldChar w:fldCharType="separate"/>
      </w:r>
      <w:r>
        <w:rPr>
          <w:rStyle w:val="Hyperlink"/>
          <w:sz w:val="24"/>
          <w:lang w:val="sk-SK"/>
        </w:rPr>
        <w:t>Ako Európska komisia riešila žiadosť o prístup verejnosti k vyhláseniam o záujmoch členov výboru pre kontrolu regulácie</w:t>
      </w:r>
      <w:r w:rsidR="00084B1D">
        <w:rPr>
          <w:rStyle w:val="Hyperlink"/>
          <w:sz w:val="24"/>
          <w:lang w:val="sk-SK"/>
        </w:rPr>
        <w:fldChar w:fldCharType="end"/>
      </w:r>
      <w:r>
        <w:rPr>
          <w:sz w:val="24"/>
          <w:lang w:val="sk-SK"/>
        </w:rPr>
        <w:t>, rozhodnutie vydané 20. decembra 2022.</w:t>
      </w:r>
    </w:p>
  </w:footnote>
  <w:footnote w:id="10">
    <w:p w:rsidR="009C1DB4" w:rsidRDefault="00CC4596">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t xml:space="preserve">Európska ombudsmanka, </w:t>
      </w:r>
      <w:r w:rsidR="00084B1D">
        <w:fldChar w:fldCharType="begin"/>
      </w:r>
      <w:r w:rsidR="00084B1D" w:rsidRPr="00084B1D">
        <w:rPr>
          <w:lang w:val="sk-SK"/>
        </w:rPr>
        <w:instrText xml:space="preserve"> HYPERLINK "https://www.ombudsman.europa.eu/sk/news-document/sk/154486" </w:instrText>
      </w:r>
      <w:r w:rsidR="00084B1D">
        <w:fldChar w:fldCharType="separate"/>
      </w:r>
      <w:r>
        <w:rPr>
          <w:rStyle w:val="Hyperlink"/>
          <w:sz w:val="24"/>
          <w:lang w:val="sk-SK"/>
        </w:rPr>
        <w:t>Ombudsmanka začína vyšetrovanie týkajúce sa času, ktorý Komisia potrebuje na vybavenie žiadostí o prístup k dokumentom</w:t>
      </w:r>
      <w:r w:rsidR="00084B1D">
        <w:rPr>
          <w:rStyle w:val="Hyperlink"/>
          <w:sz w:val="24"/>
          <w:lang w:val="sk-SK"/>
        </w:rPr>
        <w:fldChar w:fldCharType="end"/>
      </w:r>
      <w:r>
        <w:rPr>
          <w:sz w:val="24"/>
          <w:lang w:val="sk-SK"/>
        </w:rPr>
        <w:t>, 6. apríla 2022.</w:t>
      </w:r>
    </w:p>
  </w:footnote>
  <w:footnote w:id="11">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(ES) č. 1049/2001 z 30. mája 2001 o prístupe verejnosti k dokumentom Európskeho parlamentu, Rady a Komisie (Ú. v. ES L 145, 31.5.2001, s. 43).</w:t>
      </w:r>
    </w:p>
  </w:footnote>
  <w:footnote w:id="12">
    <w:p w:rsidR="009C1DB4" w:rsidRDefault="00CC459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2019/1896 z 13. novembra 2019 o európskej pohraničnej a pobrežnej stráži a zrušení nariadení (EÚ) č. 1052/2013 a (EÚ) 2016/1624 (Ú. v. EÚ L 295, 14.11.2019,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DB4" w:rsidRDefault="009C1DB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DB4" w:rsidRDefault="009C1DB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DB4" w:rsidRDefault="009C1DB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SK"/>
    <w:docVar w:name="dvnumam" w:val="0"/>
    <w:docVar w:name="dvpe" w:val="751.674"/>
    <w:docVar w:name="dvrapporteur" w:val="Spravodajca: "/>
    <w:docVar w:name="dvtitre" w:val="Uznesenie Európskeho parlamentu zo 17. januára 2024 o výročnej správe o činnosti európskej ombudsmanky za rok 2022(2023/2120(INI))"/>
  </w:docVars>
  <w:rsids>
    <w:rsidRoot w:val="009C1DB4"/>
    <w:rsid w:val="00084B1D"/>
    <w:rsid w:val="009C1DB4"/>
    <w:rsid w:val="00C50708"/>
    <w:rsid w:val="00CA3C5F"/>
    <w:rsid w:val="00CC4596"/>
    <w:rsid w:val="00E37A3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C39B36-0D25-40AA-ABF0-9813E8BDD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qFormat/>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Hanging12a">
    <w:name w:val="NormalHanging12a"/>
    <w:basedOn w:val="Normal"/>
    <w:link w:val="NormalHanging12aChar"/>
    <w:pPr>
      <w:spacing w:after="240"/>
      <w:ind w:left="567" w:hanging="567"/>
    </w:pPr>
  </w:style>
  <w:style w:type="character" w:customStyle="1" w:styleId="NormalHanging12aChar">
    <w:name w:val="NormalHanging12a Char"/>
    <w:basedOn w:val="DefaultParagraphFont"/>
    <w:link w:val="NormalHanging12a"/>
    <w:locked/>
    <w:rPr>
      <w:sz w:val="24"/>
      <w:lang w:val="sk-SK"/>
    </w:rPr>
  </w:style>
  <w:style w:type="character" w:styleId="Hyperlink">
    <w:name w:val="Hyperlink"/>
    <w:basedOn w:val="DefaultParagraphFont"/>
    <w:uiPriority w:val="99"/>
    <w:unhideWhenUsed/>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sk/news-document/sk/157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1FF1B-2A89-4628-BC14-117DE5CEA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3562</Words>
  <Characters>22707</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2024-02-22T12:16:00Z</dcterms:created>
  <dcterms:modified xsi:type="dcterms:W3CDTF">2024-02-22T12:16:00Z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A9-0414/2023</vt:lpwstr>
  </property>
  <property fmtid="{D5CDD505-2E9C-101B-9397-08002B2CF9AE}" pid="4" name="&lt;Type&gt;">
    <vt:lpwstr>RR</vt:lpwstr>
  </property>
</Properties>
</file>