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3B72" w:rsidTr="0010095E">
        <w:trPr>
          <w:trHeight w:hRule="exact" w:val="1418"/>
        </w:trPr>
        <w:tc>
          <w:tcPr>
            <w:tcW w:w="6804" w:type="dxa"/>
            <w:shd w:val="clear" w:color="auto" w:fill="auto"/>
            <w:vAlign w:val="center"/>
          </w:tcPr>
          <w:p w:rsidR="00751A4A" w:rsidRPr="00373B72" w:rsidRDefault="009362E0" w:rsidP="0010095E">
            <w:pPr>
              <w:pStyle w:val="EPName"/>
            </w:pPr>
            <w:r w:rsidRPr="00373B72">
              <w:t>Ευρωπαϊκό Κοινοβούλιο</w:t>
            </w:r>
          </w:p>
          <w:p w:rsidR="00751A4A" w:rsidRPr="00373B72" w:rsidRDefault="00817416" w:rsidP="00756632">
            <w:pPr>
              <w:pStyle w:val="EPTerm"/>
              <w:rPr>
                <w:rStyle w:val="HideTWBExt"/>
                <w:noProof w:val="0"/>
                <w:vanish w:val="0"/>
                <w:color w:val="auto"/>
              </w:rPr>
            </w:pPr>
            <w:r w:rsidRPr="00373B72">
              <w:t>2019-2024</w:t>
            </w:r>
          </w:p>
        </w:tc>
        <w:tc>
          <w:tcPr>
            <w:tcW w:w="2268" w:type="dxa"/>
            <w:shd w:val="clear" w:color="auto" w:fill="auto"/>
          </w:tcPr>
          <w:p w:rsidR="00751A4A" w:rsidRPr="00373B72" w:rsidRDefault="00187494" w:rsidP="0010095E">
            <w:pPr>
              <w:pStyle w:val="EPLogo"/>
            </w:pPr>
            <w:r w:rsidRPr="00373B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3B72" w:rsidRDefault="00D058B8" w:rsidP="004C5D52">
      <w:pPr>
        <w:pStyle w:val="LineTop"/>
      </w:pPr>
    </w:p>
    <w:p w:rsidR="00680577" w:rsidRPr="00373B72" w:rsidRDefault="009362E0" w:rsidP="00680577">
      <w:pPr>
        <w:pStyle w:val="EPBodyTA1"/>
      </w:pPr>
      <w:r w:rsidRPr="00373B72">
        <w:t>ΚΕΙΜΕΝΑ ΠΟΥ ΕΓΚΡΙΘΗΚΑΝ</w:t>
      </w:r>
    </w:p>
    <w:p w:rsidR="00D058B8" w:rsidRPr="00373B72" w:rsidRDefault="00D058B8" w:rsidP="00D058B8">
      <w:pPr>
        <w:pStyle w:val="LineBottom"/>
      </w:pPr>
    </w:p>
    <w:p w:rsidR="009362E0" w:rsidRPr="00373B72" w:rsidRDefault="009362E0" w:rsidP="009362E0">
      <w:pPr>
        <w:pStyle w:val="ATHeading1"/>
      </w:pPr>
      <w:bookmarkStart w:id="0" w:name="TANumber"/>
      <w:r w:rsidRPr="00373B72">
        <w:t>P9_TA(2024)00</w:t>
      </w:r>
      <w:r w:rsidR="006909FD" w:rsidRPr="000F7366">
        <w:t>36</w:t>
      </w:r>
      <w:bookmarkEnd w:id="0"/>
    </w:p>
    <w:p w:rsidR="009362E0" w:rsidRPr="00373B72" w:rsidRDefault="009362E0" w:rsidP="009362E0">
      <w:pPr>
        <w:pStyle w:val="ATHeading2"/>
      </w:pPr>
      <w:bookmarkStart w:id="1" w:name="title"/>
      <w:r w:rsidRPr="00373B72">
        <w:t>Διαφάνεια και λογοδοσία των μη κυβερνητικών οργανώσεων που χρηματοδοτούνται από τον προϋπολογισμό της ΕΕ</w:t>
      </w:r>
      <w:bookmarkEnd w:id="1"/>
    </w:p>
    <w:p w:rsidR="009362E0" w:rsidRPr="00373B72" w:rsidRDefault="009362E0" w:rsidP="009362E0">
      <w:pPr>
        <w:rPr>
          <w:i/>
          <w:vanish/>
        </w:rPr>
      </w:pPr>
      <w:r w:rsidRPr="00373B72">
        <w:rPr>
          <w:i/>
        </w:rPr>
        <w:fldChar w:fldCharType="begin"/>
      </w:r>
      <w:r w:rsidRPr="00373B72">
        <w:rPr>
          <w:i/>
        </w:rPr>
        <w:instrText xml:space="preserve"> TC"(</w:instrText>
      </w:r>
      <w:bookmarkStart w:id="2" w:name="DocNumber"/>
      <w:r w:rsidRPr="00373B72">
        <w:rPr>
          <w:i/>
        </w:rPr>
        <w:instrText>A9-0446/2023</w:instrText>
      </w:r>
      <w:bookmarkEnd w:id="2"/>
      <w:r w:rsidRPr="00373B72">
        <w:rPr>
          <w:i/>
        </w:rPr>
        <w:instrText xml:space="preserve"> - Εισηγητής: Markus Pieper)"\l3 \n&gt; \* MERGEFORMAT </w:instrText>
      </w:r>
      <w:r w:rsidRPr="00373B72">
        <w:rPr>
          <w:i/>
        </w:rPr>
        <w:fldChar w:fldCharType="end"/>
      </w:r>
    </w:p>
    <w:p w:rsidR="009362E0" w:rsidRPr="00373B72" w:rsidRDefault="009362E0" w:rsidP="009362E0">
      <w:pPr>
        <w:rPr>
          <w:vanish/>
        </w:rPr>
      </w:pPr>
      <w:bookmarkStart w:id="3" w:name="Commission"/>
      <w:r w:rsidRPr="00373B72">
        <w:rPr>
          <w:vanish/>
        </w:rPr>
        <w:t>Επιτροπή Ελέγχου του Προϋπολογισμού</w:t>
      </w:r>
      <w:bookmarkEnd w:id="3"/>
    </w:p>
    <w:p w:rsidR="009362E0" w:rsidRPr="00373B72" w:rsidRDefault="009362E0" w:rsidP="009362E0">
      <w:pPr>
        <w:rPr>
          <w:vanish/>
        </w:rPr>
      </w:pPr>
      <w:bookmarkStart w:id="4" w:name="PE"/>
      <w:r w:rsidRPr="00373B72">
        <w:rPr>
          <w:vanish/>
        </w:rPr>
        <w:t>PE751.681</w:t>
      </w:r>
      <w:bookmarkEnd w:id="4"/>
    </w:p>
    <w:p w:rsidR="009362E0" w:rsidRPr="00373B72" w:rsidRDefault="009362E0" w:rsidP="009362E0">
      <w:pPr>
        <w:pStyle w:val="ATHeading3"/>
      </w:pPr>
      <w:bookmarkStart w:id="5" w:name="Sujet"/>
      <w:r w:rsidRPr="00373B72">
        <w:t xml:space="preserve">Ψήφισμα του Ευρωπαϊκού Κοινοβουλίου </w:t>
      </w:r>
      <w:r w:rsidR="00F12608">
        <w:t>της 17ης</w:t>
      </w:r>
      <w:r w:rsidR="00FC2DD5">
        <w:t xml:space="preserve"> Ιανουαρίου 2024 </w:t>
      </w:r>
      <w:r w:rsidRPr="00373B72">
        <w:t>σχετικά με τη διαφάνεια και τη λογοδοσία των μη κυβερνητικών οργανώσεων που χρηματοδοτούνται από τον προϋπολογισμό της ΕΕ</w:t>
      </w:r>
      <w:bookmarkEnd w:id="5"/>
      <w:r w:rsidRPr="00373B72">
        <w:t xml:space="preserve"> </w:t>
      </w:r>
      <w:bookmarkStart w:id="6" w:name="References"/>
      <w:r w:rsidRPr="00373B72">
        <w:t>(2023/2122(INI))</w:t>
      </w:r>
      <w:bookmarkEnd w:id="6"/>
    </w:p>
    <w:p w:rsidR="00117303" w:rsidRPr="00373B72" w:rsidRDefault="00117303" w:rsidP="00117303">
      <w:pPr>
        <w:pStyle w:val="EPComma"/>
      </w:pPr>
      <w:bookmarkStart w:id="7" w:name="TextBodyBegin"/>
      <w:bookmarkEnd w:id="7"/>
      <w:r w:rsidRPr="00373B72">
        <w:rPr>
          <w:rStyle w:val="Italic"/>
        </w:rPr>
        <w:t>Το Ευρωπαϊκό Κοινοβούλιο</w:t>
      </w:r>
      <w:r w:rsidRPr="00373B72">
        <w:t>,</w:t>
      </w:r>
    </w:p>
    <w:p w:rsidR="00117303" w:rsidRPr="00373B72" w:rsidRDefault="00117303" w:rsidP="00117303">
      <w:pPr>
        <w:pStyle w:val="NormalHanging12a"/>
        <w:widowControl w:val="0"/>
      </w:pPr>
      <w:r w:rsidRPr="00373B72">
        <w:t>–</w:t>
      </w:r>
      <w:r w:rsidRPr="00373B72">
        <w:tab/>
        <w:t>έχοντας υπόψη τη Συνθήκη της Ευρωπαϊκής Ένωσης, και ιδίως τα άρθρα 2, 3, 5, 11 παράγραφος 2 και το Πρωτόκολλο (αριθ. 2),</w:t>
      </w:r>
    </w:p>
    <w:p w:rsidR="00117303" w:rsidRPr="00373B72" w:rsidRDefault="00117303" w:rsidP="00117303">
      <w:pPr>
        <w:pStyle w:val="NormalHanging12a"/>
        <w:widowControl w:val="0"/>
      </w:pPr>
      <w:r w:rsidRPr="00373B72">
        <w:t>–</w:t>
      </w:r>
      <w:r w:rsidRPr="00373B72">
        <w:tab/>
        <w:t>έχοντας υπόψη τη Συνθήκη για τη λειτουργία της Ευρωπαϊκής Ένωσης, και ιδίως τα άρθρα 322 παράγραφος 1 στοιχείο α και 325 παράγραφος 4,</w:t>
      </w:r>
    </w:p>
    <w:p w:rsidR="00117303" w:rsidRPr="00373B72" w:rsidRDefault="00117303" w:rsidP="00117303">
      <w:pPr>
        <w:pStyle w:val="NormalHanging12a"/>
        <w:widowControl w:val="0"/>
      </w:pPr>
      <w:r w:rsidRPr="00373B72">
        <w:t>–</w:t>
      </w:r>
      <w:r w:rsidRPr="00373B72">
        <w:tab/>
        <w:t xml:space="preserve">έχοντας υπόψη τον κανονισμό (ΕΕ, </w:t>
      </w:r>
      <w:proofErr w:type="spellStart"/>
      <w:r w:rsidRPr="00373B72">
        <w:t>Ευρατόμ</w:t>
      </w:r>
      <w:proofErr w:type="spellEnd"/>
      <w:r w:rsidRPr="00373B72">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373B72">
        <w:t>Ευρατόμ</w:t>
      </w:r>
      <w:proofErr w:type="spellEnd"/>
      <w:r w:rsidRPr="00373B72">
        <w:t>) αριθ. 966/2012</w:t>
      </w:r>
      <w:r w:rsidRPr="00373B72">
        <w:rPr>
          <w:rStyle w:val="FootnoteReference"/>
        </w:rPr>
        <w:footnoteReference w:id="1"/>
      </w:r>
      <w:r w:rsidRPr="00373B72">
        <w:t xml:space="preserve"> (στο εξής: δημοσιονομικός κανονισμός),</w:t>
      </w:r>
    </w:p>
    <w:p w:rsidR="00117303" w:rsidRPr="00373B72" w:rsidRDefault="00117303" w:rsidP="00117303">
      <w:pPr>
        <w:pStyle w:val="NormalHanging12a"/>
        <w:widowControl w:val="0"/>
      </w:pPr>
      <w:r w:rsidRPr="00373B72">
        <w:t>–</w:t>
      </w:r>
      <w:r w:rsidRPr="00373B72">
        <w:tab/>
        <w:t xml:space="preserve">έχοντας </w:t>
      </w:r>
      <w:r w:rsidR="009D2594">
        <w:t>υπόψη την πρόταση της Επιτροπής</w:t>
      </w:r>
      <w:r w:rsidRPr="00373B72">
        <w:t>,</w:t>
      </w:r>
      <w:r w:rsidR="009D2594">
        <w:t xml:space="preserve"> </w:t>
      </w:r>
      <w:r w:rsidRPr="00373B72">
        <w:t>της 16ης Μαΐου 2022, για κανονισμό του Ευρωπαϊκού Κοινοβουλίου και του Συμβουλίου σχετικά με τους δημοσιονομικούς κανόνες που εφαρμόζονται στον γενικό πρ</w:t>
      </w:r>
      <w:r w:rsidR="000F0745">
        <w:t>οϋπολογισμό της Ένωσης (COM(2022</w:t>
      </w:r>
      <w:r w:rsidRPr="00373B72">
        <w:t>)0223),</w:t>
      </w:r>
    </w:p>
    <w:p w:rsidR="00117303" w:rsidRPr="00373B72" w:rsidRDefault="00117303" w:rsidP="00117303">
      <w:pPr>
        <w:pStyle w:val="NormalHanging12a"/>
        <w:widowControl w:val="0"/>
      </w:pPr>
      <w:r w:rsidRPr="00373B72">
        <w:t>–</w:t>
      </w:r>
      <w:r w:rsidRPr="00373B72">
        <w:tab/>
        <w:t>έχοντας υπόψη την έκθεση της Επιτροπής Προϋπολογισμών και της Επιτροπής Ελέγχου του Πρ</w:t>
      </w:r>
      <w:r w:rsidR="000F0745">
        <w:t>οϋπολογισμού, της 4ης Μαΐου 2023</w:t>
      </w:r>
      <w:r w:rsidRPr="00373B72">
        <w:t>, σχετικά με την πρόταση κανονισμού του Ευρωπαϊκού Κοινοβουλίου και του Συμβουλίου αναφορικά με τους δημοσιονομικούς κανόνες που εφαρμόζονται στον γενικό προϋπολογισμό της Ένωσης,</w:t>
      </w:r>
    </w:p>
    <w:p w:rsidR="00117303" w:rsidRPr="00373B72" w:rsidRDefault="00117303" w:rsidP="00117303">
      <w:pPr>
        <w:pStyle w:val="NormalHanging12a"/>
        <w:widowControl w:val="0"/>
      </w:pPr>
      <w:r w:rsidRPr="00373B72">
        <w:t>–</w:t>
      </w:r>
      <w:r w:rsidRPr="00373B72">
        <w:tab/>
        <w:t xml:space="preserve">έχοντας υπόψη τον κανονισμό (EΕ) 2021/2116 του Ευρωπαϊκού Κοινοβουλίου και του Συμβουλίου, της 2ας Δεκεμβρίου 2021, σχετικά με τη χρηματοδότηση, τη διαχείριση και την παρακολούθηση της κοινής γεωργικής πολιτικής και την κατάργηση του </w:t>
      </w:r>
      <w:r w:rsidRPr="00373B72">
        <w:lastRenderedPageBreak/>
        <w:t>κανονισμού (ΕΕ) αριθ. 1306/2013</w:t>
      </w:r>
      <w:r w:rsidRPr="00373B72">
        <w:rPr>
          <w:rStyle w:val="FootnoteReference"/>
        </w:rPr>
        <w:footnoteReference w:id="2"/>
      </w:r>
      <w:r w:rsidRPr="00373B72">
        <w:t>,</w:t>
      </w:r>
    </w:p>
    <w:p w:rsidR="00117303" w:rsidRPr="00373B72" w:rsidRDefault="00117303" w:rsidP="00117303">
      <w:pPr>
        <w:pStyle w:val="NormalHanging12a"/>
        <w:widowControl w:val="0"/>
      </w:pPr>
      <w:r w:rsidRPr="00373B72">
        <w:t>–</w:t>
      </w:r>
      <w:r w:rsidRPr="00373B72">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373B72">
        <w:rPr>
          <w:rStyle w:val="FootnoteReference"/>
        </w:rPr>
        <w:footnoteReference w:id="3"/>
      </w:r>
      <w:r w:rsidRPr="00373B72">
        <w:t>,</w:t>
      </w:r>
    </w:p>
    <w:p w:rsidR="00117303" w:rsidRPr="00373B72" w:rsidRDefault="00117303" w:rsidP="00117303">
      <w:pPr>
        <w:pStyle w:val="NormalHanging12a"/>
        <w:widowControl w:val="0"/>
      </w:pPr>
      <w:r w:rsidRPr="00373B72">
        <w:t>–</w:t>
      </w:r>
      <w:r w:rsidRPr="00373B72">
        <w:tab/>
        <w:t>έχοντας υπόψη την ανακοίνωση της Επιτροπής, της 3ης Δεκεμβρίου 2020, σχετικά με το ευρωπαϊκό σχέδιο δράσης για τη δημοκρατία (COM(2020)0790),</w:t>
      </w:r>
    </w:p>
    <w:p w:rsidR="00117303" w:rsidRPr="00373B72" w:rsidRDefault="00117303" w:rsidP="00117303">
      <w:pPr>
        <w:pStyle w:val="NormalHanging12a"/>
        <w:widowControl w:val="0"/>
      </w:pPr>
      <w:r w:rsidRPr="00373B72">
        <w:t>–</w:t>
      </w:r>
      <w:r w:rsidRPr="00373B72">
        <w:tab/>
        <w:t>έχοντ</w:t>
      </w:r>
      <w:r w:rsidR="000F0745">
        <w:t>ας υπόψη την ειδική έκθεση</w:t>
      </w:r>
      <w:r w:rsidRPr="00373B72">
        <w:t xml:space="preserve"> 35/2018 του Ευρωπαϊκού Ελεγκτικού Συνεδρίου (ΕΕΣ), της 18ης Δεκεμβρίου 2018, με τίτλο «Διάθεση κονδυλίων της ΕΕ μέσω ΜΚΟ: απαιτούνται περισσότερες προσπάθειες για την ενίσχυση της διαφάνειας»,</w:t>
      </w:r>
    </w:p>
    <w:p w:rsidR="00117303" w:rsidRPr="00373B72" w:rsidRDefault="00117303" w:rsidP="00117303">
      <w:pPr>
        <w:pStyle w:val="NormalHanging12a"/>
        <w:widowControl w:val="0"/>
      </w:pPr>
      <w:r w:rsidRPr="00373B72">
        <w:t>–</w:t>
      </w:r>
      <w:r w:rsidRPr="00373B72">
        <w:tab/>
        <w:t>έχοντας υπόψη τη μελέτη της Γενικής Διεύθυνσης Εσωτερικών Πολιτικών της Ένωσης με τίτλο «</w:t>
      </w:r>
      <w:proofErr w:type="spellStart"/>
      <w:r w:rsidRPr="00373B72">
        <w:t>Financing</w:t>
      </w:r>
      <w:proofErr w:type="spellEnd"/>
      <w:r w:rsidRPr="00373B72">
        <w:t xml:space="preserve"> of non-governmental </w:t>
      </w:r>
      <w:proofErr w:type="spellStart"/>
      <w:r w:rsidRPr="00373B72">
        <w:t>organisations</w:t>
      </w:r>
      <w:proofErr w:type="spellEnd"/>
      <w:r w:rsidRPr="00373B72">
        <w:t xml:space="preserve"> (</w:t>
      </w:r>
      <w:proofErr w:type="spellStart"/>
      <w:r w:rsidRPr="00373B72">
        <w:t>NGOs</w:t>
      </w:r>
      <w:proofErr w:type="spellEnd"/>
      <w:r w:rsidRPr="00373B72">
        <w:t xml:space="preserve">) </w:t>
      </w:r>
      <w:proofErr w:type="spellStart"/>
      <w:r w:rsidRPr="00373B72">
        <w:t>from</w:t>
      </w:r>
      <w:proofErr w:type="spellEnd"/>
      <w:r w:rsidRPr="00373B72">
        <w:t xml:space="preserve"> the EU </w:t>
      </w:r>
      <w:proofErr w:type="spellStart"/>
      <w:r w:rsidRPr="00373B72">
        <w:t>Budget</w:t>
      </w:r>
      <w:proofErr w:type="spellEnd"/>
      <w:r w:rsidRPr="00373B72">
        <w:t>» [Χρηματοδότηση μη κυβερνητικών οργανώσεων (ΜΚΟ) από τον προϋπολογισμό της ΕΕ], που δημοσιεύθηκε στις 25 Νοεμβρίου 2010</w:t>
      </w:r>
      <w:r w:rsidRPr="00373B72">
        <w:rPr>
          <w:rStyle w:val="FootnoteReference"/>
        </w:rPr>
        <w:footnoteReference w:id="4"/>
      </w:r>
      <w:r w:rsidRPr="00373B72">
        <w:t>,</w:t>
      </w:r>
    </w:p>
    <w:p w:rsidR="00117303" w:rsidRPr="00373B72" w:rsidRDefault="00117303" w:rsidP="00117303">
      <w:pPr>
        <w:pStyle w:val="NormalHanging12a"/>
        <w:widowControl w:val="0"/>
      </w:pPr>
      <w:r w:rsidRPr="00373B72">
        <w:t>–</w:t>
      </w:r>
      <w:r w:rsidRPr="00373B72">
        <w:tab/>
        <w:t>έχοντας υπόψη τη μελέτη της Γενικής Διεύθυνσης Εσωτερικών Πολιτικών της Ένωσης με τίτλο «</w:t>
      </w:r>
      <w:proofErr w:type="spellStart"/>
      <w:r w:rsidRPr="00373B72">
        <w:t>Democratic</w:t>
      </w:r>
      <w:proofErr w:type="spellEnd"/>
      <w:r w:rsidRPr="00373B72">
        <w:t xml:space="preserve"> </w:t>
      </w:r>
      <w:proofErr w:type="spellStart"/>
      <w:r w:rsidRPr="00373B72">
        <w:t>accountability</w:t>
      </w:r>
      <w:proofErr w:type="spellEnd"/>
      <w:r w:rsidRPr="00373B72">
        <w:t xml:space="preserve"> and </w:t>
      </w:r>
      <w:proofErr w:type="spellStart"/>
      <w:r w:rsidRPr="00373B72">
        <w:t>Budgetary</w:t>
      </w:r>
      <w:proofErr w:type="spellEnd"/>
      <w:r w:rsidRPr="00373B72">
        <w:t xml:space="preserve"> </w:t>
      </w:r>
      <w:proofErr w:type="spellStart"/>
      <w:r w:rsidRPr="00373B72">
        <w:t>Control</w:t>
      </w:r>
      <w:proofErr w:type="spellEnd"/>
      <w:r w:rsidRPr="00373B72">
        <w:t xml:space="preserve"> of non-governmental </w:t>
      </w:r>
      <w:proofErr w:type="spellStart"/>
      <w:r w:rsidRPr="00373B72">
        <w:t>organisations</w:t>
      </w:r>
      <w:proofErr w:type="spellEnd"/>
      <w:r w:rsidRPr="00373B72">
        <w:t xml:space="preserve"> </w:t>
      </w:r>
      <w:proofErr w:type="spellStart"/>
      <w:r w:rsidRPr="00373B72">
        <w:t>funded</w:t>
      </w:r>
      <w:proofErr w:type="spellEnd"/>
      <w:r w:rsidRPr="00373B72">
        <w:t xml:space="preserve"> </w:t>
      </w:r>
      <w:proofErr w:type="spellStart"/>
      <w:r w:rsidRPr="00373B72">
        <w:t>by</w:t>
      </w:r>
      <w:proofErr w:type="spellEnd"/>
      <w:r w:rsidRPr="00373B72">
        <w:t xml:space="preserve"> the EU </w:t>
      </w:r>
      <w:proofErr w:type="spellStart"/>
      <w:r w:rsidRPr="00373B72">
        <w:t>Budget</w:t>
      </w:r>
      <w:proofErr w:type="spellEnd"/>
      <w:r w:rsidRPr="00373B72">
        <w:t>» [Δημοκρατική λογοδοσία και έλεγχος του προϋπολογισμού μη κυβερνητικών οργανώσεων που χρηματοδοτούνται από τον προϋπολογισμό της ΕΕ], που δημοσιεύθηκε στις 24 Ιανουαρίου 2017</w:t>
      </w:r>
      <w:r w:rsidRPr="00373B72">
        <w:rPr>
          <w:rStyle w:val="FootnoteReference"/>
        </w:rPr>
        <w:footnoteReference w:id="5"/>
      </w:r>
      <w:r w:rsidRPr="00373B72">
        <w:t xml:space="preserve">, και την επακόλουθη </w:t>
      </w:r>
      <w:proofErr w:type="spellStart"/>
      <w:r w:rsidRPr="00373B72">
        <w:t>επικαιροποίησή</w:t>
      </w:r>
      <w:proofErr w:type="spellEnd"/>
      <w:r w:rsidRPr="00373B72">
        <w:t xml:space="preserve"> της στις 21 Ιανουαρίου 2019,</w:t>
      </w:r>
    </w:p>
    <w:p w:rsidR="00117303" w:rsidRPr="00373B72" w:rsidRDefault="00117303" w:rsidP="00117303">
      <w:pPr>
        <w:pStyle w:val="NormalHanging12a"/>
        <w:widowControl w:val="0"/>
      </w:pPr>
      <w:r w:rsidRPr="00373B72">
        <w:t>–</w:t>
      </w:r>
      <w:r w:rsidRPr="00373B72">
        <w:tab/>
        <w:t>έχοντας υπόψη τη μελέτη της Γενικής Διεύθυνσης Εσωτερικών Πολιτικών της Ένωσης με τίτλο «</w:t>
      </w:r>
      <w:proofErr w:type="spellStart"/>
      <w:r w:rsidRPr="00373B72">
        <w:t>Transparency</w:t>
      </w:r>
      <w:proofErr w:type="spellEnd"/>
      <w:r w:rsidRPr="00373B72">
        <w:t xml:space="preserve"> and </w:t>
      </w:r>
      <w:proofErr w:type="spellStart"/>
      <w:r w:rsidRPr="00373B72">
        <w:t>accountability</w:t>
      </w:r>
      <w:proofErr w:type="spellEnd"/>
      <w:r w:rsidRPr="00373B72">
        <w:t xml:space="preserve"> of EU </w:t>
      </w:r>
      <w:proofErr w:type="spellStart"/>
      <w:r w:rsidRPr="00373B72">
        <w:t>funding</w:t>
      </w:r>
      <w:proofErr w:type="spellEnd"/>
      <w:r w:rsidRPr="00373B72">
        <w:t xml:space="preserve"> for </w:t>
      </w:r>
      <w:proofErr w:type="spellStart"/>
      <w:r w:rsidRPr="00373B72">
        <w:t>NGOs</w:t>
      </w:r>
      <w:proofErr w:type="spellEnd"/>
      <w:r w:rsidRPr="00373B72">
        <w:t xml:space="preserve"> </w:t>
      </w:r>
      <w:proofErr w:type="spellStart"/>
      <w:r w:rsidRPr="00373B72">
        <w:t>active</w:t>
      </w:r>
      <w:proofErr w:type="spellEnd"/>
      <w:r w:rsidRPr="00373B72">
        <w:t xml:space="preserve"> in EU </w:t>
      </w:r>
      <w:proofErr w:type="spellStart"/>
      <w:r w:rsidRPr="00373B72">
        <w:t>policy</w:t>
      </w:r>
      <w:proofErr w:type="spellEnd"/>
      <w:r w:rsidRPr="00373B72">
        <w:t xml:space="preserve"> </w:t>
      </w:r>
      <w:proofErr w:type="spellStart"/>
      <w:r w:rsidRPr="00373B72">
        <w:t>areas</w:t>
      </w:r>
      <w:proofErr w:type="spellEnd"/>
      <w:r w:rsidRPr="00373B72">
        <w:t xml:space="preserve"> </w:t>
      </w:r>
      <w:proofErr w:type="spellStart"/>
      <w:r w:rsidRPr="00373B72">
        <w:t>within</w:t>
      </w:r>
      <w:proofErr w:type="spellEnd"/>
      <w:r w:rsidRPr="00373B72">
        <w:t xml:space="preserve"> EU </w:t>
      </w:r>
      <w:proofErr w:type="spellStart"/>
      <w:r w:rsidRPr="00373B72">
        <w:t>territory</w:t>
      </w:r>
      <w:proofErr w:type="spellEnd"/>
      <w:r w:rsidRPr="00373B72">
        <w:t>» [Διαφάνεια και λογοδοσία όσον αφορά τη χρηματοδότηση της ΕΕ προς ΜΚΟ που δραστηριοποιούνται σε τομείς πολιτικής της ΕΕ εντός της επικράτειάς της], που δημοσιεύθηκε στις 28 Σεπτεμβρίου 2023</w:t>
      </w:r>
      <w:r w:rsidRPr="00373B72">
        <w:rPr>
          <w:rStyle w:val="FootnoteReference"/>
        </w:rPr>
        <w:footnoteReference w:id="6"/>
      </w:r>
      <w:r w:rsidRPr="00373B72">
        <w:t xml:space="preserve"> (στο εξής: μελέτη για τη διαφάνεια και τη λογοδοσία),</w:t>
      </w:r>
    </w:p>
    <w:p w:rsidR="00117303" w:rsidRPr="00373B72" w:rsidRDefault="00117303" w:rsidP="00117303">
      <w:pPr>
        <w:pStyle w:val="NormalHanging12a"/>
        <w:widowControl w:val="0"/>
      </w:pPr>
      <w:r w:rsidRPr="00373B72">
        <w:t>–</w:t>
      </w:r>
      <w:r w:rsidRPr="00373B72">
        <w:tab/>
        <w:t xml:space="preserve">έχοντας υπόψη τις επιχειρησιακές κατευθυντήριες γραμμές της Επιτροπής για τους αποδέκτες χρηματοδότησης της ΕΕ σχετικά με τη χρήση του εμβλήματος της ΕΕ στο </w:t>
      </w:r>
      <w:r w:rsidRPr="00373B72">
        <w:lastRenderedPageBreak/>
        <w:t>πλαίσιο των προγραμμάτων της ΕΕ για την περίοδο 2021-2027, που δημοσιεύθηκαν τον Μάρτιο του 2021,</w:t>
      </w:r>
    </w:p>
    <w:p w:rsidR="00117303" w:rsidRPr="00373B72" w:rsidRDefault="00117303" w:rsidP="00117303">
      <w:pPr>
        <w:pStyle w:val="NormalHanging12a"/>
        <w:widowControl w:val="0"/>
      </w:pPr>
      <w:r w:rsidRPr="00373B72">
        <w:t>–</w:t>
      </w:r>
      <w:r w:rsidRPr="00373B72">
        <w:tab/>
        <w:t>έχοντας υπόψη το ψήφισμά του, της 17ης Φεβρουαρίου 2022, που περιέχει συστάσεις προς την Επιτροπή σχετικά με ένα καταστατικό για τα ευρωπαϊκά διασυνοριακά σωματεία και τις μη κερδοσκοπικές οργανώσεις</w:t>
      </w:r>
      <w:r w:rsidRPr="00373B72">
        <w:rPr>
          <w:rStyle w:val="FootnoteReference"/>
        </w:rPr>
        <w:footnoteReference w:id="7"/>
      </w:r>
      <w:r w:rsidRPr="00373B72">
        <w:t>,</w:t>
      </w:r>
    </w:p>
    <w:p w:rsidR="00117303" w:rsidRPr="00373B72" w:rsidRDefault="00117303" w:rsidP="00117303">
      <w:pPr>
        <w:pStyle w:val="NormalHanging12a"/>
        <w:widowControl w:val="0"/>
      </w:pPr>
      <w:r w:rsidRPr="00373B72">
        <w:t>–</w:t>
      </w:r>
      <w:r w:rsidRPr="00373B72">
        <w:tab/>
        <w:t>έχοντας υπόψη το ψήφισμά του της, 10ης Μαΐου 2023, με τις παρατηρήσεις οι οποίες αποτελούν αναπόσπαστο μέρος των αποφάσεων σχετικά µε την απαλλαγή όσον αφορά την εκτέλεση του γενικού προϋπολογισμού της Ευρωπαϊκής Ένωσης για το οικονομικό έτος 2021, τμήμα III – Επιτροπή και εκτελεστικοί οργανισμοί</w:t>
      </w:r>
      <w:r w:rsidRPr="00373B72">
        <w:rPr>
          <w:rStyle w:val="FootnoteReference"/>
        </w:rPr>
        <w:footnoteReference w:id="8"/>
      </w:r>
      <w:r w:rsidRPr="00373B72">
        <w:t>,</w:t>
      </w:r>
    </w:p>
    <w:p w:rsidR="00117303" w:rsidRPr="00373B72" w:rsidRDefault="00117303" w:rsidP="00117303">
      <w:pPr>
        <w:pStyle w:val="NormalHanging12a"/>
        <w:widowControl w:val="0"/>
      </w:pPr>
      <w:r w:rsidRPr="00373B72">
        <w:t>–</w:t>
      </w:r>
      <w:r w:rsidRPr="00373B72">
        <w:tab/>
        <w:t>έχοντας υπόψη το ψήφισμά του, της 10ης Μαΐου 2023, με τις παρατηρήσεις οι οποίες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2021, τμήμα I – Ευρωπαϊκό Κοινοβούλιο</w:t>
      </w:r>
      <w:r w:rsidRPr="00373B72">
        <w:rPr>
          <w:rStyle w:val="FootnoteReference"/>
        </w:rPr>
        <w:footnoteReference w:id="9"/>
      </w:r>
      <w:r w:rsidRPr="00373B72">
        <w:t>,</w:t>
      </w:r>
    </w:p>
    <w:p w:rsidR="00117303" w:rsidRPr="00373B72" w:rsidRDefault="00117303" w:rsidP="00117303">
      <w:pPr>
        <w:pStyle w:val="NormalHanging12a"/>
        <w:widowControl w:val="0"/>
      </w:pPr>
      <w:r w:rsidRPr="00373B72">
        <w:t>–</w:t>
      </w:r>
      <w:r w:rsidRPr="00373B72">
        <w:tab/>
        <w:t>έχοντας υπόψη το ψήφισμά του, της 13ης Ιουλίου 2023, σχετικά με συστάσεις για μεταρρύθμιση των κανόνων του Ευρωπαϊκού Κοινοβουλίου για τη διαφάνεια, την ακεραιότητα, τη λογοδοσία και την καταπολέμηση της διαφθοράς</w:t>
      </w:r>
      <w:r w:rsidRPr="00373B72">
        <w:rPr>
          <w:rStyle w:val="FootnoteReference"/>
        </w:rPr>
        <w:footnoteReference w:id="10"/>
      </w:r>
      <w:r w:rsidRPr="00373B72">
        <w:t>,</w:t>
      </w:r>
    </w:p>
    <w:p w:rsidR="00117303" w:rsidRPr="00373B72" w:rsidRDefault="00117303" w:rsidP="00117303">
      <w:pPr>
        <w:pStyle w:val="NormalHanging12a"/>
        <w:widowControl w:val="0"/>
        <w:rPr>
          <w:b/>
          <w:i/>
        </w:rPr>
      </w:pPr>
      <w:r w:rsidRPr="00373B72">
        <w:rPr>
          <w:b/>
          <w:i/>
        </w:rPr>
        <w:t>–</w:t>
      </w:r>
      <w:r w:rsidRPr="00373B72">
        <w:rPr>
          <w:b/>
          <w:i/>
        </w:rPr>
        <w:tab/>
      </w:r>
      <w:r w:rsidRPr="00373B72">
        <w:t>έχοντας υπόψη την απαλλαγή του 2021 σχετικά με τον γενικό προϋπολογισμό της ΕΕ – Επιτροπή και εκτελεστικοί οργανισμοί</w:t>
      </w:r>
      <w:r w:rsidRPr="00373B72">
        <w:rPr>
          <w:vertAlign w:val="superscript"/>
        </w:rPr>
        <w:footnoteReference w:id="11"/>
      </w:r>
      <w:r w:rsidRPr="00373B72">
        <w:t>,</w:t>
      </w:r>
    </w:p>
    <w:p w:rsidR="00117303" w:rsidRPr="00373B72" w:rsidRDefault="00117303" w:rsidP="00117303">
      <w:pPr>
        <w:pStyle w:val="NormalHanging12a"/>
        <w:widowControl w:val="0"/>
      </w:pPr>
      <w:r w:rsidRPr="00373B72">
        <w:t>–</w:t>
      </w:r>
      <w:r w:rsidRPr="00373B72">
        <w:tab/>
        <w:t>έχοντας υπόψη τις γνωμοδοτήσεις της Επιτροπής Εξωτερικών Υποθέσεων και της Επιτροπή Πολιτικών Ελευθεριών, Δικαιοσύνης και Εσωτερικών Υποθέσεων,</w:t>
      </w:r>
    </w:p>
    <w:p w:rsidR="00117303" w:rsidRPr="00373B72" w:rsidRDefault="00117303" w:rsidP="00117303">
      <w:pPr>
        <w:pStyle w:val="NormalHanging12a"/>
        <w:widowControl w:val="0"/>
      </w:pPr>
      <w:r w:rsidRPr="00373B72">
        <w:t>–</w:t>
      </w:r>
      <w:r w:rsidRPr="00373B72">
        <w:tab/>
        <w:t>έχοντας υπόψη το άρθρο 54 του Κανονισμού του,</w:t>
      </w:r>
    </w:p>
    <w:p w:rsidR="00117303" w:rsidRPr="00373B72" w:rsidRDefault="00117303" w:rsidP="00117303">
      <w:pPr>
        <w:pStyle w:val="NormalHanging12a"/>
        <w:widowControl w:val="0"/>
      </w:pPr>
      <w:r w:rsidRPr="00373B72">
        <w:t>–</w:t>
      </w:r>
      <w:r w:rsidRPr="00373B72">
        <w:tab/>
        <w:t>έχοντας υπόψη την έκθεση της Επιτροπής Ελέγχου του Προϋπολογισμού (A9-0446/2023),</w:t>
      </w:r>
    </w:p>
    <w:p w:rsidR="00117303" w:rsidRPr="00373B72" w:rsidRDefault="00117303" w:rsidP="00117303">
      <w:pPr>
        <w:pStyle w:val="NormalHanging12a"/>
        <w:widowControl w:val="0"/>
      </w:pPr>
      <w:r w:rsidRPr="00373B72">
        <w:t>Α.</w:t>
      </w:r>
      <w:r w:rsidRPr="00373B72">
        <w:tab/>
        <w:t xml:space="preserve">λαμβάνοντας υπόψη ότι η ΕΕ έχει σχεδιάσει μηχανισμούς διαφάνειας και λογοδοσίας για να διασφαλίσει ότι τα </w:t>
      </w:r>
      <w:proofErr w:type="spellStart"/>
      <w:r w:rsidRPr="00373B72">
        <w:t>ενωσιακά</w:t>
      </w:r>
      <w:proofErr w:type="spellEnd"/>
      <w:r w:rsidRPr="00373B72">
        <w:t xml:space="preserve"> κονδύλια που χορηγούνται σε δικαιούχους, συμπεριλαμβανομένων των μη κυβερνητικών οργανώσεων (ΜΚΟ), χρησιμοποιούνται αποτελεσματικά, αποδοτικά και σύμφωνα με τις αξίες, τις πολιτικές και τους δημοσιονομικούς κανόνες της ΕΕ που κατοχυρώνονται, μεταξύ άλλων, στον δημοσιονομικό κανονισμό, ο οποίος ορίζει τη διαφάνεια ως μία από τις κατευθυντήριες αρχές του προϋπολογισμού, απαιτώντας από την Επιτροπή να παρέχει πληροφορίες σχετικά με τα κονδύλια της ΕΕ με κατάλληλο και έγκαιρο τρόπο·</w:t>
      </w:r>
    </w:p>
    <w:p w:rsidR="00117303" w:rsidRPr="00373B72" w:rsidRDefault="00117303" w:rsidP="00117303">
      <w:pPr>
        <w:pStyle w:val="NormalHanging12a"/>
        <w:widowControl w:val="0"/>
        <w:rPr>
          <w:b/>
          <w:i/>
        </w:rPr>
      </w:pPr>
      <w:r w:rsidRPr="00373B72">
        <w:t>Β.</w:t>
      </w:r>
      <w:r w:rsidRPr="00373B72">
        <w:tab/>
        <w:t xml:space="preserve">λαμβάνοντας υπόψη ότι η ΕΕ είναι ένας από τους μεγαλύτερους οικονομικούς </w:t>
      </w:r>
      <w:r w:rsidRPr="00373B72">
        <w:lastRenderedPageBreak/>
        <w:t>υποστηρικτές των οργανώσεων της κοινωνίας των πολιτών</w:t>
      </w:r>
      <w:r w:rsidRPr="00373B72">
        <w:rPr>
          <w:vertAlign w:val="superscript"/>
        </w:rPr>
        <w:footnoteReference w:id="12"/>
      </w:r>
      <w:r w:rsidRPr="00373B72">
        <w:t>·</w:t>
      </w:r>
    </w:p>
    <w:p w:rsidR="00117303" w:rsidRPr="00373B72" w:rsidRDefault="00117303" w:rsidP="00117303">
      <w:pPr>
        <w:pStyle w:val="NormalHanging12a"/>
        <w:widowControl w:val="0"/>
      </w:pPr>
      <w:r w:rsidRPr="00373B72">
        <w:t>Γ.</w:t>
      </w:r>
      <w:r w:rsidRPr="00373B72">
        <w:tab/>
        <w:t xml:space="preserve">λαμβάνοντας υπόψη ότι η κοινωνία των πολιτών καλύπτει ένα ευρύ φάσμα από μικρής κλίμακας δραστηριότητες κοινότητας έως και ΜΚΟ· λαμβάνοντας υπόψη ότι το φάσμα των ΜΚΟ που λαμβάνουν χρηματοδότηση από την ΕΕ καλύπτει ένα μεγάλο εύρος όσον αφορά τις δομές, τους τρόπους λειτουργίας, τις πηγές χρηματοδότησης και τους τομείς εστίασης, γεγονός που αντιστοιχεί σε ποικιλία έργων που χρηματοδοτούνται με </w:t>
      </w:r>
      <w:proofErr w:type="spellStart"/>
      <w:r w:rsidRPr="00373B72">
        <w:t>ενωσιακά</w:t>
      </w:r>
      <w:proofErr w:type="spellEnd"/>
      <w:r w:rsidRPr="00373B72">
        <w:t xml:space="preserve"> κονδύλια· λαμβάνοντας υπόψη ότι οι Συνθήκες απαιτούν από τα θεσμικά όργανα και τα κράτη μέλη της ΕΕ να διατηρούν ανοιχτό, διαφανή και τακτικό διάλογο με τις αντιπροσωπευτικές ενώσεις και την κοινωνία των πολιτών· λαμβάνοντας υπόψη ότι η ΕΕ και τα κράτη μέλη της θα πρέπει να παρέχουν επαρκή χρηματοδότηση σε προγράμματα που αποσκοπούν στην προστασία και προαγωγή των δικαιωμάτων και των αξιών που κατοχυρώνονται στις Συνθήκες της ΕΕ· λαμβάνοντας υπόψη ότι οι ΜΚΟ και οι οργανώσεις της κοινωνίας των πολιτών (ΟΚΠ) διαδραματίζουν σημαντικό ρόλο στην υλοποίηση αυτών των προγραμμάτων· λαμβάνοντας υπόψη ότι, σε ορισμένες περιπτώσεις, οι δημόσιες αρχές αναθέτουν καθήκοντα σε ΜΚΟ και ΟΚΠ· λαμβάνοντας υπόψη ότι η Επιτροπή διαχειρίζεται τα κονδύλια της ΕΕ άμεσα, έμμεσα ή με επιμερισμένο τρόπο· λαμβάνοντας υπόψη ότι σύμφωνα με την αρχή της επικουρικότητας τα κονδύλια που χορηγούνται απευθείας σε δικαιούχους, συμπεριλαμβανομένων των ΜΚΟ, υπόκεινται σε παρακολούθηση και υποβολή εκθέσεων από την Επιτροπή·</w:t>
      </w:r>
    </w:p>
    <w:p w:rsidR="00117303" w:rsidRPr="00373B72" w:rsidRDefault="006909FD" w:rsidP="00117303">
      <w:pPr>
        <w:pStyle w:val="NormalHanging12a"/>
        <w:widowControl w:val="0"/>
      </w:pPr>
      <w:r>
        <w:t>Δ</w:t>
      </w:r>
      <w:r w:rsidR="00117303" w:rsidRPr="00373B72">
        <w:t>.</w:t>
      </w:r>
      <w:r w:rsidR="00117303" w:rsidRPr="00373B72">
        <w:tab/>
        <w:t>λαμβάνοντας υπόψη ότι το σύστημα δημοσιονομικής διαφάνειας (FTS) της Επιτροπής αποτελεί την κύρια πηγή δημοσίως διαθέσιμων δεδομένων για ανάλυση μεγάλης κλίμακας των επιχορηγήσεων και των συμβάσεων που διαχειρίζεται άμεσα η Επιτροπή· λαμβάνοντας υπόψη ότι θα πρέπει να γίνεται σαφής διάκριση μεταξύ της δημόσιας διαφάνειας και της διαφάνειας για σκοπούς νόμιμου δημοσιονομικού ελέγχου, δεδομένων των ευαίσθητων πλαισίων και θεμάτων με τα οποία ασχολούνται οι ΜΚΟ·</w:t>
      </w:r>
    </w:p>
    <w:p w:rsidR="00117303" w:rsidRPr="00373B72" w:rsidRDefault="006909FD" w:rsidP="00117303">
      <w:pPr>
        <w:pStyle w:val="NormalHanging12a"/>
        <w:widowControl w:val="0"/>
      </w:pPr>
      <w:r>
        <w:t>Ε</w:t>
      </w:r>
      <w:r w:rsidR="00117303" w:rsidRPr="00373B72">
        <w:t>.</w:t>
      </w:r>
      <w:r w:rsidR="00117303" w:rsidRPr="00373B72">
        <w:tab/>
        <w:t>λαμβάνοντας υπόψη ότι από την ανάλυση των δεδομένων του συστήματος δημοσιονομικής διαφάνειας προκύπτει ότι οι χρηματοοικονομικές δεσμεύσεις της ΕΕ προς τις ΜΚΟ, με εξαίρεση τα προγράμματα της ΕΕ στον τομέα της εκπαίδευσης και της έρευνας, ανήλθαν σε τουλάχιστον 2,6 δισεκατομμύρια EUR το 2022 υπό άμεση διαχείριση σε όλα τα προγράμματα και τα ταμεία της ΕΕ·</w:t>
      </w:r>
    </w:p>
    <w:p w:rsidR="00117303" w:rsidRPr="00373B72" w:rsidRDefault="006909FD" w:rsidP="00117303">
      <w:pPr>
        <w:pStyle w:val="NormalHanging12a"/>
        <w:widowControl w:val="0"/>
      </w:pPr>
      <w:r>
        <w:t>ΣΤ</w:t>
      </w:r>
      <w:r w:rsidR="00117303" w:rsidRPr="00373B72">
        <w:t>.</w:t>
      </w:r>
      <w:r w:rsidR="00117303" w:rsidRPr="00373B72">
        <w:tab/>
        <w:t>λαμβάνοντας υπόψη ότι οι απαιτήσεις και οι έλεγχοι της ΕΕ για τη διαφάνεια και τη λογοδοσία θα πρέπει να ισχύουν για όλους τους εκπροσώπους ομάδων συμφερόντων που επωφελούνται από τα κονδύλια της ΕΕ· λαμβάνοντας υπόψη ότι 3 377 οντότητες</w:t>
      </w:r>
      <w:r w:rsidR="00117303" w:rsidRPr="00373B72">
        <w:rPr>
          <w:vertAlign w:val="superscript"/>
        </w:rPr>
        <w:footnoteReference w:id="13"/>
      </w:r>
      <w:r w:rsidR="00117303" w:rsidRPr="00373B72">
        <w:t xml:space="preserve"> είναι καταχωρισμένες στο Μητρώο Διαφάνειας της ΕΕ στην κατηγορία «Μη κυβερνητικές οργανώσεις, πλατφόρμες και δίκτυα και συναφείς οργανώσεις»· λαμβάνοντας υπόψη ότι ο χαρακτήρας των απαιτήσεων και των ελέγχων πρέπει να είναι σύμφωνος με την κατηγοριοποίηση που ορίζεται στο Μητρώο Διαφάνειας, προκειμένου να λαμβάνονται υπόψη όλες οι νομικές μορφές οντοτήτων και όχι μόνο οι ΜΚΟ· λαμβάνοντας υπόψη ότι οι απαιτήσεις και οι έλεγχοι της ΕΕ δεν πρέπει να συνδέονται αποκλειστικά με το Μητρώο Διαφάνειας, καθώς ορισμένες οντότητες που επιχορηγούνται με κονδύλια της ΕΕ ενδέχεται να προτιμούν να μείνουν εκτός του εν </w:t>
      </w:r>
      <w:r w:rsidR="00117303" w:rsidRPr="00373B72">
        <w:lastRenderedPageBreak/>
        <w:t>λόγω μητρώου ώστε να αποφύγουν να θέσουν σε κίνδυνο την ύπαρξή τους·</w:t>
      </w:r>
    </w:p>
    <w:p w:rsidR="00117303" w:rsidRPr="00373B72" w:rsidRDefault="006909FD" w:rsidP="00117303">
      <w:pPr>
        <w:pStyle w:val="NormalHanging12a"/>
        <w:widowControl w:val="0"/>
      </w:pPr>
      <w:r>
        <w:t>Ζ</w:t>
      </w:r>
      <w:r w:rsidR="00117303" w:rsidRPr="00373B72">
        <w:t>.</w:t>
      </w:r>
      <w:r w:rsidR="00117303" w:rsidRPr="00373B72">
        <w:tab/>
        <w:t>λαμβάνοντας υπόψη ότι οι απαιτήσεις και οι έλεγχοι της ΕΕ για τη διαφάνεια και τη λογοδοσία θα πρέπει να ισχύουν για όλους τους δικαιούχους, συμπεριλαμβανομένων των ΜΚΟ, που υποχρεούνται να τηρούν ακριβή και διαφανή οικονομικά αρχεία σχετικά με τη χρήση των κονδυλίων της ΕΕ και την προέλευση των χρηματοδοτικών πηγών που χρησιμοποιούνται για τη λειτουργία τους, καθώς λογοδοτούν στα μέλη, τους χορηγούς, τους εταίρους και τους δικαιούχους τους σχετικά με τις δράσεις που αναλαμβάνουν, τις πηγές χρηματοδότησής τους, συμπεριλαμβανομένων των κονδυλίων της ΕΕ, και τις αποφάσεις που λαμβάνουν εξ ονόματος των οικείων ενδιαφερόμενων μερών· λαμβάνοντας υπόψη ότι τα κράτη μέλη ορίζουν τη νομική βάση για τις ΜΚΟ που είναι καταχωρισμένες σε εθνικό επίπεδο·</w:t>
      </w:r>
    </w:p>
    <w:p w:rsidR="00117303" w:rsidRPr="00373B72" w:rsidRDefault="006909FD" w:rsidP="00117303">
      <w:pPr>
        <w:pStyle w:val="NormalHanging12a"/>
        <w:widowControl w:val="0"/>
      </w:pPr>
      <w:r>
        <w:t>Η</w:t>
      </w:r>
      <w:r w:rsidR="00117303" w:rsidRPr="00373B72">
        <w:t>.</w:t>
      </w:r>
      <w:r w:rsidR="00117303" w:rsidRPr="00373B72">
        <w:tab/>
        <w:t xml:space="preserve">λαμβάνοντας υπόψη ότι αυξάνεται η εκμετάλλευση των κονδυλίων της ΕΕ κατά παράβαση των κανόνων, των αρχών και των αξιών της ΕΕ· λαμβάνοντας υπόψη ότι ιδιώτες και οργανώσεις που λειτουργούν ως κάλυψη, τις περισσότερες φορές υπό ξένη επιρροή, επιδιώκουν να λάβουν χρηματοδοτική στήριξη από την ΕΕ και να αποκτήσουν την </w:t>
      </w:r>
      <w:proofErr w:type="spellStart"/>
      <w:r w:rsidR="00117303" w:rsidRPr="00373B72">
        <w:t>ευυποληψία</w:t>
      </w:r>
      <w:proofErr w:type="spellEnd"/>
      <w:r w:rsidR="00117303" w:rsidRPr="00373B72">
        <w:t xml:space="preserve"> που τους προσδίδει αυτή, ανεξαρτήτως ποσού, στην πραγματικότητα όμως χρησιμοποιούν τα </w:t>
      </w:r>
      <w:proofErr w:type="spellStart"/>
      <w:r w:rsidR="00117303" w:rsidRPr="00373B72">
        <w:t>ενωσιακά</w:t>
      </w:r>
      <w:proofErr w:type="spellEnd"/>
      <w:r w:rsidR="00117303" w:rsidRPr="00373B72">
        <w:t xml:space="preserve"> κονδύλια για δραστηριότητες που υπονομεύουν τις θεμελιώδεις αρχές και αξίες της ΕΕ και την προσήλωσή μας στη δημοκρατία·</w:t>
      </w:r>
    </w:p>
    <w:p w:rsidR="00117303" w:rsidRPr="00373B72" w:rsidRDefault="006909FD" w:rsidP="00117303">
      <w:pPr>
        <w:pStyle w:val="NormalHanging12a"/>
        <w:widowControl w:val="0"/>
      </w:pPr>
      <w:r>
        <w:t>Θ</w:t>
      </w:r>
      <w:r w:rsidR="00117303" w:rsidRPr="00373B72">
        <w:t>.</w:t>
      </w:r>
      <w:r w:rsidR="00117303" w:rsidRPr="00373B72">
        <w:tab/>
        <w:t xml:space="preserve">λαμβάνοντας υπόψη ότι η Επιτροπή έχει την ευθύνη να διασφαλίζει την εκτέλεση του προϋπολογισμού της ΕΕ και να σέβεται τους κανονισμούς και τις αξίες της ΕΕ· λαμβάνοντας υπόψη ότι, στο πλαίσιο αυτό, όλοι οι εκ των προτέρων και εκ των υστέρων έλεγχοι πρέπει να διασφαλίζουν ότι θα χορηγούνται </w:t>
      </w:r>
      <w:proofErr w:type="spellStart"/>
      <w:r w:rsidR="00117303" w:rsidRPr="00373B72">
        <w:t>ενωσιακά</w:t>
      </w:r>
      <w:proofErr w:type="spellEnd"/>
      <w:r w:rsidR="00117303" w:rsidRPr="00373B72">
        <w:t xml:space="preserve"> κονδύλια μόνο σε ΜΚΟ και οντότητες που δραστηριοποιούνται σύμφωνα με τους κανόνες, τις αρχές και τις αξίες της ΕΕ·</w:t>
      </w:r>
    </w:p>
    <w:p w:rsidR="00117303" w:rsidRPr="00373B72" w:rsidRDefault="00117303" w:rsidP="00117303">
      <w:pPr>
        <w:pStyle w:val="NormalHanging12a"/>
        <w:widowControl w:val="0"/>
      </w:pPr>
      <w:r w:rsidRPr="00373B72">
        <w:t>Ι.</w:t>
      </w:r>
      <w:r w:rsidRPr="00373B72">
        <w:tab/>
        <w:t xml:space="preserve">λαμβάνοντας υπόψη ότι η απαλλαγή του 2021 όσον αφορά τον γενικό προϋπολογισμό της ΕΕ και της Επιτροπής υπογραμμίζει την έντονη ανησυχία σχετικά με τη χρηματοδότηση έργων που υλοποιούνται από ΜΚΟ που συνδέονται με ριζοσπαστικές θρησκευτικές και πολιτικές οργανώσεις ή έργων όπου συμμετέχουν τέτοιες ΜΚΟ· καλεί την Επιτροπή να εγγυηθεί ότι τα κονδύλια της ΕΕ χρηματοδοτούν μόνο οργανώσεις που σέβονται αυστηρά όλες τις αξίες της Ένωσης και παροτρύνει την Επιτροπή να θεσπίσει εκ των προτέρων μηχανισμούς που θα προσδιορίζουν σαφώς τις ΜΚΟ που δραστηριοποιούνται στην επικράτεια της Ένωσης και στο εξωτερικό, έχουν αναγνωρισμένους δεσμούς με θρησκευτικά </w:t>
      </w:r>
      <w:proofErr w:type="spellStart"/>
      <w:r w:rsidRPr="00373B72">
        <w:t>φονταμενταλιστικά</w:t>
      </w:r>
      <w:proofErr w:type="spellEnd"/>
      <w:r w:rsidRPr="00373B72">
        <w:t xml:space="preserve"> δίκτυα και προωθούν ένα θεματολόγιο που υπονομεύει τις αξίες της Ένωσης</w:t>
      </w:r>
      <w:r w:rsidRPr="00373B72">
        <w:rPr>
          <w:vertAlign w:val="superscript"/>
        </w:rPr>
        <w:footnoteReference w:id="14"/>
      </w:r>
      <w:r w:rsidRPr="00373B72">
        <w:t>·</w:t>
      </w:r>
    </w:p>
    <w:p w:rsidR="00117303" w:rsidRPr="00373B72" w:rsidRDefault="00117303" w:rsidP="00117303">
      <w:pPr>
        <w:pStyle w:val="NormalHanging12a"/>
        <w:widowControl w:val="0"/>
      </w:pPr>
      <w:r w:rsidRPr="00373B72">
        <w:t>Ι</w:t>
      </w:r>
      <w:r w:rsidR="006909FD">
        <w:t>Α</w:t>
      </w:r>
      <w:r w:rsidRPr="00373B72">
        <w:t>.</w:t>
      </w:r>
      <w:r w:rsidRPr="00373B72">
        <w:tab/>
        <w:t xml:space="preserve">λαμβάνοντας υπόψη ότι θα πρέπει να ισχύουν τα ίδια υψηλά πρότυπα λογοδοσίας και οι ίδιοι κανόνες διαφάνειας για όλες τις ΜΚΟ που λαμβάνουν </w:t>
      </w:r>
      <w:proofErr w:type="spellStart"/>
      <w:r w:rsidRPr="00373B72">
        <w:t>ενωσιακή</w:t>
      </w:r>
      <w:proofErr w:type="spellEnd"/>
      <w:r w:rsidRPr="00373B72">
        <w:t xml:space="preserve"> χρηματοδότηση, ανεξάρτητα από το αν δραστηριοποιούνται εντός ή εκτός της Ευρωπαϊκής Ένωσης·</w:t>
      </w:r>
    </w:p>
    <w:p w:rsidR="00117303" w:rsidRPr="00373B72" w:rsidRDefault="00117303" w:rsidP="00117303">
      <w:pPr>
        <w:pStyle w:val="NormalHanging12a"/>
        <w:widowControl w:val="0"/>
      </w:pPr>
      <w:r w:rsidRPr="00373B72">
        <w:t>Ι</w:t>
      </w:r>
      <w:r w:rsidR="006909FD">
        <w:t>Β</w:t>
      </w:r>
      <w:r w:rsidRPr="00373B72">
        <w:t>.</w:t>
      </w:r>
      <w:r w:rsidRPr="00373B72">
        <w:tab/>
        <w:t>λαμβάνοντας υπόψη ότι ορισμένες εκτιμήσεις που παρατίθενται κατωτέρω βασίζονται σε ορισμένα από τα πορίσματα της μελέτης για τη διαφάνεια και τη λογοδοσία, τα οποία αντιμετωπίζουν περαιτέρω αδυναμίες όσον αφορά τη διαφάνεια σχετικά με τις πληροφορίες για τη χρήση των κονδυλίων της ΕΕ από την Επιτροπή, τα κράτη μέλη και τους δικαιούχους, συμπεριλαμβανομένων των ΜΚΟ·</w:t>
      </w:r>
    </w:p>
    <w:p w:rsidR="00117303" w:rsidRPr="00373B72" w:rsidRDefault="00117303" w:rsidP="00117303">
      <w:pPr>
        <w:pStyle w:val="NormalHanging12a"/>
        <w:widowControl w:val="0"/>
        <w:rPr>
          <w:rStyle w:val="BoldItalic"/>
        </w:rPr>
      </w:pPr>
      <w:r w:rsidRPr="00373B72">
        <w:rPr>
          <w:rStyle w:val="BoldItalic"/>
        </w:rPr>
        <w:lastRenderedPageBreak/>
        <w:t>Γενικές παρατηρήσεις</w:t>
      </w:r>
    </w:p>
    <w:p w:rsidR="00117303" w:rsidRPr="00373B72" w:rsidRDefault="000F7366" w:rsidP="000F7366">
      <w:pPr>
        <w:pStyle w:val="NormalHanging12a"/>
        <w:widowControl w:val="0"/>
        <w:ind w:hanging="570"/>
      </w:pPr>
      <w:r w:rsidRPr="00373B72">
        <w:t>1.</w:t>
      </w:r>
      <w:r w:rsidRPr="00373B72">
        <w:tab/>
      </w:r>
      <w:r w:rsidR="00117303" w:rsidRPr="00373B72">
        <w:t>χαιρετίζει τον ζωτικό ρόλο που διαδραματίζουν οι ΜΚΟ στην εκπροσώπηση της κοινωνίας των πολιτών και στην προώθηση και προάσπιση των δικαιωμάτων και των αξιών που κατοχυρώνονται στις Συνθήκες, καθώς και των θεμελιωδών δικαιωμάτων βάσει του Χάρτη των Θεμελιωδών Δικαιωμάτων της ΕΕ· τονίζει ότι μόνο οι ΜΚΟ των οποίων οι δράσεις σέβονται αυτά τα δικαιώματα και τις αξίες θα πρέπει να δικαιούνται χρηματοδότηση από την ΕΕ· παροτρύνει όλα τα ενδιαφερόμενα μέρη να θέτουν όλο και περισσότερο τις αρχές και τις αξίες της ΕΕ στο επίκεντρο της χρηματοδότησης της ΕΕ και αναγνωρίζει την ποικιλομορφία των ΜΚΟ όσον αφορά το μέγεθος, τους πόρους και το προσωπικό τους·</w:t>
      </w:r>
    </w:p>
    <w:p w:rsidR="00117303" w:rsidRPr="00373B72" w:rsidRDefault="000F7366" w:rsidP="000F7366">
      <w:pPr>
        <w:pStyle w:val="NormalHanging12a"/>
        <w:widowControl w:val="0"/>
        <w:ind w:hanging="570"/>
      </w:pPr>
      <w:r w:rsidRPr="00373B72">
        <w:t>2.</w:t>
      </w:r>
      <w:r w:rsidRPr="00373B72">
        <w:tab/>
      </w:r>
      <w:r w:rsidR="00117303" w:rsidRPr="00373B72">
        <w:t xml:space="preserve">επισημαίνει, ειδικότερα, τον ρόλο των δικαιούχων, συμπεριλαμβανομένων των ΜΚΟ, στην εκτέλεση του προϋπολογισμού της ΕΕ και την υποχρέωση να εκπληρώνουν τον ρόλο αυτό με πλήρη σεβασμό στους </w:t>
      </w:r>
      <w:proofErr w:type="spellStart"/>
      <w:r w:rsidR="00117303" w:rsidRPr="00373B72">
        <w:t>ενωσιακούς</w:t>
      </w:r>
      <w:proofErr w:type="spellEnd"/>
      <w:r w:rsidR="00117303" w:rsidRPr="00373B72">
        <w:t xml:space="preserve"> δημοσιονομικούς κανόνες και αρχές για την προστασία των δημοσιονομικών συμφερόντων της ΕΕ· υπενθυμίζει ότι οι ΜΚΟ που δραστηριοποιούνται στην επικράτεια της ΕΕ πρέπει να συμμορφώνονται με το ισχύον εθνικό δίκαιο κάθε κράτους μέλους που επηρεάζεται από τη δραστηριότητά τους, καθώς και με το </w:t>
      </w:r>
      <w:proofErr w:type="spellStart"/>
      <w:r w:rsidR="00117303" w:rsidRPr="00373B72">
        <w:t>ενωσιακό</w:t>
      </w:r>
      <w:proofErr w:type="spellEnd"/>
      <w:r w:rsidR="00117303" w:rsidRPr="00373B72">
        <w:t xml:space="preserve"> δίκαιο και το διεθνές δίκαιο· επαναλαμβάνει ότι η διαφάνεια και η λογοδοσία στην ΕΕ είναι ουσιαστικής σημασίας για την ενίσχυση ενός ευνοϊκού και δίκαιου ευρωπαϊκού συστήματος που βασίζεται στη δημοκρατία, τις θεμελιώδεις ελευθερίες, την ένταξη και την πολυμορφία·</w:t>
      </w:r>
    </w:p>
    <w:p w:rsidR="00117303" w:rsidRPr="00373B72" w:rsidRDefault="000F7366" w:rsidP="000F7366">
      <w:pPr>
        <w:pStyle w:val="NormalHanging12a"/>
        <w:widowControl w:val="0"/>
        <w:ind w:hanging="570"/>
      </w:pPr>
      <w:r w:rsidRPr="00373B72">
        <w:t>3.</w:t>
      </w:r>
      <w:r w:rsidRPr="00373B72">
        <w:tab/>
      </w:r>
      <w:r w:rsidR="00117303" w:rsidRPr="00373B72">
        <w:t xml:space="preserve">υπογραμμίζει ότι οι ΜΚΟ βασίζονται τόσο στη δημόσια χρηματοδοτική στήριξη όσο και σε ιδιωτικές δωρεές κατά τρόπο μη </w:t>
      </w:r>
      <w:proofErr w:type="spellStart"/>
      <w:r w:rsidR="00117303" w:rsidRPr="00373B72">
        <w:t>αλληλοαποκλειόμενο</w:t>
      </w:r>
      <w:proofErr w:type="spellEnd"/>
      <w:r w:rsidR="00117303" w:rsidRPr="00373B72">
        <w:t>· υπενθυμίζει ότι η ικανότητα αναζήτησης, εξασφάλισης και χρήσης πόρων πέραν των κονδυλίων της ΕΕ ή δημόσιων κονδυλίων σε εθνικό ή τοπικό επίπεδο είναι απαραίτητη για την ύπαρξη και τη λειτουργία των ΜΚΟ·</w:t>
      </w:r>
    </w:p>
    <w:p w:rsidR="00117303" w:rsidRPr="00373B72" w:rsidRDefault="000F7366" w:rsidP="000F7366">
      <w:pPr>
        <w:pStyle w:val="NormalHanging12a"/>
        <w:widowControl w:val="0"/>
        <w:ind w:hanging="570"/>
      </w:pPr>
      <w:r w:rsidRPr="00373B72">
        <w:t>4.</w:t>
      </w:r>
      <w:r w:rsidRPr="00373B72">
        <w:tab/>
      </w:r>
      <w:r w:rsidR="00117303" w:rsidRPr="00373B72">
        <w:t>επισημαίνει ότι οι ΟΚΠ αξίζουν τον ύψιστο σεβασμό και ευγνωμοσύνη για το καθημερινό έργο που επιτελούν· αναγνωρίζει το έργο που εκτελείται από τις ΟΚΠ σε ολόκληρη την Ευρώπη και τον κόσμο σε καθημερινή βάση και επιβεβαιώνει ότι οι συγκεκριμένες ΜΚΟ είναι άξιες επαίνου και στήριξης· τονίζει ότι είναι σημαντικό να καλύπτονται οι οικονομικές και λοιπές ανάγκες των εν λόγω οργανώσεων·</w:t>
      </w:r>
    </w:p>
    <w:p w:rsidR="00117303" w:rsidRPr="00373B72" w:rsidRDefault="000F7366" w:rsidP="000F7366">
      <w:pPr>
        <w:pStyle w:val="NormalHanging12a"/>
        <w:widowControl w:val="0"/>
        <w:ind w:hanging="570"/>
      </w:pPr>
      <w:r w:rsidRPr="00373B72">
        <w:t>5.</w:t>
      </w:r>
      <w:r w:rsidRPr="00373B72">
        <w:tab/>
      </w:r>
      <w:r w:rsidR="00117303" w:rsidRPr="00373B72">
        <w:t xml:space="preserve">επαινεί τον καίριο ρόλο των ΜΚΟ σε χώρες εντός και εκτός ΕΕ όσον αφορά την προάσπιση του κράτους δικαίου και των δημοκρατικών αξιών, την καταπολέμηση της διαφθοράς και την προώθηση των ανθρωπίνων δικαιωμάτων και της δημοκρατίας· επαναλαμβάνει ότι σε χώρες με αυταρχικά ή μη δημοκρατικά καθεστώτα, οι ΜΚΟ συχνά αποτελούν την τελευταία γραμμή υπεράσπισης της δημοκρατίας, την οποία τα αυταρχικά καθεστώτα παγκοσμίως προσπαθούν να φιμώσουν, μεταξύ άλλων με </w:t>
      </w:r>
      <w:proofErr w:type="spellStart"/>
      <w:r w:rsidR="00117303" w:rsidRPr="00373B72">
        <w:t>εγκριθείσα</w:t>
      </w:r>
      <w:proofErr w:type="spellEnd"/>
      <w:r w:rsidR="00117303" w:rsidRPr="00373B72">
        <w:t xml:space="preserve"> νομοθεσία και υποχρεώσεις που εισάγουν διακρίσεις, και, επομένως, οι εν λόγω ΜΚΟ χρήζουν στήριξης και προστασίας· καλεί την Επιτροπή να εξετάσει ρήτρες και μηχανισμούς διασφάλισης στο πλαίσιο αυτό· τονίζει ότι είναι σημαντικό να εξασφαλιστεί επαρκής και διαφανής χρηματοδότηση από την ΕΕ για τις ΜΚΟ και τις οντότητες που δραστηριοποιούνται σε αυτούς τους τομείς·</w:t>
      </w:r>
    </w:p>
    <w:p w:rsidR="00117303" w:rsidRPr="00373B72" w:rsidRDefault="000F7366" w:rsidP="000F7366">
      <w:pPr>
        <w:pStyle w:val="NormalHanging12a"/>
        <w:widowControl w:val="0"/>
        <w:ind w:hanging="570"/>
      </w:pPr>
      <w:r w:rsidRPr="00373B72">
        <w:t>6.</w:t>
      </w:r>
      <w:r w:rsidRPr="00373B72">
        <w:tab/>
      </w:r>
      <w:r w:rsidR="00117303" w:rsidRPr="00373B72">
        <w:t xml:space="preserve">επικροτεί τη δραστηριότητα των ΜΚΟ σε περιοχές συγκρούσεων, η οποία διασφαλίζει ότι η ανθρωπιστική βοήθεια θα φθάσει στον άμαχο πληθυσμό και σε όσους την έχουν ανάγκη με γρήγορο και αποτελεσματικό τρόπο· αναγνωρίζει τη σημασία των ΜΚΟ στη διασφάλιση ότι η ΕΕ, ως ο μεγαλύτερος χορηγός αναπτυξιακής βοήθειας στον κόσμο, εξακολουθεί να συμβάλλει στην προώθηση της σταθερότητας, στην αντιμετώπιση της </w:t>
      </w:r>
      <w:r w:rsidR="00117303" w:rsidRPr="00373B72">
        <w:lastRenderedPageBreak/>
        <w:t>φτώχειας και στην προώθηση της παγκόσμιας ανάπτυξης·</w:t>
      </w:r>
    </w:p>
    <w:p w:rsidR="00117303" w:rsidRPr="00373B72" w:rsidRDefault="000F7366" w:rsidP="000F7366">
      <w:pPr>
        <w:pStyle w:val="NormalHanging12a"/>
        <w:widowControl w:val="0"/>
        <w:ind w:hanging="570"/>
      </w:pPr>
      <w:r w:rsidRPr="00373B72">
        <w:t>7.</w:t>
      </w:r>
      <w:r w:rsidRPr="00373B72">
        <w:tab/>
      </w:r>
      <w:r w:rsidR="00117303" w:rsidRPr="00373B72">
        <w:t xml:space="preserve">επισημαίνει ότι, στην πράξη, οι νομοθετικές διαδικασίες θα μπορούσαν να αγνοήσουν τις φωνές των τοπικών, περιφερειακών και εθνικών ΜΚΟ· θεωρεί ότι οι μικρές ΜΚΟ συχνά αντιμετωπίζουν δυσκολίες όσον αφορά την πρόσβαση σε χρηματοδότηση από την ΕΕ λόγω των επαχθών διοικητικών διαδικασιών· καλεί την Επιτροπή να απλουστεύσει και να </w:t>
      </w:r>
      <w:proofErr w:type="spellStart"/>
      <w:r w:rsidR="00117303" w:rsidRPr="00373B72">
        <w:t>εξορθολογίσει</w:t>
      </w:r>
      <w:proofErr w:type="spellEnd"/>
      <w:r w:rsidR="00117303" w:rsidRPr="00373B72">
        <w:t xml:space="preserve"> περαιτέρω τις διαδικασίες, έτσι ώστε να καταστεί δυνατό για περισσότερες μικρότερες ΜΚΟ, μεταξύ άλλων σε τοπικό επίπεδο, να υποβάλλουν αίτηση και να επωφελούνται από τη χρηματοδότηση της ΕΕ· επισημαίνει ότι οι προτεραιότητες και οι ανάγκες των μικρότερων ΜΚΟ συχνά αγνοούνται ή τυγχάνουν μικρότερης προσοχής, παρά το γεγονός ότι συχνά οι εν λόγω ΜΚΟ έχουν καλύτερη επίγνωση της κατάστασης και ανταπεξέρχονται σε τεράστιο όγκο εργασίας· τονίζει ότι το έργο των μικρών οργανώσεων θα πρέπει να αμείβεται με τον ύψιστο σεβασμό και ότι η χρηματοδότηση της ΕΕ θα πρέπει να καταστεί πιο προσιτή σε αυτές, δεδομένου ότι οι εν λόγω οργανώσεις αποτελούν σημαντικό στοιχείο που ενισχύει την πολυμορφία και την ποικιλομορφία σε ολόκληρη την Ευρώπη και πέραν αυτής· αναγνωρίζει ότι οι ΜΚΟ στην Ευρώπη διαδραματίζουν καίριο υποστηρικτικό ρόλο, δρώντας συμπληρωματικά προς τις δημόσιες υπηρεσίες·</w:t>
      </w:r>
    </w:p>
    <w:p w:rsidR="00117303" w:rsidRPr="00373B72" w:rsidRDefault="000F7366" w:rsidP="000F7366">
      <w:pPr>
        <w:pStyle w:val="NormalHanging12a"/>
        <w:widowControl w:val="0"/>
        <w:ind w:hanging="570"/>
      </w:pPr>
      <w:r w:rsidRPr="00373B72">
        <w:t>8.</w:t>
      </w:r>
      <w:r w:rsidRPr="00373B72">
        <w:tab/>
      </w:r>
      <w:r w:rsidR="00117303" w:rsidRPr="00373B72">
        <w:t>εξακολουθεί να ανησυχεί σοβαρά για τις απειλές και τις αδικαιολόγητες επιθέσεις εις βάρος ΜΚΟ σε ορισμένα κράτη μέλη, μεταξύ άλλων μέσω της πρότασης και έγκρισης νομοθεσίας που επιβάλλει στις ΜΚΟ υποχρεώσεις που εισάγουν διακρίσεις, που περιορίζουν ή απαγορεύουν τις δραστηριότητές τους, και μέσω διαδικτυακού και μη διαδικτυακού εκφοβισμού και παρενόχλησης κατά του προσωπικού τους, αρνητικών δημόσιων δηλώσεων και εκστρατειών δυσφήμισης, λεκτικών απειλών, καθώς και νομικών και σωματικών επιθέσεων· τονίζει ότι ορισμένες ΜΚΟ βρίσκονται επίσης αντιμέτωπες με υπερβολικούς διοικητικούς ή λογιστικούς ελέγχους, πολιτικά υποκινούμενες περικοπές στη χρηματοδότηση και υπερβολικά αυστηρές νομικές απαιτήσεις για τη σύσταση και καταχώρισή τους· επιμένει ότι οι ΜΚΟ πρέπει να προστατεύονται και θα πρέπει να λαμβάνουν επαρκή χρηματοδότηση και στήριξη·</w:t>
      </w:r>
    </w:p>
    <w:p w:rsidR="00117303" w:rsidRPr="00373B72" w:rsidRDefault="000F7366" w:rsidP="000F7366">
      <w:pPr>
        <w:pStyle w:val="NormalHanging12a"/>
        <w:widowControl w:val="0"/>
        <w:ind w:hanging="570"/>
      </w:pPr>
      <w:r w:rsidRPr="00373B72">
        <w:t>9.</w:t>
      </w:r>
      <w:r w:rsidRPr="00373B72">
        <w:tab/>
      </w:r>
      <w:r w:rsidR="00117303" w:rsidRPr="00373B72">
        <w:t>είναι πεπεισμένο ότι η διαφάνεια και η λογοδοσία είναι επίσης ζωτικής σημασίας για όλες τις ΜΚΟ και άλλους κερδοσκοπικούς ή μη κερδοσκοπικούς οργανισμούς με στόχο την προβολή του πολύτιμου έργου τους, την αναγνώρισή τους και την οικοδόμηση της αξιοπιστίας τους· θεωρεί ότι θα πρέπει να εφαρμόζονται ειδικές διατάξεις για τις ΜΚΟ που ενεργούν σε πλήρη συμμόρφωση με τις αξίες και τους δημοσιονομικούς κανόνες της ΕΕ και με πλήρη σεβασμό προς τον Χάρτη της ΕΕ, ενώ δραστηριοποιούνται σε περιβάλλοντα με δημοκρατικές προκλήσεις· πιστεύει ότι οι Ευρωπαίοι πολίτες πρέπει να είναι βέβαιοι ότι η ΕΕ γνωρίζει ακριβώς τον τρόπο με τον οποίο χρησιμοποιούνται όλα τα κονδύλιά της· ως εκ τούτου, εκφράζει ανησυχία για την έλλειψη πληροφοριών, δεδομένων και ελέγχου σχετικά με τις οργανώσεις ή τα έργα στα οποία χορηγούνται κονδύλια της ΕΕ, παρά τις υφιστάμενες απαιτήσεις διαφάνειας· υπενθυμίζει ότι οι απαιτήσεις διαφάνειας και λογοδοσίας θα πρέπει πάντα να συμμορφώνονται με το διεθνές δίκαιο και το δίκαιο για τα ανθρώπινα δικαιώματα, ιδίως όσον αφορά την άσκηση των πολιτικών ελευθεριών, παραμένοντας απολύτως αναγκαίες και αναλογικές προς τους συγκεκριμένους επιδιωκόμενους στόχους·</w:t>
      </w:r>
    </w:p>
    <w:p w:rsidR="00117303" w:rsidRPr="00373B72" w:rsidRDefault="000F7366" w:rsidP="000F7366">
      <w:pPr>
        <w:pStyle w:val="NormalHanging12a"/>
        <w:widowControl w:val="0"/>
        <w:ind w:hanging="570"/>
        <w:rPr>
          <w:snapToGrid/>
        </w:rPr>
      </w:pPr>
      <w:r w:rsidRPr="00373B72">
        <w:rPr>
          <w:snapToGrid/>
        </w:rPr>
        <w:t>10.</w:t>
      </w:r>
      <w:r w:rsidRPr="00373B72">
        <w:rPr>
          <w:snapToGrid/>
        </w:rPr>
        <w:tab/>
      </w:r>
      <w:r w:rsidR="00117303" w:rsidRPr="00373B72">
        <w:t>υπενθυμίζει ότι η διαφάνεια και η λογοδοσία δεν θα πρέπει να χρησιμοποιούνται για να περιορίσουν τον χώρο της ανεξάρτητης κοινωνίας των πολιτών ή να φιμώσουν τις επικριτικές φωνές·</w:t>
      </w:r>
    </w:p>
    <w:p w:rsidR="00117303" w:rsidRPr="00373B72" w:rsidRDefault="000F7366" w:rsidP="000F7366">
      <w:pPr>
        <w:pStyle w:val="NormalHanging12a"/>
        <w:widowControl w:val="0"/>
        <w:ind w:hanging="570"/>
      </w:pPr>
      <w:r w:rsidRPr="00373B72">
        <w:t>11.</w:t>
      </w:r>
      <w:r w:rsidRPr="00373B72">
        <w:tab/>
      </w:r>
      <w:r w:rsidR="00117303" w:rsidRPr="00373B72">
        <w:t xml:space="preserve">υπογραμμίζει ότι είναι υψίστης σημασίας να διασφαλιστεί ότι οι υποχρεώσεις </w:t>
      </w:r>
      <w:r w:rsidR="00117303" w:rsidRPr="00373B72">
        <w:lastRenderedPageBreak/>
        <w:t>διαφάνειας και λογοδοσίας της ΕΕ δεν θέτουν σε κίνδυνο τους τελικούς δικαιούχους των κονδυλίων της ΕΕ· πιστεύει ότι, σε δεόντως αιτιολογημένες περιπτώσεις, ιδίως για ΜΚΟ που δραστηριοποιούνται σε χώρες που διοικούνται από αυταρχικά καθεστώτα ή στις οποίες υπάρχουν αναγνωρισμένα ζητήματα κράτους δικαίου που επηρεάζουν αρνητικά τις ΜΚΟ και υπάρχει μειωμένο πεδίο δράσης της κοινωνίας των πολιτών, όπου η δημόσια διάδοση πληροφοριών σχετικά με την ταυτότητα ή το έργο των εν λόγω ΜΚΟ θα μπορούσε να οδηγήσει σε αντίποινα, θέτοντας σε κίνδυνο την ύπαρξη των ΜΚΟ αυτών και την ασφάλεια και την προστασία του προσωπικού τους, οι απαιτήσεις δημόσιας διαφάνειας θα πρέπει να εφαρμόζονται σε εξαιρετικό βαθμό και με τον κατάλληλο τρόπο·</w:t>
      </w:r>
    </w:p>
    <w:p w:rsidR="00117303" w:rsidRPr="00373B72" w:rsidRDefault="000F7366" w:rsidP="000F7366">
      <w:pPr>
        <w:pStyle w:val="NormalHanging12a"/>
        <w:widowControl w:val="0"/>
        <w:ind w:hanging="570"/>
      </w:pPr>
      <w:r w:rsidRPr="00373B72">
        <w:t>12.</w:t>
      </w:r>
      <w:r w:rsidRPr="00373B72">
        <w:tab/>
      </w:r>
      <w:r w:rsidR="00117303" w:rsidRPr="00373B72">
        <w:t xml:space="preserve">θεωρεί ότι ορισμένες εικαζόμενες υποθέσεις διαφθοράς που προκάλεσαν δυσαρέσκεια του κοινού, όπως η </w:t>
      </w:r>
      <w:proofErr w:type="spellStart"/>
      <w:r w:rsidR="00117303" w:rsidRPr="00373B72">
        <w:t>Qatargate</w:t>
      </w:r>
      <w:proofErr w:type="spellEnd"/>
      <w:r w:rsidR="00117303" w:rsidRPr="00373B72">
        <w:t>, θα μπορούσαν να είχαν αποτραπεί, εάν είχαν επιβληθεί με συνέπεια οι υφιστάμενες απαιτήσεις διαφάνειας και είχε τηρηθεί η υποχρέωση των εμπλεκόμενων οντοτήτων, συμπεριλαμβανομένων των ΜΚΟ, να γνωστοποιούν τις πηγές χρηματοδότησής τους και τις εσωτερικές τους δομές· σημειώνει ότι, σε ορισμένες περιπτώσεις, οι εμπλεκόμενες οντότητες επωφελήθηκαν από χρηματοδότηση της ΕΕ·</w:t>
      </w:r>
    </w:p>
    <w:p w:rsidR="00117303" w:rsidRPr="00373B72" w:rsidRDefault="000F7366" w:rsidP="000F7366">
      <w:pPr>
        <w:pStyle w:val="NormalHanging12a"/>
        <w:widowControl w:val="0"/>
        <w:ind w:hanging="570"/>
      </w:pPr>
      <w:r w:rsidRPr="00373B72">
        <w:t>13.</w:t>
      </w:r>
      <w:r w:rsidRPr="00373B72">
        <w:tab/>
      </w:r>
      <w:r w:rsidR="00117303" w:rsidRPr="00373B72">
        <w:t xml:space="preserve">καταδικάζει την αύξηση της εκμετάλλευσης των </w:t>
      </w:r>
      <w:proofErr w:type="spellStart"/>
      <w:r w:rsidR="00117303" w:rsidRPr="00373B72">
        <w:t>ενωσιακών</w:t>
      </w:r>
      <w:proofErr w:type="spellEnd"/>
      <w:r w:rsidR="00117303" w:rsidRPr="00373B72">
        <w:t xml:space="preserve"> κονδυλίων κατά παράβαση των αρχών και των αξιών της ΕΕ, ιδίως σε περιπτώσεις όπου η χρήση των κονδυλίων και οι μεταφορές σε άλλες οργανώσεις δεν είναι πλήρως ανιχνεύσιμες· προειδοποιεί ότι υπάρχει κίνδυνος τα κονδύλια της ΕΕ να καταλήξουν να χρησιμοποιούνται από κύκλους διαφθοράς και να υπόκεινται σε απάτες και παρατυπίες, ξένη επιρροή ή </w:t>
      </w:r>
      <w:proofErr w:type="spellStart"/>
      <w:r w:rsidR="00117303" w:rsidRPr="00373B72">
        <w:t>εισοδισμό</w:t>
      </w:r>
      <w:proofErr w:type="spellEnd"/>
      <w:r w:rsidR="00117303" w:rsidRPr="00373B72">
        <w:t>· τονίζει ότι είναι σημαντικό να υπάρχει «διαφάνεια των τελικών δικαιούχων» για τα κονδύλια της ΕΕ·</w:t>
      </w:r>
    </w:p>
    <w:p w:rsidR="00117303" w:rsidRPr="00373B72" w:rsidRDefault="00117303" w:rsidP="00117303">
      <w:pPr>
        <w:pStyle w:val="NormalHanging12a"/>
        <w:widowControl w:val="0"/>
        <w:rPr>
          <w:b/>
          <w:i/>
        </w:rPr>
      </w:pPr>
      <w:r w:rsidRPr="00373B72">
        <w:rPr>
          <w:b/>
          <w:i/>
        </w:rPr>
        <w:t>ΜΚΟ και οντότητες στο πλαίσιο του δημοσιονομικού ελέγχου</w:t>
      </w:r>
    </w:p>
    <w:p w:rsidR="00117303" w:rsidRPr="00373B72" w:rsidRDefault="000F7366" w:rsidP="000F7366">
      <w:pPr>
        <w:pStyle w:val="NormalHanging12a"/>
        <w:widowControl w:val="0"/>
        <w:ind w:hanging="570"/>
      </w:pPr>
      <w:r w:rsidRPr="00373B72">
        <w:t>14.</w:t>
      </w:r>
      <w:r w:rsidRPr="00373B72">
        <w:tab/>
      </w:r>
      <w:r w:rsidR="00117303" w:rsidRPr="00373B72">
        <w:t>επαναλαμβάνει τη θεμελιώδη σημασία της εμπιστοσύνης και της στήριξης του κοινού για τις ΜΚΟ· αναγνωρίζει ότι οι όροι που χρησιμοποιούνται για την περιγραφή αυτών των οργανώσεων υπόκεινται σε διαφορετικές νομικές ερμηνείες και ερμηνείες του κοινού, οι οποίες ποικίλλουν μεταξύ των κρατών μελών·</w:t>
      </w:r>
    </w:p>
    <w:p w:rsidR="00117303" w:rsidRPr="00373B72" w:rsidRDefault="000F7366" w:rsidP="000F7366">
      <w:pPr>
        <w:pStyle w:val="NormalHanging12a"/>
        <w:widowControl w:val="0"/>
        <w:ind w:hanging="570"/>
      </w:pPr>
      <w:r w:rsidRPr="00373B72">
        <w:t>15.</w:t>
      </w:r>
      <w:r w:rsidRPr="00373B72">
        <w:tab/>
      </w:r>
      <w:r w:rsidR="00117303" w:rsidRPr="00373B72">
        <w:t xml:space="preserve">τονίζει ότι ο όρος ΜΚΟ είναι ένας ευρύς γενικός όρος που καλύπτει πολλά διαφορετικά είδη οντοτήτων: από μεγάλες διεθνείς οργανώσεις έως μικρές περιφερειακές ή τοπικές οργανώσεις, από οργανώσεις που λειτουργούν με υπαλλήλους έως οργανώσεις που αποτελούνται κυρίως από εθελοντές· επισημαίνει ότι το αντικείμενο ενασχόλησης των ΜΚΟ και η μέθοδος εφαρμογής που ακολουθούν μπορεί επίσης να διαφέρουν σημαντικά· κατανοεί ότι αυτή η ποικιλομορφία καθιστά δύσκολη την ύπαρξη κοινού ορισμού των ΜΚΟ εντός της ΕΕ· ωστόσο, επισημαίνει τα πλεονεκτήματα της καθιέρωσης μιας εναρμονισμένης προσέγγισης σε επίπεδο ΕΕ, μεταξύ άλλων μέσω ενός εναρμονισμένου ορισμού, η προστιθέμενη αξία του οποίου έγκειται στην αύξηση της διαφάνειας, της λογοδοσίας, της </w:t>
      </w:r>
      <w:proofErr w:type="spellStart"/>
      <w:r w:rsidR="00117303" w:rsidRPr="00373B72">
        <w:t>προβλεψιμότητας</w:t>
      </w:r>
      <w:proofErr w:type="spellEnd"/>
      <w:r w:rsidR="00117303" w:rsidRPr="00373B72">
        <w:t xml:space="preserve"> και της εμπιστοσύνης του κοινού· ως εκ τούτου, ενθαρρύνει τους </w:t>
      </w:r>
      <w:proofErr w:type="spellStart"/>
      <w:r w:rsidR="00117303" w:rsidRPr="00373B72">
        <w:t>συννομοθέτες</w:t>
      </w:r>
      <w:proofErr w:type="spellEnd"/>
      <w:r w:rsidR="00117303" w:rsidRPr="00373B72">
        <w:t xml:space="preserve"> να καταλήξουν σε συμφωνία για μια τέτοια εναρμονισμένη προσέγγιση για τις ΜΚΟ και τις σχετικές οντότητες σε επίπεδο ΕΕ, η οποία θα μπορούσε να συμβάλει σημαντικά στις ευρωπαϊκές διαδικασίες δημοσιονομικού ελέγχου, ιδίως στην περίπτωση των διασυνοριακών ενώσεων· επαναλαμβάνει ότι είναι υψίστης σημασίας να διασφαλιστεί η διαφάνεια και η λογοδοσία για όλες τις οντότητες στις οποίες χορηγούνται κονδύλια της ΕΕ· αναγνωρίζει το πλεονέκτημα της καθιέρωσης μιας εναρμονισμένης προσέγγισης όσον αφορά τη σημασία των οντοτήτων αυτών για την ΕΕ και τα όργανά της σε διαφορετικά πλαίσια·</w:t>
      </w:r>
    </w:p>
    <w:p w:rsidR="00117303" w:rsidRPr="00373B72" w:rsidRDefault="000F7366" w:rsidP="000F7366">
      <w:pPr>
        <w:pStyle w:val="NormalHanging12a"/>
        <w:widowControl w:val="0"/>
        <w:ind w:hanging="570"/>
      </w:pPr>
      <w:r w:rsidRPr="00373B72">
        <w:lastRenderedPageBreak/>
        <w:t>16.</w:t>
      </w:r>
      <w:r w:rsidRPr="00373B72">
        <w:tab/>
      </w:r>
      <w:r w:rsidR="00117303" w:rsidRPr="00373B72">
        <w:t>σημειώνει την πρόταση της Επιτροπής να συμπεριληφθεί κοινός ορισμός για τις ΜΚΟ στην πρόταση του 2022 για αναδιατύπωση του δημοσιονομικού κανονισμού· υπενθυμίζει ότι στην εντολή του το Κοινοβούλιο ζήτησε περαιτέρω σαφήνεια σχετικά με τον ορισμό της ΜΚΟ, ιδίως όσον αφορά την κλίμακα της επίσημης υπόστασης, της διαφάνειας και της λογοδοσίας από τα μέλη ή τους ιδρυτές της· ενθαρρύνει την Επιτροπή να διεξαγάγει διεξοδική διαβούλευση σχετικά με τον ορισμό της ΜΚΟ, με τη συμμετοχή αξιωματούχων των κρατών μελών και εκπροσώπων ΜΚΟ, λαμβάνοντας επίσης υπόψη τη μεθοδολογία που ακολουθήθηκε κατά τον ορισμό του όρου «μικρή και μεσαία επιχείρηση» (ΜΜΕ)·</w:t>
      </w:r>
    </w:p>
    <w:p w:rsidR="00117303" w:rsidRPr="00373B72" w:rsidRDefault="000F7366" w:rsidP="000F7366">
      <w:pPr>
        <w:pStyle w:val="NormalHanging12a"/>
        <w:widowControl w:val="0"/>
        <w:ind w:hanging="570"/>
      </w:pPr>
      <w:r w:rsidRPr="00373B72">
        <w:t>17.</w:t>
      </w:r>
      <w:r w:rsidRPr="00373B72">
        <w:tab/>
      </w:r>
      <w:r w:rsidR="00117303" w:rsidRPr="00373B72">
        <w:t>θεωρεί ότι, προκειμένου να θεωρείται μια οργάνωση ΜΚΟ, δεν θα πρέπει να χρηματοδοτείται σε ποσοστό 100 % από το κράτος και την Επιτροπή·</w:t>
      </w:r>
    </w:p>
    <w:p w:rsidR="00117303" w:rsidRPr="00373B72" w:rsidRDefault="000F7366" w:rsidP="000F7366">
      <w:pPr>
        <w:pStyle w:val="NormalHanging12a"/>
        <w:widowControl w:val="0"/>
        <w:ind w:hanging="570"/>
      </w:pPr>
      <w:r w:rsidRPr="00373B72">
        <w:t>18.</w:t>
      </w:r>
      <w:r w:rsidRPr="00373B72">
        <w:tab/>
      </w:r>
      <w:r w:rsidR="00117303" w:rsidRPr="00373B72">
        <w:t xml:space="preserve">σημειώνει ότι η Επιτροπή χρησιμοποιεί τους όρους «μη κυβερνητική οργάνωση» και «μη κερδοσκοπική οργάνωση» χωρίς σαφή διάκριση στο σύστημα δημοσιονομικής διαφάνειας· εκφράζει τη δυσαρέσκειά του που αυτό συνεπάγεται αβεβαιότητα στην κατανομή και την παρακολούθηση των </w:t>
      </w:r>
      <w:proofErr w:type="spellStart"/>
      <w:r w:rsidR="00117303" w:rsidRPr="00373B72">
        <w:t>ενωσιακών</w:t>
      </w:r>
      <w:proofErr w:type="spellEnd"/>
      <w:r w:rsidR="00117303" w:rsidRPr="00373B72">
        <w:t xml:space="preserve"> κονδυλίων και ενδέχεται να οδηγήσει σε εσφαλμένη αντίληψη όσον αφορά τον όγκο χρηματοδότησης για τις ΜΚΟ και τις οντότητες· σημειώνει ότι η ενότητα «συχνές ερωτήσεις» του συστήματος δημοσιονομικής διαφάνειας περιλαμβάνει ορισμό για τις ΜΚΟ των οποίων το μη κερδοσκοπικό καθεστώς αποτελεί ουσιώδες στοιχείο και υπόκειται σε επικύρωση· εκφράζει τη δυσαρέσκειά του που αυτή η μη σαφής διάκριση είναι δυνατή επειδή μέχρι στιγμής δεν έχει υπάρξει εναρμονισμένη προσέγγιση της ΕΕ για τις ΜΚΟ και χρησιμοποιείται μόνο η </w:t>
      </w:r>
      <w:proofErr w:type="spellStart"/>
      <w:r w:rsidR="00117303" w:rsidRPr="00373B72">
        <w:t>αυτοταξινόμηση</w:t>
      </w:r>
      <w:proofErr w:type="spellEnd"/>
      <w:r w:rsidR="00117303" w:rsidRPr="00373B72">
        <w:t xml:space="preserve"> των οντοτήτων για το σύστημα δημοσιονομικής διαφάνειας, η οποία βασίζεται αποκλειστικά σε κανόνες που μπορεί να διαφέρουν μεταξύ των κρατών μελών· ζητεί επίσης το σύστημα δημοσιονομικής διαφάνειας να διασφαλίζει την κατάλληλη κατηγοριοποίηση των διαφόρων τύπων μη κυβερνητικών οργανώσεων και μη κερδοσκοπικών οργανώσεων, προκειμένου να αποφεύγονται καταστάσεις στις οποίες υπάρχει ελάχιστη ή καθόλου διαφοροποίηση μεταξύ ορισμένων τύπων οργανώσεων και όπου τα πανεπιστήμια, τα ερευνητικά ιδρύματα, οι εθελοντικές οργανώσεις και άλλες ΜΚΟ θεωρούνται πανομοιότυπες στη βάση δεδομένων του συστήματος δημοσιονομικής διαφάνειας·</w:t>
      </w:r>
    </w:p>
    <w:p w:rsidR="00117303" w:rsidRPr="00373B72" w:rsidRDefault="00117303" w:rsidP="00117303">
      <w:pPr>
        <w:pStyle w:val="NormalHanging12a"/>
        <w:widowControl w:val="0"/>
        <w:rPr>
          <w:b/>
          <w:i/>
        </w:rPr>
      </w:pPr>
      <w:r w:rsidRPr="00373B72">
        <w:rPr>
          <w:b/>
          <w:i/>
        </w:rPr>
        <w:t>Προς μια καλύτερη διαφάνεια και λογοδοσία για τα κονδύλια της ΕΕ</w:t>
      </w:r>
    </w:p>
    <w:p w:rsidR="00117303" w:rsidRPr="00373B72" w:rsidRDefault="000F7366" w:rsidP="000F7366">
      <w:pPr>
        <w:pStyle w:val="NormalHanging12a"/>
        <w:widowControl w:val="0"/>
        <w:ind w:hanging="570"/>
      </w:pPr>
      <w:r w:rsidRPr="00373B72">
        <w:t>19.</w:t>
      </w:r>
      <w:r w:rsidRPr="00373B72">
        <w:tab/>
      </w:r>
      <w:r w:rsidR="00117303" w:rsidRPr="00373B72">
        <w:t xml:space="preserve">θεωρεί ότι η απάτη, η σύγκρουση συμφερόντων, η διπλή χρηματοδότηση, η διαφθορά και η νομιμοποίηση εσόδων από εγκληματικές δραστηριότητες ή η υπεξαίρεση πρέπει να προλαμβάνονται και να καταπολεμούνται σε κάθε περίπτωση και για κάθε δικαιούχο, ανεξαρτήτως της φύσης ή του νομικού καθεστώτος του· εκφράζει την ανησυχία του για τα ανεπαρκή στοιχεία που διαθέτει η αρμόδια για την απαλλαγή αρχή σχετικά με τέτοιες περιπτώσεις· υπενθυμίζει ότι όλοι οι αιτούντες και οι δικαιούχοι της </w:t>
      </w:r>
      <w:proofErr w:type="spellStart"/>
      <w:r w:rsidR="00117303" w:rsidRPr="00373B72">
        <w:t>ενωσιακής</w:t>
      </w:r>
      <w:proofErr w:type="spellEnd"/>
      <w:r w:rsidR="00117303" w:rsidRPr="00373B72">
        <w:t xml:space="preserve"> χρηματοδότησης, συμπεριλαμβανομένων των ΜΚΟ, υπόκεινται στους δημοσιονομικούς κανόνες της ΕΕ·</w:t>
      </w:r>
    </w:p>
    <w:p w:rsidR="00117303" w:rsidRPr="00373B72" w:rsidRDefault="000F7366" w:rsidP="000F7366">
      <w:pPr>
        <w:pStyle w:val="NormalHanging12a"/>
        <w:widowControl w:val="0"/>
        <w:ind w:hanging="570"/>
      </w:pPr>
      <w:bookmarkStart w:id="8" w:name="_GoBack"/>
      <w:r w:rsidRPr="00373B72">
        <w:t>20.</w:t>
      </w:r>
      <w:bookmarkEnd w:id="8"/>
      <w:r w:rsidRPr="00373B72">
        <w:tab/>
      </w:r>
      <w:r w:rsidR="00117303" w:rsidRPr="00373B72">
        <w:t xml:space="preserve">υπογραμμίζει ότι το σύστημα εντοπισμού και αποκλεισμού (EDES) συνιστά σημαντικό μέσο προστασίας των οικονομικών συμφερόντων της Ένωσης, το οποίο διασφαλίζει την </w:t>
      </w:r>
      <w:proofErr w:type="spellStart"/>
      <w:r w:rsidR="00117303" w:rsidRPr="00373B72">
        <w:t>πολυεπίπεδη</w:t>
      </w:r>
      <w:proofErr w:type="spellEnd"/>
      <w:r w:rsidR="00117303" w:rsidRPr="00373B72">
        <w:t xml:space="preserve"> προστασία μέσω του έγκαιρου εντοπισμού προσώπων ή οντοτήτων που αποτελούν κίνδυνο και απειλούν τα οικονομικά συμφέροντα της Ένωσης· χαιρετίζει την πρόταση της Επιτροπής για αναδιατύπωση του δημοσιονομικού κανονισμού, η οποία περιλαμβάνει την επέκταση του EDES στην επιμερισμένη </w:t>
      </w:r>
      <w:r w:rsidR="00117303" w:rsidRPr="00373B72">
        <w:lastRenderedPageBreak/>
        <w:t>διαχείριση και προσθέτει νέους λόγους αποκλεισμού</w:t>
      </w:r>
      <w:r w:rsidR="00117303" w:rsidRPr="00373B72">
        <w:rPr>
          <w:rStyle w:val="FootnoteReference"/>
        </w:rPr>
        <w:footnoteReference w:id="15"/>
      </w:r>
      <w:r w:rsidR="00117303" w:rsidRPr="00373B72">
        <w:t>· καλεί την Επιτροπή να καταστήσει πλήρως λειτουργικό το EDES ώστε να είναι δυνατός ο αποτελεσματικός αποκλεισμός των δικαιούχων, συμπεριλαμβανομένων των ΜΚΟ, βάσει του δημοσιονομικού κανονισμού, από την περαιτέρω πρόσβαση σε κονδύλια της ΕΕ·</w:t>
      </w:r>
    </w:p>
    <w:p w:rsidR="00117303" w:rsidRPr="00373B72" w:rsidRDefault="000F7366" w:rsidP="000F7366">
      <w:pPr>
        <w:pStyle w:val="NormalHanging12a"/>
        <w:widowControl w:val="0"/>
        <w:ind w:hanging="570"/>
      </w:pPr>
      <w:r w:rsidRPr="00373B72">
        <w:t>21.</w:t>
      </w:r>
      <w:r w:rsidRPr="00373B72">
        <w:tab/>
      </w:r>
      <w:r w:rsidR="00117303" w:rsidRPr="00373B72">
        <w:t>εκφράζει την ανησυχία του που οι απαιτήσεις δημόσιας διαφάνειας μπορούν να είναι ανεπαρκείς, ιδίως όταν τα κονδύλια διοχετεύονται μέσω αλυσίδας και χρησιμοποιούνται για τη συγχρηματοδότηση κοινών έργων με άλλους χορηγούς· θεωρεί προβληματικό το γεγονός ότι το σύστημα δημοσιονομικής διαφάνειας παρέχει πληροφορίες μόνο σχετικά με τις επιχορηγήσεις που χορηγούνται απευθείας από την Επιτροπή υπό άμεση διαχείριση, αλλά δεν παρέχει λεπτομέρειες σχετικά με τα κονδύλια που λαμβάνονται έμμεσα από δικαιούχους και εταίρους που έχουν νομική σχέση με την Επιτροπή·</w:t>
      </w:r>
    </w:p>
    <w:p w:rsidR="00117303" w:rsidRPr="00373B72" w:rsidRDefault="000F7366" w:rsidP="000F7366">
      <w:pPr>
        <w:pStyle w:val="NormalHanging12a"/>
        <w:widowControl w:val="0"/>
        <w:ind w:hanging="570"/>
      </w:pPr>
      <w:r w:rsidRPr="00373B72">
        <w:t>22.</w:t>
      </w:r>
      <w:r w:rsidRPr="00373B72">
        <w:tab/>
      </w:r>
      <w:r w:rsidR="00117303" w:rsidRPr="00373B72">
        <w:t>τονίζει ότι δεν παρέχουν όλα τα κράτη μέλη το ίδιο επίπεδο πληροφοριών σχετικά με τις επιχορηγήσεις και ότι η υφιστάμενη βάση δεδομένων της ΕΕ δεν χαρακτηρίζεται από επαρκή συνέπεια και συνοχή· καλεί την Επιτροπή να ενισχύσει τη διαφάνεια και τη λογοδοσία σε περιπτώσεις επιμερισμένης και έμμεσης διαχείρισης, με επαλήθευση της ανακατανομής των κονδυλίων και της χρήσης τους έως τους τελικούς αποδέκτες, σύμφωνα με την πρόταση αναδιατύπωσης του δημοσιονομικού κανονισμού·</w:t>
      </w:r>
    </w:p>
    <w:p w:rsidR="00117303" w:rsidRPr="00373B72" w:rsidRDefault="000F7366" w:rsidP="000F7366">
      <w:pPr>
        <w:pStyle w:val="NormalHanging12a"/>
        <w:widowControl w:val="0"/>
        <w:ind w:hanging="570"/>
      </w:pPr>
      <w:r w:rsidRPr="00373B72">
        <w:t>23.</w:t>
      </w:r>
      <w:r w:rsidRPr="00373B72">
        <w:tab/>
      </w:r>
      <w:r w:rsidR="00117303" w:rsidRPr="00373B72">
        <w:t>καλεί την Επιτροπή να ενισχύσει αναλογικά τους μηχανισμούς εκ των προτέρων ελέγχου, συμπεριλαμβάνοντας επαρκείς τυχαίους ελέγχους· θεωρεί ότι υπάρχουν σοβαρές αδυναμίες στον εκ των υστέρων έλεγχο σχετικά με τη χρήση των κονδυλίων της ΕΕ και προτρέπει την Επιτροπή, σε συνεργασία με τα κράτη μέλη, να εκπονήσει εμπεριστατωμένη ανάλυση με σαφείς προτάσεις, προκειμένου να ενισχυθεί η ποιότητα, η ποσότητα και ο τακτικός χαρακτήρας τους, με τη στήριξη μιας καλά εδραιωμένης και κεντρικής ειδικής ομάδας ελέγχου του προϋπολογισμού εντός της Επιτροπής για όλους τους εκπροσώπους ομάδων συμφερόντων, η οποία θα διαθέτει σαφή εντολή, δυνατότητες έρευνας και πόρους·</w:t>
      </w:r>
    </w:p>
    <w:p w:rsidR="00117303" w:rsidRPr="00373B72" w:rsidRDefault="000F7366" w:rsidP="000F7366">
      <w:pPr>
        <w:pStyle w:val="NormalHanging12a"/>
        <w:widowControl w:val="0"/>
        <w:ind w:hanging="570"/>
      </w:pPr>
      <w:r w:rsidRPr="00373B72">
        <w:t>24.</w:t>
      </w:r>
      <w:r w:rsidRPr="00373B72">
        <w:tab/>
      </w:r>
      <w:r w:rsidR="00117303" w:rsidRPr="00373B72">
        <w:t xml:space="preserve">αναγνωρίζει τη σημασία της διαφάνειας σε κάθε πτυχή των δραστηριοτήτων που χρηματοδοτούνται από την ΕΕ ώστε να διασφαλιστεί η υπεύθυνη και </w:t>
      </w:r>
      <w:proofErr w:type="spellStart"/>
      <w:r w:rsidR="00117303" w:rsidRPr="00373B72">
        <w:t>υπόλογη</w:t>
      </w:r>
      <w:proofErr w:type="spellEnd"/>
      <w:r w:rsidR="00117303" w:rsidRPr="00373B72">
        <w:t xml:space="preserve"> χρήση των κονδυλίων· αναγνωρίζει τις ανησυχίες που υπάρχουν σχετικά με πιθανές εξωτερικές παρεμβάσεις στη χάραξη πολιτικής της ΕΕ, καθώς και ότι το ισχύον σύστημα δεν μπορεί να εμποδίσει πλήρως τους φορείς από το να δημιουργούν, χρηματοδοτούν και/ή να εμπλέκουν δικαιούχους, συμπεριλαμβανομένων ΜΚΟ, για την προώθηση ψευδών αφηγημάτων, μεταξύ άλλων μέσω της παραπληροφόρησης, όπως εικάζεται ότι συνέβη στο </w:t>
      </w:r>
      <w:proofErr w:type="spellStart"/>
      <w:r w:rsidR="00117303" w:rsidRPr="00373B72">
        <w:t>Qatargate</w:t>
      </w:r>
      <w:proofErr w:type="spellEnd"/>
      <w:r w:rsidR="00117303" w:rsidRPr="00373B72">
        <w:t>· πιστεύει ότι οι υφιστάμενες ανησυχίες δεν θα πρέπει να οδηγήσουν σε στιγματισμό όλων των ΜΚΟ, δεδομένου ότι οι περισσότερες ΜΚΟ σέβονται και προωθούν τις δημοκρατικές αρχές και αξίες της ΕΕ· υπογραμμίζει ότι ο προϋπολογισμός της ΕΕ δεν πρέπει να χρησιμοποιείται για την άσκηση πίεσης κατά των δημοκρατικών αρχών και αξιών της ΕΕ·</w:t>
      </w:r>
    </w:p>
    <w:p w:rsidR="00117303" w:rsidRPr="00373B72" w:rsidRDefault="000F7366" w:rsidP="000F7366">
      <w:pPr>
        <w:pStyle w:val="NormalHanging12a"/>
        <w:widowControl w:val="0"/>
        <w:ind w:hanging="570"/>
      </w:pPr>
      <w:r w:rsidRPr="00373B72">
        <w:t>25.</w:t>
      </w:r>
      <w:r w:rsidRPr="00373B72">
        <w:tab/>
      </w:r>
      <w:r w:rsidR="00117303" w:rsidRPr="00373B72">
        <w:t xml:space="preserve">καλεί την Επιτροπή να απαιτήσει από όλους τους δικαιούχους, συμπεριλαμβανομένων των ΜΚΟ, που λαμβάνουν κονδύλια της ΕΕ να δημοσιεύουν λεπτομέρειες για κάθε </w:t>
      </w:r>
      <w:r w:rsidR="00117303" w:rsidRPr="00373B72">
        <w:lastRenderedPageBreak/>
        <w:t>χρηματοδότηση που λαμβάνουν από άλλες πηγές σε σχέση με έργα που συγχρηματοδοτούνται από την ΕΕ κατά τη διάρκεια πενταετούς περιόδου, τηρώντας την αρχή της εμπιστευτικότητας, ιδίως σε δεόντως αιτιολογημένες περιπτώσεις δικαιούχων, συμπεριλαμβανομένων των ΜΚΟ, που αντιμετωπίζουν σοβαρές απειλές αντιποίνων· υπογραμμίζει ότι η χρηματοδότηση ΜΚΟ που προέρχεται εκτός της ΕΕ μπορεί να είναι νόμιμη πηγή χρηματοδότησης, τονίζει όμως ότι, χωρίς σαφείς κανόνες διαφάνειας σχετικά με την αρχή της εμπιστευτικότητας, οι εν λόγω δυνατότητες χρηματοδότησης είναι επιρρεπείς στην κατάχρηση και την αθέμιτη επιρροή από παράγοντες τρίτων κρατών· καλεί τα θεσμικά όργανα της ΕΕ να βελτιώσουν την εφαρμογή των προτύπων διαφάνειας που ακολουθούν, συμπεριλαμβανομένης της υποχρεωτικής υποβολής εκθέσεων σχετικά με τις δραστηριότητες εκπροσώπησης συμφερόντων·</w:t>
      </w:r>
    </w:p>
    <w:p w:rsidR="00117303" w:rsidRPr="00373B72" w:rsidRDefault="000F7366" w:rsidP="000F7366">
      <w:pPr>
        <w:pStyle w:val="NormalHanging12a"/>
        <w:widowControl w:val="0"/>
        <w:ind w:hanging="570"/>
      </w:pPr>
      <w:r w:rsidRPr="00373B72">
        <w:t>26.</w:t>
      </w:r>
      <w:r w:rsidRPr="00373B72">
        <w:tab/>
      </w:r>
      <w:r w:rsidR="00117303" w:rsidRPr="00373B72">
        <w:t>ενθαρρύνει τα κράτη μέλη να θεσπίσουν εθνικούς νόμους για τις ομάδες συμφερόντων και το μητρώο διαφάνειας, οι οποίοι θα πρέπει επίσης να απαιτούν τη γνωστοποίηση των χορηγών, συμπεριλαμβανομένων των διεθνών χορηγών, και των πηγών χρηματοδότησης, με ίσες απαιτήσεις διαφάνειας για όλους τους εκπροσώπους συμφερόντων, ανεξάρτητα από τη φύση και το νομικό καθεστώς τους·</w:t>
      </w:r>
    </w:p>
    <w:p w:rsidR="00117303" w:rsidRPr="00373B72" w:rsidRDefault="000F7366" w:rsidP="000F7366">
      <w:pPr>
        <w:pStyle w:val="NormalHanging12a"/>
        <w:widowControl w:val="0"/>
        <w:ind w:hanging="570"/>
      </w:pPr>
      <w:r w:rsidRPr="00373B72">
        <w:t>27.</w:t>
      </w:r>
      <w:r w:rsidRPr="00373B72">
        <w:tab/>
      </w:r>
      <w:r w:rsidR="00117303" w:rsidRPr="00373B72">
        <w:t>υπενθυμίζει ότι τα κράτη μέλη είναι αρμόδια για την καταχώριση, τον έλεγχο και την αναφορά υποθέσεων όπου εντοπίζεται απάτη, κατάχρηση κονδυλίων ή νομιμοποίηση εσόδων από εγκληματικές δραστηριότητες, καταδικαστικές αποφάσεις ή εν εξελίξει έρευνες· πιστεύει ότι οι εθνικές διοικητικές υπηρεσίες, οι οποίες δραστηριοποιούνται σε πιο τοπικό επίπεδο, αποτελούν το πρώτο αποτελεσματικό επίπεδο ελέγχου και παρακολούθησης των οργανώσεων που ενεργούν κατά των κανόνων και των αξιών της ΕΕ, ώστε να ενισχυθούν οι προσπάθειες αποτροπής, εντοπισμού και καταπολέμησης της απάτης και της κατάχρησης των κονδυλίων·</w:t>
      </w:r>
    </w:p>
    <w:p w:rsidR="00117303" w:rsidRPr="00373B72" w:rsidRDefault="000F7366" w:rsidP="000F7366">
      <w:pPr>
        <w:pStyle w:val="NormalHanging12a"/>
        <w:widowControl w:val="0"/>
        <w:ind w:hanging="570"/>
      </w:pPr>
      <w:r w:rsidRPr="00373B72">
        <w:t>28.</w:t>
      </w:r>
      <w:r w:rsidRPr="00373B72">
        <w:tab/>
      </w:r>
      <w:r w:rsidR="00117303" w:rsidRPr="00373B72">
        <w:t xml:space="preserve">καλεί τις εθνικές αρχές να ενισχύσουν τα συστήματα διαφάνειας και λογοδοσίας που εφαρμόζουν, ώστε να εντοπίζουν όλες τις οργανώσεις ή οντότητες που ενεργούν εις βάρος των κανόνων και των αξιών της ΕΕ, και να λάβουν νομικά και διοικητικά μέτρα που διευκολύνουν τη δράση σε </w:t>
      </w:r>
      <w:proofErr w:type="spellStart"/>
      <w:r w:rsidR="00117303" w:rsidRPr="00373B72">
        <w:t>ενωσιακό</w:t>
      </w:r>
      <w:proofErr w:type="spellEnd"/>
      <w:r w:rsidR="00117303" w:rsidRPr="00373B72">
        <w:t xml:space="preserve"> επίπεδο και καθιστούν ευκολότερη και ταχύτερη για την Επιτροπή τη συμπερίληψη τέτοιων οργανώσεων στα συστήματά της· παροτρύνει την Επιτροπή να συμπεριλάβει όλους τους εκπροσώπους συμφερόντων που παραβιάζουν τους κανόνες και τις αξίες της ΕΕ στο EDES και, συνεπώς, να τους αποκλείσει από τη χρηματοδότηση της ΕΕ, σύμφωνα με τον δημοσιονομικό κανονισμό που εφαρμόζεται για τον προϋπολογισμό της ΕΕ·</w:t>
      </w:r>
    </w:p>
    <w:p w:rsidR="00117303" w:rsidRPr="00373B72" w:rsidRDefault="000F7366" w:rsidP="000F7366">
      <w:pPr>
        <w:pStyle w:val="NormalHanging12a"/>
        <w:widowControl w:val="0"/>
        <w:ind w:hanging="570"/>
      </w:pPr>
      <w:r w:rsidRPr="00373B72">
        <w:t>29.</w:t>
      </w:r>
      <w:r w:rsidRPr="00373B72">
        <w:tab/>
      </w:r>
      <w:r w:rsidR="00117303" w:rsidRPr="00373B72">
        <w:t xml:space="preserve">θεωρεί ότι δεν θα πρέπει να υπάρχουν περιθώρια διακριτικής ευχέρειας για τα κράτη μέλη ως προς την υποβολή μοιραία περιοριστικών απαιτήσεων και υποχρεώσεων για τις ΜΚΟ· υπενθυμίζει ότι η Επιτροπή κίνησε διαδικασία επί </w:t>
      </w:r>
      <w:proofErr w:type="spellStart"/>
      <w:r w:rsidR="00117303" w:rsidRPr="00373B72">
        <w:t>παραβάσει</w:t>
      </w:r>
      <w:proofErr w:type="spellEnd"/>
      <w:r w:rsidR="00117303" w:rsidRPr="00373B72">
        <w:t xml:space="preserve"> κατά της Ουγγαρίας όταν εισήγαγε νομοθεσία για τις εξωτερικές παρεμβάσεις το 2017 και ότι, στην απόφασή του της 18ης Ιουνίου 2020</w:t>
      </w:r>
      <w:r w:rsidR="00117303" w:rsidRPr="00373B72">
        <w:rPr>
          <w:rStyle w:val="FootnoteReference"/>
        </w:rPr>
        <w:footnoteReference w:id="16"/>
      </w:r>
      <w:r w:rsidR="00117303" w:rsidRPr="00373B72">
        <w:t xml:space="preserve"> (Ευρωπαϊκή Επιτροπή κατά Ουγγαρίας), το Δικαστήριο της Ευρωπαϊκής Ένωσης δήλωσε ότι το δικαίωμα στην ελευθερία του </w:t>
      </w:r>
      <w:proofErr w:type="spellStart"/>
      <w:r w:rsidR="00117303" w:rsidRPr="00373B72">
        <w:t>συνεταιρίζεσθαι</w:t>
      </w:r>
      <w:proofErr w:type="spellEnd"/>
      <w:r w:rsidR="00117303" w:rsidRPr="00373B72">
        <w:t xml:space="preserve"> και, συνεπώς, το δίκαιο της ΕΕ παραβιάζονται, εάν οι συστηματικές υποχρεώσεις για τις οργανώσεις της κοινωνίας των πολιτών δυσχεραίνουν σημαντικά τη δράση και τη λειτουργία των οργανώσεων που υπόκεινται σε αυτές·</w:t>
      </w:r>
    </w:p>
    <w:p w:rsidR="00117303" w:rsidRPr="00373B72" w:rsidRDefault="000F7366" w:rsidP="000F7366">
      <w:pPr>
        <w:pStyle w:val="NormalHanging12a"/>
        <w:widowControl w:val="0"/>
        <w:ind w:hanging="570"/>
      </w:pPr>
      <w:r w:rsidRPr="00373B72">
        <w:t>30.</w:t>
      </w:r>
      <w:r w:rsidRPr="00373B72">
        <w:tab/>
      </w:r>
      <w:r w:rsidR="00117303" w:rsidRPr="00373B72">
        <w:t xml:space="preserve">αποδοκιμάζει τη δημοσίευση δεδομένων στο σύστημα δημοσιονομικής διαφάνειας με </w:t>
      </w:r>
      <w:r w:rsidR="00117303" w:rsidRPr="00373B72">
        <w:lastRenderedPageBreak/>
        <w:t>καθυστέρηση 6 έως 18 μηνών και τον αντίκτυπο της καθυστέρησης αυτής στη διαφάνεια· καλεί την Επιτροπή να δημοσιεύει πληροφορίες σχετικά με τις επιχορηγήσεις της ΕΕ που χορηγούνται σε ΜΚΟ και οντότητες το αργότερο 6 μήνες μετά την ημερομηνία της εν λόγω χορήγησης, συμπεριλαμβανομένης της χρηματοδότησης που λαμβάνεται από άλλες πηγές, λαμβάνοντας παράλληλα υπόψη την αρχή της εμπιστευτικότητας σε δεόντως αιτιολογημένες περιπτώσεις δικαιούχων, συμπεριλαμβανομένων των ΜΚΟ, που αντιμετωπίζουν σοβαρές απειλές· καλεί την Επιτροπή να αναπτύξει και να ενσωματώσει εργαλεία επικύρωσης δεδομένων, ώστε η διαδικασία επικύρωσης δεδομένων στο σύστημα δημοσιονομικής διαφάνειας να είναι αυτόματη, συνεχής, ταχύτερη και να καταναλώνει λιγότερους πόρους·</w:t>
      </w:r>
    </w:p>
    <w:p w:rsidR="00117303" w:rsidRPr="00373B72" w:rsidRDefault="000F7366" w:rsidP="000F7366">
      <w:pPr>
        <w:pStyle w:val="NormalHanging12a"/>
        <w:widowControl w:val="0"/>
        <w:ind w:hanging="570"/>
      </w:pPr>
      <w:r w:rsidRPr="00373B72">
        <w:t>31.</w:t>
      </w:r>
      <w:r w:rsidRPr="00373B72">
        <w:tab/>
      </w:r>
      <w:r w:rsidR="00117303" w:rsidRPr="00373B72">
        <w:t xml:space="preserve">εκφράζει τη δυσαρέσκειά του που τα συστήματα της Επιτροπής δεν είναι φιλικά προς τον χρήστη και χρησιμοποιούν διαφορετικές συμβάσεις για να </w:t>
      </w:r>
      <w:proofErr w:type="spellStart"/>
      <w:r w:rsidR="00117303" w:rsidRPr="00373B72">
        <w:t>ταυτοποιούν</w:t>
      </w:r>
      <w:proofErr w:type="spellEnd"/>
      <w:r w:rsidR="00117303" w:rsidRPr="00373B72">
        <w:t xml:space="preserve"> τους δικαιούχους των έργων και των επιχορηγήσεων, το οποίο οδηγεί σε διαφορετικά δεδομένα και δυσχεραίνει τη διασταύρωση των πληροφοριών από διαφορετικές δημοσίως </w:t>
      </w:r>
      <w:proofErr w:type="spellStart"/>
      <w:r w:rsidR="00117303" w:rsidRPr="00373B72">
        <w:t>προσβάσιμες</w:t>
      </w:r>
      <w:proofErr w:type="spellEnd"/>
      <w:r w:rsidR="00117303" w:rsidRPr="00373B72">
        <w:t xml:space="preserve"> πύλες και βάσεις δεδομένων της Επιτροπής· συνιστά στην Επιτροπή να θεσπίσει εναρμονισμένους κανόνες και να τυποποιήσει τη διάταξη και τις λειτουργικές δυνατότητες των ειδικών βάσεων δεδομένων ανά πρόγραμμα, λαμβάνοντας υπόψη τα ποικίλα περιβάλλοντα και τους τομείς δράσης των ΜΚΟ και χωρίς να δημιουργεί πρόσθετες περιττές επιβαρύνσεις για αυτές·</w:t>
      </w:r>
    </w:p>
    <w:p w:rsidR="00117303" w:rsidRPr="00373B72" w:rsidRDefault="000F7366" w:rsidP="000F7366">
      <w:pPr>
        <w:pStyle w:val="NormalHanging12a"/>
        <w:widowControl w:val="0"/>
        <w:ind w:hanging="570"/>
      </w:pPr>
      <w:r w:rsidRPr="00373B72">
        <w:t>32.</w:t>
      </w:r>
      <w:r w:rsidRPr="00373B72">
        <w:tab/>
      </w:r>
      <w:r w:rsidR="00117303" w:rsidRPr="00373B72">
        <w:t>καλεί την Επιτροπή να χρησιμοποιήσει μια κοινή μοναδική οντότητα, όπως, για παράδειγμα, έναν μοναδικό κωδικό ταυτοποίησης συμμετεχόντων και αναγνωριστικά κλειδιά έργων σε όλες τις πύλες και τις βάσεις δεδομένων, μεταξύ άλλων στους δικτυακούς τόπους των δικαιούχων, τηρώντας παράλληλα την αρχή της εμπιστευτικότητας, ιδίως σε δεόντως αιτιολογημένες περιπτώσεις δικαιούχων, συμπεριλαμβανομένων των ΜΚΟ, που αντιμετωπίζουν σοβαρές απειλές αντιποίνων, προκειμένου να διευκολυνθεί η διασταύρωση των δημοσίως διαθέσιμων πληροφοριών που παρέχονται από διαφορετικά συστήματα και δικτυακούς τόπους· καλεί την Επιτροπή να παρέχει σε όλους τους δικαιούχους, συμπεριλαμβανομένων των ΜΚΟ, έναν κωδικό που θα εξάγει πενταετή δεδομένα χρηματοδότησης απευθείας από το σύστημα δημοσιονομικής διαφάνειας και θα περιλαμβάνει συνδέσμους προς τις αντίστοιχες καταχωρίσεις έργων στις βάσεις δεδομένων των προγραμμάτων της Επιτροπής·</w:t>
      </w:r>
    </w:p>
    <w:p w:rsidR="00117303" w:rsidRPr="00373B72" w:rsidRDefault="000F7366" w:rsidP="000F7366">
      <w:pPr>
        <w:pStyle w:val="NormalHanging12a"/>
        <w:widowControl w:val="0"/>
        <w:ind w:hanging="570"/>
      </w:pPr>
      <w:r w:rsidRPr="00373B72">
        <w:t>33.</w:t>
      </w:r>
      <w:r w:rsidRPr="00373B72">
        <w:tab/>
      </w:r>
      <w:r w:rsidR="00117303" w:rsidRPr="00373B72">
        <w:t>παρατηρεί σημαντικές ασυνέπειες στο περιεχόμενο και την έκταση των πληροφοριών που εμφανίζονται στους δικτυακούς τόπους των έργων, συμπεριλαμβανομένης της κατανομής κονδυλίων μεταξύ των εταίρων και τη σύνδεση με τις σχετικές βάσεις δεδομένων της Επιτροπής· ζητεί μια πιο προορατική προσέγγιση για τη δημόσια διαφάνεια και αυξημένη συνεργασία με τις αρχές της ΕΕ που είναι αρμόδιες για τον προϋπολογισμό, η οποία θα υπερβαίνει τις ισχύουσες ελάχιστες απαιτήσεις για τη χρηματοδότηση επιχορηγήσεων από την ΕΕ· καλεί την Επιτροπή να ενισχύσει ένα σύστημα δέσμευσης όλων των αιτούντων, συμπεριλαμβανομένων των ΜΚΟ, όσον αφορά τον Χάρτη της ΕΕ κατά την υποβολή αίτησης για κονδύλια της ΕΕ· ζητεί σαφέστερη και συστηματικότερη παρουσίαση των πληροφοριών στους δικτυακούς τόπους των χρηματοδοτούμενων από την ΕΕ έργων όσον αφορά τη χρηματοδότηση από την ΕΕ και από άλλες πηγές·</w:t>
      </w:r>
    </w:p>
    <w:p w:rsidR="00117303" w:rsidRPr="00373B72" w:rsidRDefault="000F7366" w:rsidP="000F7366">
      <w:pPr>
        <w:pStyle w:val="NormalHanging12a"/>
        <w:widowControl w:val="0"/>
        <w:ind w:hanging="570"/>
      </w:pPr>
      <w:r w:rsidRPr="00373B72">
        <w:t>34.</w:t>
      </w:r>
      <w:r w:rsidRPr="00373B72">
        <w:tab/>
      </w:r>
      <w:r w:rsidR="00117303" w:rsidRPr="00373B72">
        <w:t xml:space="preserve">ζητεί την καταχώριση των τελικών ιδιοκτητών εταιρειών στα κεντρικά μητρώα των χωρών της ΕΕ, τα οποία είναι </w:t>
      </w:r>
      <w:proofErr w:type="spellStart"/>
      <w:r w:rsidR="00117303" w:rsidRPr="00373B72">
        <w:t>προσβάσιμα</w:t>
      </w:r>
      <w:proofErr w:type="spellEnd"/>
      <w:r w:rsidR="00117303" w:rsidRPr="00373B72">
        <w:t xml:space="preserve"> σε άτομα με «έννομο συμφέρον», όπως οι ερευνητές δημοσιογράφοι, ενδιαφερόμενοι πολίτες και ΜΚΟ·</w:t>
      </w:r>
    </w:p>
    <w:p w:rsidR="00117303" w:rsidRPr="00373B72" w:rsidRDefault="000F7366" w:rsidP="000F7366">
      <w:pPr>
        <w:pStyle w:val="NormalHanging12a"/>
        <w:widowControl w:val="0"/>
        <w:ind w:hanging="570"/>
      </w:pPr>
      <w:r w:rsidRPr="00373B72">
        <w:lastRenderedPageBreak/>
        <w:t>35.</w:t>
      </w:r>
      <w:r w:rsidRPr="00373B72">
        <w:tab/>
      </w:r>
      <w:r w:rsidR="00117303" w:rsidRPr="00373B72">
        <w:t xml:space="preserve">σημειώνει ότι, παρόλο που η ενσωμάτωση του συστήματος </w:t>
      </w:r>
      <w:proofErr w:type="spellStart"/>
      <w:r w:rsidR="00117303" w:rsidRPr="00373B72">
        <w:t>eGrants</w:t>
      </w:r>
      <w:proofErr w:type="spellEnd"/>
      <w:r w:rsidR="00117303" w:rsidRPr="00373B72">
        <w:t xml:space="preserve"> ως κοινού εργαλείου διαχείρισης επιχορηγήσεων και συστήματος καταχώρισης των αιτούντων σε όλες τις υπηρεσίες της Επιτροπής έχει βελτιώσει την ποιότητα και την πληρότητα των δεδομένων στο σύστημα δημοσιονομικής διαφάνειας, πρέπει να καταβληθούν περισσότερες προσπάθειες για τη βελτίωση της αξιοπιστίας των εν λόγω δεδομένων· εκφράζει την ανησυχία του για το γεγονός ότι εξακολουθούν να υπάρχουν ελλείψεις όσον αφορά τη συνοχή μεταξύ των υφιστάμενων πυλών και συστημάτων διαφάνειας της Επιτροπής· καλεί επίσης την Επιτροπή να εντείνει τις εργασίες της για τον </w:t>
      </w:r>
      <w:proofErr w:type="spellStart"/>
      <w:r w:rsidR="00117303" w:rsidRPr="00373B72">
        <w:t>εξορθολογισμό</w:t>
      </w:r>
      <w:proofErr w:type="spellEnd"/>
      <w:r w:rsidR="00117303" w:rsidRPr="00373B72">
        <w:t xml:space="preserve"> των βάσεων δεδομένων, ώστε να καταστεί το σύστημα δημοσιονομικής διαφάνειας πιο φιλικό προς τον χρήστη, να συνδέεται με το Μητρώο Διαφάνειας και να είναι συμβατό με τις βάσεις δεδομένων συγκεκριμένων προγραμμάτων· επισημαίνει ότι θα πρέπει να περιλαμβάνει τελικές πληρωμές, καθιστώντας δυνατή την ταυτοποίηση των δικαιούχων, συμπεριλαμβανομένων των ΜΚΟ, ανά κατηγορία, μεταξύ άλλων μέσω του ορισμού της ΜΚΟ και των σχετικών οντοτήτων σύμφωνα με τον δημοσιονομικό κανονισμό· ζητεί από την Επιτροπή να καταρτίσει πρόταση για περαιτέρω διοικητικές ενέργειες έως το τέλος του 2024·</w:t>
      </w:r>
    </w:p>
    <w:p w:rsidR="00117303" w:rsidRPr="00373B72" w:rsidRDefault="000F7366" w:rsidP="000F7366">
      <w:pPr>
        <w:pStyle w:val="NormalHanging12a"/>
        <w:widowControl w:val="0"/>
        <w:ind w:hanging="570"/>
      </w:pPr>
      <w:r w:rsidRPr="00373B72">
        <w:t>36.</w:t>
      </w:r>
      <w:r w:rsidRPr="00373B72">
        <w:tab/>
      </w:r>
      <w:r w:rsidR="00117303" w:rsidRPr="00373B72">
        <w:t>σημειώνει ότι, σε ορισμένες περιπτώσεις, η έδρα της μη κερδοσκοπικής οργάνωσης βρίσκεται σε μια χώρα, ενώ οι κοινωφελείς δραστηριότητές της πραγματοποιούνται σε άλλη· καλεί τις μη κερδοσκοπικές οργανώσεις να λάβουν κατάλληλα μέτρα για την καταγραφή των κονδυλίων και των παρεχόμενων υπηρεσιών σε τοποθεσίες εκτός της οικείας δικαιοδοσίας τους·</w:t>
      </w:r>
    </w:p>
    <w:p w:rsidR="00117303" w:rsidRPr="00373B72" w:rsidRDefault="000F7366" w:rsidP="000F7366">
      <w:pPr>
        <w:pStyle w:val="NormalHanging12a"/>
        <w:widowControl w:val="0"/>
        <w:ind w:hanging="570"/>
      </w:pPr>
      <w:r w:rsidRPr="00373B72">
        <w:t>37.</w:t>
      </w:r>
      <w:r w:rsidRPr="00373B72">
        <w:tab/>
      </w:r>
      <w:r w:rsidR="00117303" w:rsidRPr="00373B72">
        <w:t xml:space="preserve">χαιρετίζει την πρόταση της Επιτροπής για τη δημιουργία, βάσει του άρθρου 36 του δημοσιονομικού κανονισμού, ενός κεντρικού, </w:t>
      </w:r>
      <w:proofErr w:type="spellStart"/>
      <w:r w:rsidR="00117303" w:rsidRPr="00373B72">
        <w:t>διαλειτουργικού</w:t>
      </w:r>
      <w:proofErr w:type="spellEnd"/>
      <w:r w:rsidR="00117303" w:rsidRPr="00373B72">
        <w:t xml:space="preserve"> συστήματος ΤΠ για την εξόρυξη δεδομένων και τη βαθμολόγηση κινδύνου, ώστε να βελτιωθεί η αποτελεσματικότητα του εσωτερικού ελέγχου της εκτέλεσης του προϋπολογισμού· υπογραμμίζει ότι το σύστημα αυτό δεν πρέπει να περιλαμβάνει μόνο τα δεδομένα των αποδεκτών, αλλά και τα δεδομένα των πραγματικών δικαιούχων σύμφωνα με την οδηγία (ΕΕ) 2015/849</w:t>
      </w:r>
      <w:r w:rsidR="00117303" w:rsidRPr="00373B72">
        <w:rPr>
          <w:rStyle w:val="FootnoteReference"/>
        </w:rPr>
        <w:footnoteReference w:id="17"/>
      </w:r>
      <w:r w:rsidR="00117303" w:rsidRPr="00373B72">
        <w:t>· ζητεί το σύστημα αυτό να περιλαμβάνει δείκτες κινδύνου που θα βασίζονται σε δεδομένα από το EDES με όλους τους τρόπους διαχείρισης·</w:t>
      </w:r>
    </w:p>
    <w:p w:rsidR="00117303" w:rsidRPr="00373B72" w:rsidRDefault="000F7366" w:rsidP="000F7366">
      <w:pPr>
        <w:pStyle w:val="NormalHanging12a"/>
        <w:widowControl w:val="0"/>
        <w:ind w:hanging="570"/>
      </w:pPr>
      <w:r w:rsidRPr="00373B72">
        <w:t>38.</w:t>
      </w:r>
      <w:r w:rsidRPr="00373B72">
        <w:tab/>
      </w:r>
      <w:r w:rsidR="00117303" w:rsidRPr="00373B72">
        <w:t xml:space="preserve">εκφράζει τη δυσαρέσκειά του που η συνύπαρξη της υποχρέωσης υποβολής εκθέσεων και των λογιστικών πρακτικών σε εθνικό και </w:t>
      </w:r>
      <w:proofErr w:type="spellStart"/>
      <w:r w:rsidR="00117303" w:rsidRPr="00373B72">
        <w:t>ενωσιακό</w:t>
      </w:r>
      <w:proofErr w:type="spellEnd"/>
      <w:r w:rsidR="00117303" w:rsidRPr="00373B72">
        <w:t xml:space="preserve"> επίπεδο μπορεί να οδηγήσει σε δυσανάλογη διοικητική επιβάρυνση για τους δικαιούχους, συμπεριλαμβανομένων των ΜΚΟ· καλεί την Επιτροπή να διασφαλίσει ότι οι υποχρεώσεις υποβολής εκθέσεων σε </w:t>
      </w:r>
      <w:proofErr w:type="spellStart"/>
      <w:r w:rsidR="00117303" w:rsidRPr="00373B72">
        <w:t>ενωσιακό</w:t>
      </w:r>
      <w:proofErr w:type="spellEnd"/>
      <w:r w:rsidR="00117303" w:rsidRPr="00373B72">
        <w:t xml:space="preserve"> και εθνικό επίπεδο είναι συνεπείς, προκειμένου να διασφαλιστεί η ευκολότερη παρακολούθηση της εκπλήρωσης των υποχρεώσεων·</w:t>
      </w:r>
    </w:p>
    <w:p w:rsidR="00117303" w:rsidRPr="00373B72" w:rsidRDefault="000F7366" w:rsidP="000F7366">
      <w:pPr>
        <w:pStyle w:val="NormalHanging12a"/>
        <w:widowControl w:val="0"/>
        <w:ind w:hanging="570"/>
      </w:pPr>
      <w:r w:rsidRPr="00373B72">
        <w:t>39.</w:t>
      </w:r>
      <w:r w:rsidRPr="00373B72">
        <w:tab/>
      </w:r>
      <w:r w:rsidR="00117303" w:rsidRPr="00373B72">
        <w:t xml:space="preserve">τονίζει τη σημασία της διαφάνειας και του προσδιορισμού του τελικού αποδέκτη των κονδυλίων της ΕΕ· καλεί την Επιτροπή να αναπτύξει ένα εναρμονισμένο σύστημα παρακολούθησης με στόχο τη μείωση της γραφειοκρατίας, τη βελτίωση της αποτελεσματικότητας και τον εντοπισμό των τελικών δικαιούχων· συνιστά στην Επιτροπή να παρακολουθεί τα κονδύλια της ΕΕ έως τους τελικούς δικαιούχους με </w:t>
      </w:r>
      <w:r w:rsidR="00117303" w:rsidRPr="00373B72">
        <w:lastRenderedPageBreak/>
        <w:t xml:space="preserve">συστηματικό, τυποποιημένο και εναρμονισμένο τρόπο σε όλες τις πλατφόρμες πληροφόρησης και διαφάνειας σε </w:t>
      </w:r>
      <w:proofErr w:type="spellStart"/>
      <w:r w:rsidR="00117303" w:rsidRPr="00373B72">
        <w:t>ενωσιακό</w:t>
      </w:r>
      <w:proofErr w:type="spellEnd"/>
      <w:r w:rsidR="00117303" w:rsidRPr="00373B72">
        <w:t xml:space="preserve"> επίπεδο· επιπλέον, ζητεί να ενισχυθεί ο διάλογος μεταξύ της Επιτροπής και των δικαιούχων της χρηματοδότησης από την ΕΕ, συμπεριλαμβανομένων των ΜΚΟ, σχετικά με τον τρόπο μείωσης της υπερβολικής επιβάρυνσης·</w:t>
      </w:r>
    </w:p>
    <w:p w:rsidR="00117303" w:rsidRPr="00373B72" w:rsidRDefault="000F7366" w:rsidP="000F7366">
      <w:pPr>
        <w:pStyle w:val="NormalHanging12a"/>
        <w:widowControl w:val="0"/>
        <w:ind w:hanging="570"/>
      </w:pPr>
      <w:r w:rsidRPr="00373B72">
        <w:t>40.</w:t>
      </w:r>
      <w:r w:rsidRPr="00373B72">
        <w:tab/>
      </w:r>
      <w:r w:rsidR="00117303" w:rsidRPr="00373B72">
        <w:t>εκφράζει ανησυχία όταν δεν τηρούνται πλήρως οι διατάξεις περί προβολής των προγραμμάτων της ΕΕ· καλεί την Επιτροπή να αναθέσει στις υπηρεσίες της να καταγγείλουν συμφωνίες ή να μειώσουν τις πληρωμές προς δικαιούχους που δεν τηρούν τις υποχρεώσεις περί προβολής όπως προβλέπονται στις συμβάσεις τους·</w:t>
      </w:r>
    </w:p>
    <w:p w:rsidR="00117303" w:rsidRPr="00373B72" w:rsidRDefault="000F7366" w:rsidP="000F7366">
      <w:pPr>
        <w:pStyle w:val="NormalHanging12a"/>
        <w:widowControl w:val="0"/>
        <w:ind w:hanging="570"/>
      </w:pPr>
      <w:r w:rsidRPr="00373B72">
        <w:t>41.</w:t>
      </w:r>
      <w:r w:rsidRPr="00373B72">
        <w:tab/>
      </w:r>
      <w:r w:rsidR="00117303" w:rsidRPr="00373B72">
        <w:t>προσκαλεί την Επιτροπή να διασφαλίσει την παροχή κατάρτισης για όλους τους υπαλλήλους των προγραμμάτων και των εκτελεστικών οργανισμών της ΕΕ σχετικά με τον δημοσιονομικό κανονισμό και τον προϋπολογισμό της ΕΕ· καλεί την Επιτροπή να παράσχει σε όλους τους δικαιούχους χρηματοδότησης από την ΕΕ, συμπεριλαμβανομένων των ΜΚΟ, κατάρτιση σχετικά με την υποβολή εκθέσεων και τους δημοσιονομικούς κανόνες, και ζητεί από την αρχή που είναι αρμόδια για την απαλλαγή να ενημερώνεται δεόντως σχετικά με τα εν λόγω προγράμματα κατάρτισης, συμπεριλαμβανομένου του περιεχομένου τους, των συμμετεχόντων τους και των σχετικών δαπανών· καλεί την Επιτροπή να απλουστεύσει τις διαδικασίες υποβολής αιτήσεων και επιλογής επιχορηγήσεων, να διασφαλίσει ότι ακολουθούνται ομοιόμορφη προσέγγιση και διαφανείς διαδικασίες, να μειώσει τις διοικητικές επιβαρύνσεις και να προσαρμόζει τακτικά αυτούς τους κανόνες στις μεταβαλλόμενες συνθήκες και στα διδάγματα που αντλούνται·</w:t>
      </w:r>
    </w:p>
    <w:p w:rsidR="00117303" w:rsidRPr="00373B72" w:rsidRDefault="000F7366" w:rsidP="000F7366">
      <w:pPr>
        <w:pStyle w:val="NormalHanging12a"/>
        <w:widowControl w:val="0"/>
        <w:ind w:hanging="570"/>
      </w:pPr>
      <w:r w:rsidRPr="00373B72">
        <w:t>42.</w:t>
      </w:r>
      <w:r w:rsidRPr="00373B72">
        <w:tab/>
      </w:r>
      <w:r w:rsidR="00117303" w:rsidRPr="00373B72">
        <w:t>σημειώνει το συμπέρασμα του Ευρωπαϊκό Ελεγκτικό Συνέδριο (ΕΕΣ) του 2018 σύμφωνα με το οποίο η παροχή κλιμακωτής επιχορήγησης δεν επιτρέπει στην Επιτροπή να παρακολουθεί ορθά τον τρόπο με τον οποίο χρησιμοποιούνται τα κονδύλια της ΕΕ· ζητεί τα ποσά που παρέχονται σε ΜΚΟ ως τρίτα μέρη με τη μορφή κλιμακωτών επιχορηγήσεων να προσδιορίζονται με σαφήνεια στο σύστημα δημοσιονομικής διαφάνειας και στην ετήσια δημοσιονομική έκθεση και έκθεση λογοδοσίας της Επιτροπής·</w:t>
      </w:r>
    </w:p>
    <w:p w:rsidR="00117303" w:rsidRPr="00373B72" w:rsidRDefault="000F7366" w:rsidP="000F7366">
      <w:pPr>
        <w:pStyle w:val="NormalHanging12a"/>
        <w:widowControl w:val="0"/>
        <w:ind w:hanging="570"/>
      </w:pPr>
      <w:r w:rsidRPr="00373B72">
        <w:t>43.</w:t>
      </w:r>
      <w:r w:rsidRPr="00373B72">
        <w:tab/>
      </w:r>
      <w:r w:rsidR="00117303" w:rsidRPr="00373B72">
        <w:t>ζητεί από όλα τα θεσμικά όργανα της ΕΕ να διασφαλίσουν πολύ αυστηρότερη εφαρμογή, επιβολή και εποπτεία της τήρησης των ισχυουσών διατάξεων σχετικά με το Μητρώο Διαφάνειας της ΕΕ· ζητεί τη διάθεση περισσότερων πόρων στη γραμματεία του Μητρώου Διαφάνειας ώστε να είναι σε θέση να προσφέρει στήριξη σε όλους τους αιτούντες και τους εγγεγραμμένους, ιδίως στις μικρές οντότητες και ΜΚΟ, καθ’ όλη τη διάρκεια της διαδικασίας καταχώρισης και να επαληθεύει διεξοδικότερα τις πληροφορίες που παρείχαν· ζητεί, ειδικότερα, να τοποθετηθεί υπεύθυνος για θέματα διαφάνειας σε όλες τις γραμματείες των επιτροπών και τις σχετικές διοικητικές μονάδες· υπενθυμίζει ότι, σύμφωνα με τις κατευθυντήριες γραμμές του Μητρώου Διαφάνειας, οι αλλαγές στα δεδομένα που παρέχονται θα πρέπει να κοινοποιούνται αμέσως μόλις πραγματοποιηθούν και, σε κάθε περίπτωση, εντός τριών μηνών· επιμένει ότι οποιαδήποτε αλλαγή στο διοικητικό συμβούλιο ή στην ηγεσία των καταχωρισμένων οντοτήτων θα πρέπει επίσης να καταγράφεται στο Μητρώο Διαφάνειας· ζητεί να προβλέπεται πρόσβαση στη βάση δεδομένων διαφάνειας μόνο σε συγκεκριμένα εξουσιοδοτημένα πρόσωπα και κατόπιν αιτήματος προς την αρχή που είναι αρμόδια για τον προϋπολογισμό, προκειμένου να αποφευχθεί η διάδοση πληροφοριών που θα μπορούσαν να θέσουν σε κίνδυνο τη ζωή ή την προσωπική ασφάλεια ενός ατόμου ή την υπόσταση μιας ΜΚΟ·</w:t>
      </w:r>
    </w:p>
    <w:p w:rsidR="00117303" w:rsidRPr="00373B72" w:rsidRDefault="000F7366" w:rsidP="000F7366">
      <w:pPr>
        <w:pStyle w:val="NormalHanging12a"/>
        <w:widowControl w:val="0"/>
        <w:ind w:hanging="570"/>
      </w:pPr>
      <w:r w:rsidRPr="00373B72">
        <w:lastRenderedPageBreak/>
        <w:t>44.</w:t>
      </w:r>
      <w:r w:rsidRPr="00373B72">
        <w:tab/>
      </w:r>
      <w:r w:rsidR="00117303" w:rsidRPr="00373B72">
        <w:t>εκφράζει τη δυσαρέσκειά του για τη συνύπαρξη διαφορετικών απαιτήσεων γνωστοποίησης για διαφορετικούς τύπους οργανώσεων στο Μητρώο Διαφάνειας· καλεί την Επιτροπή να επιβάλει τις ίδιες απαιτήσεις γνωστοποίησης σε όλους τους τύπους οργανώσεων που είναι καταχωρισμένες στο Μητρώο Διαφάνειας· πιο συγκεκριμένα, σημειώνει ότι όλες οι οργανώσεις πρέπει να υποχρεούνται να γνωστοποιούν τα έσοδά τους, καθώς και όλα τα ποσά που δαπανούν για την προώθηση συμφερόντων</w:t>
      </w:r>
      <w:r w:rsidR="00117303" w:rsidRPr="00373B72">
        <w:rPr>
          <w:rStyle w:val="FootnoteReference"/>
        </w:rPr>
        <w:footnoteReference w:id="18"/>
      </w:r>
      <w:r w:rsidR="00117303" w:rsidRPr="00373B72">
        <w:t>·</w:t>
      </w:r>
    </w:p>
    <w:p w:rsidR="00117303" w:rsidRPr="00373B72" w:rsidRDefault="000F7366" w:rsidP="000F7366">
      <w:pPr>
        <w:pStyle w:val="NormalHanging12a"/>
        <w:widowControl w:val="0"/>
        <w:ind w:hanging="570"/>
      </w:pPr>
      <w:r w:rsidRPr="00373B72">
        <w:t>45.</w:t>
      </w:r>
      <w:r w:rsidRPr="00373B72">
        <w:tab/>
      </w:r>
      <w:r w:rsidR="00117303" w:rsidRPr="00373B72">
        <w:t>υπενθυμίζει τις συστάσεις του ψηφίσματος του Κοινοβουλίου σχετικά με την απαλλαγή για το 2021</w:t>
      </w:r>
      <w:r w:rsidR="00117303" w:rsidRPr="00373B72">
        <w:rPr>
          <w:rStyle w:val="FootnoteReference"/>
        </w:rPr>
        <w:footnoteReference w:id="19"/>
      </w:r>
      <w:r w:rsidR="00117303" w:rsidRPr="00373B72">
        <w:t>, με τις οποίες ζητείται η αναθεώρηση του Μητρώου Διαφάνειας της ΕΕ και των κατευθυντήριων γραμμών του, ώστε να είναι υποχρεωτική η γνωστοποίηση λεπτομερειών από τις καταχωρισμένες οργανώσεις σχετικά με όλες τις πηγές χρηματοδότησης, συμπεριλαμβανομένων των μετοχών που κατέχουν από άλλες εταιρείες, και να επιτρέπεται ο εντοπισμός των κονδυλίων της ΕΕ από τον άμεσο αποδέκτη έως και τον τελικό δικαιούχο όταν τα κονδύλια διοχετεύονται μέσω αλυσίδας, μεταξύ άλλων στις περιπτώσεις όπου τα κονδύλια από έναν δικαιούχο, συμπεριλαμβανομένων των ΜΚΟ, μεταφέρονται σε άλλον, λαμβάνοντας υπόψη την αρχή της εμπιστευτικότητας σε περίπτωση που οι ΜΚΟ αντιμετωπίζουν σοβαρές απειλές·</w:t>
      </w:r>
    </w:p>
    <w:p w:rsidR="00117303" w:rsidRPr="00373B72" w:rsidRDefault="000F7366" w:rsidP="000F7366">
      <w:pPr>
        <w:pStyle w:val="NormalHanging12a"/>
        <w:widowControl w:val="0"/>
        <w:ind w:hanging="570"/>
      </w:pPr>
      <w:r w:rsidRPr="00373B72">
        <w:t>46.</w:t>
      </w:r>
      <w:r w:rsidRPr="00373B72">
        <w:tab/>
      </w:r>
      <w:r w:rsidR="00117303" w:rsidRPr="00373B72">
        <w:t xml:space="preserve">καλεί όλες τις ΜΚΟ και τις οντότητες που έχουν δεσμευτεί για πλήρη διαφάνεια και λογοδοσία προς τον Χάρτη των Θεμελιωδών Δικαιωμάτων της Ευρωπαϊκής Ένωσης και που προωθούν τις δημοκρατικές αξίες και τις αξίες της ΕΕ να ζητήσουν την εγγραφή τους στο Μητρώο Διαφάνειας κατά την υποβολή αίτησης για τα </w:t>
      </w:r>
      <w:proofErr w:type="spellStart"/>
      <w:r w:rsidR="00117303" w:rsidRPr="00373B72">
        <w:t>ενωσιακά</w:t>
      </w:r>
      <w:proofErr w:type="spellEnd"/>
      <w:r w:rsidR="00117303" w:rsidRPr="00373B72">
        <w:t xml:space="preserve"> κονδύλια·</w:t>
      </w:r>
    </w:p>
    <w:p w:rsidR="00117303" w:rsidRDefault="000F7366" w:rsidP="000F7366">
      <w:pPr>
        <w:pStyle w:val="NormalHanging12a"/>
        <w:widowControl w:val="0"/>
        <w:ind w:hanging="570"/>
      </w:pPr>
      <w:r>
        <w:t>47.</w:t>
      </w:r>
      <w:r>
        <w:tab/>
      </w:r>
      <w:r w:rsidR="00117303" w:rsidRPr="00373B72">
        <w:t>ζητεί την αυστηρή εφαρμογή των κανόνων σχετικά με την πρόσβαση στο Κοινοβούλιο και τις προσκλήσεις στις κοινοβουλευτικές επιτροπές, οι οποίες εξαρτώνται από την καταχώριση κάθε οργάνωσης στο Μητρώο Διαφάνειας από τον νέο υπεύθυνο για θέματα διαφάνειας που θα τοποθετηθεί στη γραμματεία κάθε επιτροπής·</w:t>
      </w:r>
    </w:p>
    <w:p w:rsidR="006909FD" w:rsidRPr="00373B72" w:rsidRDefault="000F7366" w:rsidP="000F7366">
      <w:pPr>
        <w:pStyle w:val="NormalHanging12a"/>
        <w:widowControl w:val="0"/>
        <w:ind w:hanging="570"/>
      </w:pPr>
      <w:r w:rsidRPr="00373B72">
        <w:t>48.</w:t>
      </w:r>
      <w:r w:rsidRPr="00373B72">
        <w:tab/>
      </w:r>
      <w:r w:rsidR="006909FD" w:rsidRPr="006909FD">
        <w:t>καλεί όλους τους δικαιούχους που χρηματοδοτούνται από την ΕΕ, συμπεριλαμβανομένων ΜΚΟ, να δημοσιεύουν στο διαδίκτυο όλες τις συναντήσεις με βουλευτές του ΕΚ, βοηθούς βουλευτών του ΕΚ ή εκπροσώπους άλλων θεσμικών και λοιπών οργάνων ή οργανισμών της ΕΕ, όταν οι εν λόγω συναντήσεις σχετίζονται με εν εξελίξει νομοθετικούς φακέλους της ΕΕ ή με τη χρηματοδότηση που λαμβάνουν ή ζητούν οι εν λόγω δικαιούχοι από την ΕΕ, σύμφωνα με παρόμοιες υποχρεώσεις που προβλέπονται για τους βουλευτές του ΕΚ· καλεί τα αρμόδια θεσμικά όργανα και τους οργανισμούς της ΕΕ να παράσχουν τα απαραίτητα εργαλεία για τη δημοσίευση των εν λόγω συναντήσεων, επιτρέποντας δικαιολογημένες εξαιρέσεις·</w:t>
      </w:r>
    </w:p>
    <w:p w:rsidR="00117303" w:rsidRPr="00373B72" w:rsidRDefault="000F7366" w:rsidP="000F7366">
      <w:pPr>
        <w:pStyle w:val="NormalHanging12a"/>
        <w:widowControl w:val="0"/>
        <w:ind w:hanging="570"/>
      </w:pPr>
      <w:r w:rsidRPr="00373B72">
        <w:t>49.</w:t>
      </w:r>
      <w:r w:rsidRPr="00373B72">
        <w:tab/>
      </w:r>
      <w:r w:rsidR="00117303" w:rsidRPr="00373B72">
        <w:t xml:space="preserve">θεωρεί ότι η έγκριση κανονισμού για τις ΜΚΟ αποτελεί μέτρο που εισάγει διακρίσεις και στοχεύει τις ΜΚΟ και κανέναν άλλον αποδέκτη της </w:t>
      </w:r>
      <w:proofErr w:type="spellStart"/>
      <w:r w:rsidR="00117303" w:rsidRPr="00373B72">
        <w:t>ενωσιακής</w:t>
      </w:r>
      <w:proofErr w:type="spellEnd"/>
      <w:r w:rsidR="00117303" w:rsidRPr="00373B72">
        <w:t xml:space="preserve"> χρηματοδότησης· θεωρεί ότι ζητήματα όπως η μεταπήδηση προς ή από τον δημόσιο στον ιδιωτικό τομέα, η διαφάνεια όσον αφορά τη χρηματοδότηση και τις δωρεές, η καταπολέμηση της νομιμοποίησης εσόδων από παράνομες δραστηριότητες, ο περιορισμός των εξωτερικών παρεμβάσεων, η ανεξαρτησία από πολιτικές και οικονομικές επιρροές και η καταγγελία δυσλειτουργιών έχουν σημασία για όλες τις οντότητες που λαμβάνουν κονδύλια της ΕΕ και δεν θα πρέπει να χρησιμοποιούνται για να περιορίσουν τον χώρο δράσης των ΜΚΟ·</w:t>
      </w:r>
    </w:p>
    <w:p w:rsidR="00117303" w:rsidRPr="00373B72" w:rsidRDefault="000F7366" w:rsidP="000F7366">
      <w:pPr>
        <w:pStyle w:val="NormalHanging12a"/>
        <w:widowControl w:val="0"/>
        <w:ind w:hanging="570"/>
      </w:pPr>
      <w:r w:rsidRPr="00373B72">
        <w:lastRenderedPageBreak/>
        <w:t>50.</w:t>
      </w:r>
      <w:r w:rsidRPr="00373B72">
        <w:tab/>
      </w:r>
      <w:r w:rsidR="00117303" w:rsidRPr="00373B72">
        <w:t>επαναλαμβάνει την έκκληση που διατύπωσε στο ψήφισμα σχετικά με την απαλλαγή της Επιτροπής για το 2021</w:t>
      </w:r>
      <w:r w:rsidR="00117303" w:rsidRPr="00373B72">
        <w:rPr>
          <w:rStyle w:val="FootnoteReference"/>
        </w:rPr>
        <w:footnoteReference w:id="20"/>
      </w:r>
      <w:r w:rsidR="00117303" w:rsidRPr="00373B72">
        <w:t xml:space="preserve"> να διασφαλιστεί ότι όλοι οι δικαιούχοι χρηματοδότησης της ΕΕ, συμπεριλαμβανομένων των ΜΚΟ, που έχουν καταχραστεί ή υπεξαιρέσει κονδύλια της ΕΕ ή εμπλέκονται σε δραστηριότητες που αντιβαίνουν στις αξίες της ΕΕ που κατοχυρώνονται στο άρθρο 2 της Συνθήκης για την Ευρωπαϊκή Ένωση και στον Χάρτη της ΕΕ, συμπεριλαμβανομένης της υποκίνησης της τρομοκρατίας, της ρητορικής μίσους, της υποστήριξης ή της εξύμνησης της βίας, του πολιτικού και θρησκευτικού εξτρεμισμού, καθώς και της διάδοσης παραπληροφόρησης με τη μορφή σκόπιμα παραποιημένων επιστημονικών δεδομένων, περιλαμβάνονται στο EDES και αποκλείονται από την πρόσβαση σε </w:t>
      </w:r>
      <w:proofErr w:type="spellStart"/>
      <w:r w:rsidR="00117303" w:rsidRPr="00373B72">
        <w:t>ενωσιακά</w:t>
      </w:r>
      <w:proofErr w:type="spellEnd"/>
      <w:r w:rsidR="00117303" w:rsidRPr="00373B72">
        <w:t xml:space="preserve"> θεσμικά όργανα και </w:t>
      </w:r>
      <w:proofErr w:type="spellStart"/>
      <w:r w:rsidR="00117303" w:rsidRPr="00373B72">
        <w:t>ενωσιακά</w:t>
      </w:r>
      <w:proofErr w:type="spellEnd"/>
      <w:r w:rsidR="00117303" w:rsidRPr="00373B72">
        <w:t xml:space="preserve"> χρηματοδοτικά προγράμματα υπό άμεση και επιμερισμένη διαχείριση· καλεί την Επιτροπή και τα κράτη μέλη να επιβάλουν την εφαρμογή και τη δημοσίευση ενός βελτιωμένου καταλόγου αποκλεισμού, όπως συνέστησε το Κοινοβούλιο και με βάση τη συμφωνία για τον δημοσιονομικό κανονισμό· αναμένει από την Επιτροπή να υποβάλει έκθεση σχετικά με την εφαρμογή της σύστασης αυτής στις αρχές του 2025·</w:t>
      </w:r>
    </w:p>
    <w:p w:rsidR="00117303" w:rsidRPr="00373B72" w:rsidRDefault="000F7366" w:rsidP="000F7366">
      <w:pPr>
        <w:pStyle w:val="NormalHanging12a"/>
        <w:widowControl w:val="0"/>
        <w:ind w:hanging="570"/>
      </w:pPr>
      <w:r w:rsidRPr="00373B72">
        <w:t>51.</w:t>
      </w:r>
      <w:r w:rsidRPr="00373B72">
        <w:tab/>
      </w:r>
      <w:r w:rsidR="00117303" w:rsidRPr="00373B72">
        <w:t>καλεί την Επιτροπή και το Ελεγκτικό Συνέδριο να υποβάλλουν συστηματικά τα πορίσματα και τα συμπεράσματα του ελέγχου σχετικά με τους επιτόπιους ελέγχους των δικαιούχων που διενεργούνται βάσει κινδύνου, συμπεριλαμβανομένων των ΜΚΟ, καθώς και τα αποτελέσματά τους στο Κοινοβούλιο ως αρμόδια για την απαλλαγή αρχή· ενθαρρύνει την αυξημένη συνεργασία με την Ευρωπαϊκή Υπηρεσία Καταπολέμησης της Απάτης (OLAF) και το Ελεγκτικό Συνέδριο· καλεί την Επιτροπή να ενισχύσει ιδιαίτερα το καθεστώς πρόσβασης της OLAF, προκειμένου να λαμβάνει πληροφορίες σχετικά με τις οικονομικές παρατυπίες μεμονωμένων δικαιούχων, να τις ερευνά και να επιβάλλει κατάλληλες κυρώσεις (π.χ. αναστολή πληρωμών μέσω του συστήματος EDES) σε περίπτωση απάτης, διαφθοράς και άλλων παρατυπιών που σχετίζονται με κονδύλια της ΕΕ σύμφωνα με τους ισχύοντες κανονισμούς·</w:t>
      </w:r>
    </w:p>
    <w:p w:rsidR="00117303" w:rsidRPr="00373B72" w:rsidRDefault="000F7366" w:rsidP="000F7366">
      <w:pPr>
        <w:pStyle w:val="NormalHanging12a"/>
        <w:widowControl w:val="0"/>
        <w:ind w:hanging="570"/>
      </w:pPr>
      <w:r w:rsidRPr="00373B72">
        <w:t>52.</w:t>
      </w:r>
      <w:r w:rsidRPr="00373B72">
        <w:tab/>
      </w:r>
      <w:r w:rsidR="00117303" w:rsidRPr="00373B72">
        <w:t>υπενθυμίζει ότι οι ΜΚΟ υποβάλλονται στο ίδιο επίπεδο ελέγχων και ερευνών όπως κάθε άλλος αποδέκτης κονδυλίων της ΕΕ για την κάλυψη όλων των δαπανών, στο πλαίσιο των αντίστοιχων εντολών τόσο της OLAF όσο και της Ευρωπαϊκής Εισαγγελίας·</w:t>
      </w:r>
    </w:p>
    <w:p w:rsidR="00117303" w:rsidRPr="00373B72" w:rsidRDefault="00117303" w:rsidP="00117303">
      <w:pPr>
        <w:pStyle w:val="NormalHanging12a"/>
        <w:widowControl w:val="0"/>
        <w:jc w:val="center"/>
      </w:pPr>
      <w:r w:rsidRPr="00373B72">
        <w:t>°</w:t>
      </w:r>
    </w:p>
    <w:p w:rsidR="00117303" w:rsidRPr="00373B72" w:rsidRDefault="00117303" w:rsidP="00117303">
      <w:pPr>
        <w:pStyle w:val="NormalHanging12a"/>
        <w:widowControl w:val="0"/>
        <w:jc w:val="center"/>
      </w:pPr>
      <w:r w:rsidRPr="00373B72">
        <w:t>°</w:t>
      </w:r>
      <w:r w:rsidRPr="00373B72">
        <w:tab/>
        <w:t>°</w:t>
      </w:r>
    </w:p>
    <w:p w:rsidR="00117303" w:rsidRPr="00373B72" w:rsidRDefault="000F7366" w:rsidP="000F7366">
      <w:pPr>
        <w:pStyle w:val="NormalHanging12a"/>
        <w:widowControl w:val="0"/>
        <w:ind w:hanging="570"/>
      </w:pPr>
      <w:r w:rsidRPr="00373B72">
        <w:t>53.</w:t>
      </w:r>
      <w:r w:rsidRPr="00373B72">
        <w:tab/>
      </w:r>
      <w:r w:rsidR="00117303" w:rsidRPr="00373B72">
        <w:t>αναθέτει στην Πρόεδρό του να διαβιβάσει το παρόν ψήφισμα στο Συμβούλιο, στην Επιτροπή και στο Ευρωπαϊκό Ελεγκτικό Συνέδριο.</w:t>
      </w:r>
    </w:p>
    <w:p w:rsidR="00E365E1" w:rsidRPr="00373B72" w:rsidRDefault="00E365E1" w:rsidP="009362E0">
      <w:bookmarkStart w:id="9" w:name="TextBodyEnd"/>
      <w:bookmarkEnd w:id="9"/>
    </w:p>
    <w:sectPr w:rsidR="00E365E1" w:rsidRPr="00373B72" w:rsidSect="00373B7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2E0" w:rsidRPr="00373B72" w:rsidRDefault="009362E0">
      <w:r w:rsidRPr="00373B72">
        <w:separator/>
      </w:r>
    </w:p>
  </w:endnote>
  <w:endnote w:type="continuationSeparator" w:id="0">
    <w:p w:rsidR="009362E0" w:rsidRPr="00373B72" w:rsidRDefault="009362E0">
      <w:r w:rsidRPr="00373B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2E0" w:rsidRPr="00373B72" w:rsidRDefault="009362E0">
      <w:r w:rsidRPr="00373B72">
        <w:separator/>
      </w:r>
    </w:p>
  </w:footnote>
  <w:footnote w:type="continuationSeparator" w:id="0">
    <w:p w:rsidR="009362E0" w:rsidRPr="00373B72" w:rsidRDefault="009362E0">
      <w:r w:rsidRPr="00373B72">
        <w:continuationSeparator/>
      </w:r>
    </w:p>
  </w:footnote>
  <w:footnote w:id="1">
    <w:p w:rsidR="00117303" w:rsidRPr="00373B72" w:rsidRDefault="00117303" w:rsidP="00373B72">
      <w:pPr>
        <w:pStyle w:val="FootnoteText"/>
        <w:ind w:left="567" w:hanging="567"/>
        <w:rPr>
          <w:color w:val="0000FF"/>
          <w:sz w:val="24"/>
          <w:u w:val="single" w:color="0000FF"/>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00FC2DD5" w:rsidRPr="000F7366">
        <w:rPr>
          <w:lang w:val="el-GR"/>
        </w:rPr>
        <w:t xml:space="preserve">ΕΕ </w:t>
      </w:r>
      <w:r w:rsidR="00FC2DD5" w:rsidRPr="000F7366">
        <w:t>L</w:t>
      </w:r>
      <w:r w:rsidR="00FC2DD5" w:rsidRPr="000F7366">
        <w:rPr>
          <w:lang w:val="el-GR"/>
        </w:rPr>
        <w:t xml:space="preserve"> 193 της 30.7.2018, σ. 1</w:t>
      </w:r>
      <w:r w:rsidRPr="00373B72">
        <w:rPr>
          <w:sz w:val="24"/>
          <w:lang w:val="el-GR"/>
        </w:rPr>
        <w:t>.</w:t>
      </w:r>
    </w:p>
  </w:footnote>
  <w:footnote w:id="2">
    <w:p w:rsidR="00117303" w:rsidRPr="000F7366" w:rsidRDefault="00117303" w:rsidP="00373B72">
      <w:pPr>
        <w:pStyle w:val="FootnoteText"/>
        <w:ind w:left="567" w:hanging="567"/>
        <w:rPr>
          <w:sz w:val="24"/>
          <w:u w:val="single" w:color="0000FF"/>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00FC2DD5" w:rsidRPr="000F7366">
        <w:rPr>
          <w:lang w:val="el-GR"/>
        </w:rPr>
        <w:t xml:space="preserve">ΕΕ </w:t>
      </w:r>
      <w:r w:rsidR="00FC2DD5" w:rsidRPr="000F7366">
        <w:t>L </w:t>
      </w:r>
      <w:r w:rsidR="00FC2DD5" w:rsidRPr="000F7366">
        <w:rPr>
          <w:lang w:val="el-GR"/>
        </w:rPr>
        <w:t>435 της 6.12.2021, σ.</w:t>
      </w:r>
      <w:r w:rsidR="00FC2DD5" w:rsidRPr="000F7366">
        <w:t> </w:t>
      </w:r>
      <w:r w:rsidR="00FC2DD5" w:rsidRPr="000F7366">
        <w:rPr>
          <w:lang w:val="el-GR"/>
        </w:rPr>
        <w:t>187</w:t>
      </w:r>
      <w:r w:rsidRPr="00373B72">
        <w:rPr>
          <w:sz w:val="24"/>
          <w:lang w:val="el-GR"/>
        </w:rPr>
        <w:t>.</w:t>
      </w:r>
    </w:p>
  </w:footnote>
  <w:footnote w:id="3">
    <w:p w:rsidR="00117303" w:rsidRPr="000F7366" w:rsidRDefault="00117303" w:rsidP="00373B72">
      <w:pPr>
        <w:pStyle w:val="FootnoteText"/>
        <w:ind w:left="567" w:hanging="567"/>
        <w:rPr>
          <w:sz w:val="24"/>
          <w:u w:val="single" w:color="0000FF"/>
          <w:lang w:val="el-GR"/>
        </w:rPr>
      </w:pPr>
      <w:r w:rsidRPr="00FC2DD5">
        <w:rPr>
          <w:rStyle w:val="FootnoteReference"/>
          <w:sz w:val="24"/>
          <w:lang w:val="el-GR"/>
        </w:rPr>
        <w:footnoteRef/>
      </w:r>
      <w:r w:rsidR="00373B72" w:rsidRPr="00FC2DD5">
        <w:rPr>
          <w:sz w:val="24"/>
          <w:lang w:val="el-GR"/>
        </w:rPr>
        <w:t xml:space="preserve"> </w:t>
      </w:r>
      <w:r w:rsidR="00373B72" w:rsidRPr="00FC2DD5">
        <w:rPr>
          <w:sz w:val="24"/>
          <w:lang w:val="el-GR"/>
        </w:rPr>
        <w:tab/>
      </w:r>
      <w:r w:rsidR="00FC2DD5" w:rsidRPr="000F7366">
        <w:rPr>
          <w:lang w:val="el-GR"/>
        </w:rPr>
        <w:t xml:space="preserve">ΕΕ </w:t>
      </w:r>
      <w:r w:rsidR="00FC2DD5" w:rsidRPr="000F7366">
        <w:t>L</w:t>
      </w:r>
      <w:r w:rsidR="00FC2DD5" w:rsidRPr="000F7366">
        <w:rPr>
          <w:lang w:val="el-GR"/>
        </w:rPr>
        <w:t xml:space="preserve"> 231 της 30.6.2021, σ. 159</w:t>
      </w:r>
      <w:r w:rsidRPr="00FC2DD5">
        <w:rPr>
          <w:sz w:val="24"/>
          <w:lang w:val="el-GR"/>
        </w:rPr>
        <w:t>.</w:t>
      </w:r>
    </w:p>
  </w:footnote>
  <w:footnote w:id="4">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Μελέτη — «</w:t>
      </w:r>
      <w:r w:rsidR="009D2594">
        <w:fldChar w:fldCharType="begin"/>
      </w:r>
      <w:r w:rsidR="009D2594" w:rsidRPr="009D2594">
        <w:rPr>
          <w:lang w:val="el-GR"/>
        </w:rPr>
        <w:instrText xml:space="preserve"> </w:instrText>
      </w:r>
      <w:r w:rsidR="009D2594">
        <w:instrText>HYPERLINK</w:instrText>
      </w:r>
      <w:r w:rsidR="009D2594" w:rsidRPr="009D2594">
        <w:rPr>
          <w:lang w:val="el-GR"/>
        </w:rPr>
        <w:instrText xml:space="preserve"> "</w:instrText>
      </w:r>
      <w:r w:rsidR="009D2594">
        <w:instrText>https</w:instrText>
      </w:r>
      <w:r w:rsidR="009D2594" w:rsidRPr="009D2594">
        <w:rPr>
          <w:lang w:val="el-GR"/>
        </w:rPr>
        <w:instrText>://</w:instrText>
      </w:r>
      <w:r w:rsidR="009D2594">
        <w:instrText>op</w:instrText>
      </w:r>
      <w:r w:rsidR="009D2594" w:rsidRPr="009D2594">
        <w:rPr>
          <w:lang w:val="el-GR"/>
        </w:rPr>
        <w:instrText>.</w:instrText>
      </w:r>
      <w:r w:rsidR="009D2594">
        <w:instrText>europa</w:instrText>
      </w:r>
      <w:r w:rsidR="009D2594" w:rsidRPr="009D2594">
        <w:rPr>
          <w:lang w:val="el-GR"/>
        </w:rPr>
        <w:instrText>.</w:instrText>
      </w:r>
      <w:r w:rsidR="009D2594">
        <w:instrText>eu</w:instrText>
      </w:r>
      <w:r w:rsidR="009D2594" w:rsidRPr="009D2594">
        <w:rPr>
          <w:lang w:val="el-GR"/>
        </w:rPr>
        <w:instrText>/</w:instrText>
      </w:r>
      <w:r w:rsidR="009D2594">
        <w:instrText>en</w:instrText>
      </w:r>
      <w:r w:rsidR="009D2594" w:rsidRPr="009D2594">
        <w:rPr>
          <w:lang w:val="el-GR"/>
        </w:rPr>
        <w:instrText>/</w:instrText>
      </w:r>
      <w:r w:rsidR="009D2594">
        <w:instrText>publication</w:instrText>
      </w:r>
      <w:r w:rsidR="009D2594" w:rsidRPr="009D2594">
        <w:rPr>
          <w:lang w:val="el-GR"/>
        </w:rPr>
        <w:instrText>-</w:instrText>
      </w:r>
      <w:r w:rsidR="009D2594">
        <w:instrText>detail</w:instrText>
      </w:r>
      <w:r w:rsidR="009D2594" w:rsidRPr="009D2594">
        <w:rPr>
          <w:lang w:val="el-GR"/>
        </w:rPr>
        <w:instrText>/-/</w:instrText>
      </w:r>
      <w:r w:rsidR="009D2594">
        <w:instrText>publication</w:instrText>
      </w:r>
      <w:r w:rsidR="009D2594" w:rsidRPr="009D2594">
        <w:rPr>
          <w:lang w:val="el-GR"/>
        </w:rPr>
        <w:instrText>/</w:instrText>
      </w:r>
      <w:r w:rsidR="009D2594">
        <w:instrText>ae</w:instrText>
      </w:r>
      <w:r w:rsidR="009D2594" w:rsidRPr="009D2594">
        <w:rPr>
          <w:lang w:val="el-GR"/>
        </w:rPr>
        <w:instrText>43</w:instrText>
      </w:r>
      <w:r w:rsidR="009D2594">
        <w:instrText>c</w:instrText>
      </w:r>
      <w:r w:rsidR="009D2594" w:rsidRPr="009D2594">
        <w:rPr>
          <w:lang w:val="el-GR"/>
        </w:rPr>
        <w:instrText>18</w:instrText>
      </w:r>
      <w:r w:rsidR="009D2594">
        <w:instrText>c</w:instrText>
      </w:r>
      <w:r w:rsidR="009D2594" w:rsidRPr="009D2594">
        <w:rPr>
          <w:lang w:val="el-GR"/>
        </w:rPr>
        <w:instrText>-2</w:instrText>
      </w:r>
      <w:r w:rsidR="009D2594">
        <w:instrText>b</w:instrText>
      </w:r>
      <w:r w:rsidR="009D2594" w:rsidRPr="009D2594">
        <w:rPr>
          <w:lang w:val="el-GR"/>
        </w:rPr>
        <w:instrText>71-4</w:instrText>
      </w:r>
      <w:r w:rsidR="009D2594">
        <w:instrText>aab</w:instrText>
      </w:r>
      <w:r w:rsidR="009D2594" w:rsidRPr="009D2594">
        <w:rPr>
          <w:lang w:val="el-GR"/>
        </w:rPr>
        <w:instrText>-9</w:instrText>
      </w:r>
      <w:r w:rsidR="009D2594">
        <w:instrText>cc</w:instrText>
      </w:r>
      <w:r w:rsidR="009D2594" w:rsidRPr="009D2594">
        <w:rPr>
          <w:lang w:val="el-GR"/>
        </w:rPr>
        <w:instrText>8-7</w:instrText>
      </w:r>
      <w:r w:rsidR="009D2594">
        <w:instrText>e</w:instrText>
      </w:r>
      <w:r w:rsidR="009D2594" w:rsidRPr="009D2594">
        <w:rPr>
          <w:lang w:val="el-GR"/>
        </w:rPr>
        <w:instrText>1</w:instrText>
      </w:r>
      <w:r w:rsidR="009D2594">
        <w:instrText>d</w:instrText>
      </w:r>
      <w:r w:rsidR="009D2594" w:rsidRPr="009D2594">
        <w:rPr>
          <w:lang w:val="el-GR"/>
        </w:rPr>
        <w:instrText>1534487</w:instrText>
      </w:r>
      <w:r w:rsidR="009D2594">
        <w:instrText>b</w:instrText>
      </w:r>
      <w:r w:rsidR="009D2594" w:rsidRPr="009D2594">
        <w:rPr>
          <w:lang w:val="el-GR"/>
        </w:rPr>
        <w:instrText xml:space="preserve">" </w:instrText>
      </w:r>
      <w:r w:rsidR="009D2594">
        <w:fldChar w:fldCharType="separate"/>
      </w:r>
      <w:r w:rsidRPr="00373B72">
        <w:rPr>
          <w:rStyle w:val="Hyperlink"/>
          <w:sz w:val="24"/>
          <w:lang w:val="el-GR"/>
        </w:rPr>
        <w:t>Χρηματοδότηση μη κυβερνητικών οργανώσεων (ΜΚΟ) από τον προϋπολογισμό της ΕΕ</w:t>
      </w:r>
      <w:r w:rsidR="009D2594">
        <w:rPr>
          <w:rStyle w:val="Hyperlink"/>
          <w:sz w:val="24"/>
          <w:lang w:val="el-GR"/>
        </w:rPr>
        <w:fldChar w:fldCharType="end"/>
      </w:r>
      <w:r w:rsidRPr="00373B72">
        <w:rPr>
          <w:sz w:val="24"/>
          <w:lang w:val="el-GR"/>
        </w:rPr>
        <w:t>», Ευρωπαϊκό Κοινοβούλιο, Γενική Διεύθυνση Εσωτερικών Πολιτικών, Θεματικό Τμήμα Δ — Δημοσιονομικές Υποθέσεις, 25 Νοεμβρίου 2010.</w:t>
      </w:r>
    </w:p>
  </w:footnote>
  <w:footnote w:id="5">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Μελέτη — «</w:t>
      </w:r>
      <w:r w:rsidR="009D2594">
        <w:fldChar w:fldCharType="begin"/>
      </w:r>
      <w:r w:rsidR="009D2594" w:rsidRPr="009D2594">
        <w:rPr>
          <w:lang w:val="el-GR"/>
        </w:rPr>
        <w:instrText xml:space="preserve"> </w:instrText>
      </w:r>
      <w:r w:rsidR="009D2594">
        <w:instrText>HYPERLINK</w:instrText>
      </w:r>
      <w:r w:rsidR="009D2594" w:rsidRPr="009D2594">
        <w:rPr>
          <w:lang w:val="el-GR"/>
        </w:rPr>
        <w:instrText xml:space="preserve"> "</w:instrText>
      </w:r>
      <w:r w:rsidR="009D2594">
        <w:instrText>https</w:instrText>
      </w:r>
      <w:r w:rsidR="009D2594" w:rsidRPr="009D2594">
        <w:rPr>
          <w:lang w:val="el-GR"/>
        </w:rPr>
        <w:instrText>://</w:instrText>
      </w:r>
      <w:r w:rsidR="009D2594">
        <w:instrText>op</w:instrText>
      </w:r>
      <w:r w:rsidR="009D2594" w:rsidRPr="009D2594">
        <w:rPr>
          <w:lang w:val="el-GR"/>
        </w:rPr>
        <w:instrText>.</w:instrText>
      </w:r>
      <w:r w:rsidR="009D2594">
        <w:instrText>europa</w:instrText>
      </w:r>
      <w:r w:rsidR="009D2594" w:rsidRPr="009D2594">
        <w:rPr>
          <w:lang w:val="el-GR"/>
        </w:rPr>
        <w:instrText>.</w:instrText>
      </w:r>
      <w:r w:rsidR="009D2594">
        <w:instrText>eu</w:instrText>
      </w:r>
      <w:r w:rsidR="009D2594" w:rsidRPr="009D2594">
        <w:rPr>
          <w:lang w:val="el-GR"/>
        </w:rPr>
        <w:instrText>/</w:instrText>
      </w:r>
      <w:r w:rsidR="009D2594">
        <w:instrText>en</w:instrText>
      </w:r>
      <w:r w:rsidR="009D2594" w:rsidRPr="009D2594">
        <w:rPr>
          <w:lang w:val="el-GR"/>
        </w:rPr>
        <w:instrText>/</w:instrText>
      </w:r>
      <w:r w:rsidR="009D2594">
        <w:instrText>publication</w:instrText>
      </w:r>
      <w:r w:rsidR="009D2594" w:rsidRPr="009D2594">
        <w:rPr>
          <w:lang w:val="el-GR"/>
        </w:rPr>
        <w:instrText>-</w:instrText>
      </w:r>
      <w:r w:rsidR="009D2594">
        <w:instrText>detail</w:instrText>
      </w:r>
      <w:r w:rsidR="009D2594" w:rsidRPr="009D2594">
        <w:rPr>
          <w:lang w:val="el-GR"/>
        </w:rPr>
        <w:instrText>/-/</w:instrText>
      </w:r>
      <w:r w:rsidR="009D2594">
        <w:instrText>publication</w:instrText>
      </w:r>
      <w:r w:rsidR="009D2594" w:rsidRPr="009D2594">
        <w:rPr>
          <w:lang w:val="el-GR"/>
        </w:rPr>
        <w:instrText>/</w:instrText>
      </w:r>
      <w:r w:rsidR="009D2594">
        <w:instrText>b</w:instrText>
      </w:r>
      <w:r w:rsidR="009D2594" w:rsidRPr="009D2594">
        <w:rPr>
          <w:lang w:val="el-GR"/>
        </w:rPr>
        <w:instrText>8</w:instrText>
      </w:r>
      <w:r w:rsidR="009D2594">
        <w:instrText>d</w:instrText>
      </w:r>
      <w:r w:rsidR="009D2594" w:rsidRPr="009D2594">
        <w:rPr>
          <w:lang w:val="el-GR"/>
        </w:rPr>
        <w:instrText>16</w:instrText>
      </w:r>
      <w:r w:rsidR="009D2594">
        <w:instrText>d</w:instrText>
      </w:r>
      <w:r w:rsidR="009D2594" w:rsidRPr="009D2594">
        <w:rPr>
          <w:lang w:val="el-GR"/>
        </w:rPr>
        <w:instrText>40-282</w:instrText>
      </w:r>
      <w:r w:rsidR="009D2594">
        <w:instrText>e</w:instrText>
      </w:r>
      <w:r w:rsidR="009D2594" w:rsidRPr="009D2594">
        <w:rPr>
          <w:lang w:val="el-GR"/>
        </w:rPr>
        <w:instrText>-11</w:instrText>
      </w:r>
      <w:r w:rsidR="009D2594">
        <w:instrText>e</w:instrText>
      </w:r>
      <w:r w:rsidR="009D2594" w:rsidRPr="009D2594">
        <w:rPr>
          <w:lang w:val="el-GR"/>
        </w:rPr>
        <w:instrText>9-8</w:instrText>
      </w:r>
      <w:r w:rsidR="009D2594">
        <w:instrText>d</w:instrText>
      </w:r>
      <w:r w:rsidR="009D2594" w:rsidRPr="009D2594">
        <w:rPr>
          <w:lang w:val="el-GR"/>
        </w:rPr>
        <w:instrText>04-01</w:instrText>
      </w:r>
      <w:r w:rsidR="009D2594">
        <w:instrText>aa</w:instrText>
      </w:r>
      <w:r w:rsidR="009D2594" w:rsidRPr="009D2594">
        <w:rPr>
          <w:lang w:val="el-GR"/>
        </w:rPr>
        <w:instrText>75</w:instrText>
      </w:r>
      <w:r w:rsidR="009D2594">
        <w:instrText>ed</w:instrText>
      </w:r>
      <w:r w:rsidR="009D2594" w:rsidRPr="009D2594">
        <w:rPr>
          <w:lang w:val="el-GR"/>
        </w:rPr>
        <w:instrText>71</w:instrText>
      </w:r>
      <w:r w:rsidR="009D2594">
        <w:instrText>a</w:instrText>
      </w:r>
      <w:r w:rsidR="009D2594" w:rsidRPr="009D2594">
        <w:rPr>
          <w:lang w:val="el-GR"/>
        </w:rPr>
        <w:instrText>1/</w:instrText>
      </w:r>
      <w:r w:rsidR="009D2594">
        <w:instrText>language</w:instrText>
      </w:r>
      <w:r w:rsidR="009D2594" w:rsidRPr="009D2594">
        <w:rPr>
          <w:lang w:val="el-GR"/>
        </w:rPr>
        <w:instrText>-</w:instrText>
      </w:r>
      <w:r w:rsidR="009D2594">
        <w:instrText>en</w:instrText>
      </w:r>
      <w:r w:rsidR="009D2594" w:rsidRPr="009D2594">
        <w:rPr>
          <w:lang w:val="el-GR"/>
        </w:rPr>
        <w:instrText>/</w:instrText>
      </w:r>
      <w:r w:rsidR="009D2594">
        <w:instrText>format</w:instrText>
      </w:r>
      <w:r w:rsidR="009D2594" w:rsidRPr="009D2594">
        <w:rPr>
          <w:lang w:val="el-GR"/>
        </w:rPr>
        <w:instrText>-</w:instrText>
      </w:r>
      <w:r w:rsidR="009D2594">
        <w:instrText>PDF</w:instrText>
      </w:r>
      <w:r w:rsidR="009D2594" w:rsidRPr="009D2594">
        <w:rPr>
          <w:lang w:val="el-GR"/>
        </w:rPr>
        <w:instrText>/</w:instrText>
      </w:r>
      <w:r w:rsidR="009D2594">
        <w:instrText>source</w:instrText>
      </w:r>
      <w:r w:rsidR="009D2594" w:rsidRPr="009D2594">
        <w:rPr>
          <w:lang w:val="el-GR"/>
        </w:rPr>
        <w:instrText>-</w:instrText>
      </w:r>
      <w:r w:rsidR="009D2594">
        <w:instrText>search</w:instrText>
      </w:r>
      <w:r w:rsidR="009D2594" w:rsidRPr="009D2594">
        <w:rPr>
          <w:lang w:val="el-GR"/>
        </w:rPr>
        <w:instrText xml:space="preserve">" </w:instrText>
      </w:r>
      <w:r w:rsidR="009D2594">
        <w:fldChar w:fldCharType="separate"/>
      </w:r>
      <w:r w:rsidRPr="00373B72">
        <w:rPr>
          <w:rStyle w:val="Hyperlink"/>
          <w:sz w:val="24"/>
          <w:lang w:val="el-GR"/>
        </w:rPr>
        <w:t>Δημοκρατική λογοδοσία και έλεγχος του προϋπολογισμού μη κυβερνητικών οργανώσεων που χρηματοδοτούνται από τον προϋπολογισμό της ΕΕ</w:t>
      </w:r>
      <w:r w:rsidR="009D2594">
        <w:rPr>
          <w:rStyle w:val="Hyperlink"/>
          <w:sz w:val="24"/>
          <w:lang w:val="el-GR"/>
        </w:rPr>
        <w:fldChar w:fldCharType="end"/>
      </w:r>
      <w:r w:rsidRPr="00373B72">
        <w:rPr>
          <w:sz w:val="24"/>
          <w:lang w:val="el-GR"/>
        </w:rPr>
        <w:t>», Ευρωπαϊκό Κοινοβούλιο, Γενική Διεύθυνση Εσωτερικών Πολιτικών, Θεματικό Τμήμα Δ — Δημοσιονομικές Υποθέσεις, 24 Ιανουαρίου 2017.</w:t>
      </w:r>
    </w:p>
  </w:footnote>
  <w:footnote w:id="6">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Μελέτη — «</w:t>
      </w:r>
      <w:r w:rsidR="009D2594">
        <w:fldChar w:fldCharType="begin"/>
      </w:r>
      <w:r w:rsidR="009D2594" w:rsidRPr="009D2594">
        <w:rPr>
          <w:lang w:val="el-GR"/>
        </w:rPr>
        <w:instrText xml:space="preserve"> </w:instrText>
      </w:r>
      <w:r w:rsidR="009D2594">
        <w:instrText>HYPERLINK</w:instrText>
      </w:r>
      <w:r w:rsidR="009D2594" w:rsidRPr="009D2594">
        <w:rPr>
          <w:lang w:val="el-GR"/>
        </w:rPr>
        <w:instrText xml:space="preserve"> "</w:instrText>
      </w:r>
      <w:r w:rsidR="009D2594">
        <w:instrText>https</w:instrText>
      </w:r>
      <w:r w:rsidR="009D2594" w:rsidRPr="009D2594">
        <w:rPr>
          <w:lang w:val="el-GR"/>
        </w:rPr>
        <w:instrText>://</w:instrText>
      </w:r>
      <w:r w:rsidR="009D2594">
        <w:instrText>op</w:instrText>
      </w:r>
      <w:r w:rsidR="009D2594" w:rsidRPr="009D2594">
        <w:rPr>
          <w:lang w:val="el-GR"/>
        </w:rPr>
        <w:instrText>.</w:instrText>
      </w:r>
      <w:r w:rsidR="009D2594">
        <w:instrText>europa</w:instrText>
      </w:r>
      <w:r w:rsidR="009D2594" w:rsidRPr="009D2594">
        <w:rPr>
          <w:lang w:val="el-GR"/>
        </w:rPr>
        <w:instrText>.</w:instrText>
      </w:r>
      <w:r w:rsidR="009D2594">
        <w:instrText>eu</w:instrText>
      </w:r>
      <w:r w:rsidR="009D2594" w:rsidRPr="009D2594">
        <w:rPr>
          <w:lang w:val="el-GR"/>
        </w:rPr>
        <w:instrText>/</w:instrText>
      </w:r>
      <w:r w:rsidR="009D2594">
        <w:instrText>en</w:instrText>
      </w:r>
      <w:r w:rsidR="009D2594" w:rsidRPr="009D2594">
        <w:rPr>
          <w:lang w:val="el-GR"/>
        </w:rPr>
        <w:instrText>/</w:instrText>
      </w:r>
      <w:r w:rsidR="009D2594">
        <w:instrText>publication</w:instrText>
      </w:r>
      <w:r w:rsidR="009D2594" w:rsidRPr="009D2594">
        <w:rPr>
          <w:lang w:val="el-GR"/>
        </w:rPr>
        <w:instrText>-</w:instrText>
      </w:r>
      <w:r w:rsidR="009D2594">
        <w:instrText>detail</w:instrText>
      </w:r>
      <w:r w:rsidR="009D2594" w:rsidRPr="009D2594">
        <w:rPr>
          <w:lang w:val="el-GR"/>
        </w:rPr>
        <w:instrText>/-/</w:instrText>
      </w:r>
      <w:r w:rsidR="009D2594">
        <w:instrText>publication</w:instrText>
      </w:r>
      <w:r w:rsidR="009D2594" w:rsidRPr="009D2594">
        <w:rPr>
          <w:lang w:val="el-GR"/>
        </w:rPr>
        <w:instrText>/8131</w:instrText>
      </w:r>
      <w:r w:rsidR="009D2594">
        <w:instrText>cd</w:instrText>
      </w:r>
      <w:r w:rsidR="009D2594" w:rsidRPr="009D2594">
        <w:rPr>
          <w:lang w:val="el-GR"/>
        </w:rPr>
        <w:instrText>3</w:instrText>
      </w:r>
      <w:r w:rsidR="009D2594">
        <w:instrText>b</w:instrText>
      </w:r>
      <w:r w:rsidR="009D2594" w:rsidRPr="009D2594">
        <w:rPr>
          <w:lang w:val="el-GR"/>
        </w:rPr>
        <w:instrText>-6</w:instrText>
      </w:r>
      <w:r w:rsidR="009D2594">
        <w:instrText>e</w:instrText>
      </w:r>
      <w:r w:rsidR="009D2594" w:rsidRPr="009D2594">
        <w:rPr>
          <w:lang w:val="el-GR"/>
        </w:rPr>
        <w:instrText>44-11</w:instrText>
      </w:r>
      <w:r w:rsidR="009D2594">
        <w:instrText>ee</w:instrText>
      </w:r>
      <w:r w:rsidR="009D2594" w:rsidRPr="009D2594">
        <w:rPr>
          <w:lang w:val="el-GR"/>
        </w:rPr>
        <w:instrText>-9220-01</w:instrText>
      </w:r>
      <w:r w:rsidR="009D2594">
        <w:instrText>aa</w:instrText>
      </w:r>
      <w:r w:rsidR="009D2594" w:rsidRPr="009D2594">
        <w:rPr>
          <w:lang w:val="el-GR"/>
        </w:rPr>
        <w:instrText>75</w:instrText>
      </w:r>
      <w:r w:rsidR="009D2594">
        <w:instrText>ed</w:instrText>
      </w:r>
      <w:r w:rsidR="009D2594" w:rsidRPr="009D2594">
        <w:rPr>
          <w:lang w:val="el-GR"/>
        </w:rPr>
        <w:instrText>71</w:instrText>
      </w:r>
      <w:r w:rsidR="009D2594">
        <w:instrText>a</w:instrText>
      </w:r>
      <w:r w:rsidR="009D2594" w:rsidRPr="009D2594">
        <w:rPr>
          <w:lang w:val="el-GR"/>
        </w:rPr>
        <w:instrText>1/</w:instrText>
      </w:r>
      <w:r w:rsidR="009D2594">
        <w:instrText>language</w:instrText>
      </w:r>
      <w:r w:rsidR="009D2594" w:rsidRPr="009D2594">
        <w:rPr>
          <w:lang w:val="el-GR"/>
        </w:rPr>
        <w:instrText>-</w:instrText>
      </w:r>
      <w:r w:rsidR="009D2594">
        <w:instrText>en</w:instrText>
      </w:r>
      <w:r w:rsidR="009D2594" w:rsidRPr="009D2594">
        <w:rPr>
          <w:lang w:val="el-GR"/>
        </w:rPr>
        <w:instrText>/</w:instrText>
      </w:r>
      <w:r w:rsidR="009D2594">
        <w:instrText>format</w:instrText>
      </w:r>
      <w:r w:rsidR="009D2594" w:rsidRPr="009D2594">
        <w:rPr>
          <w:lang w:val="el-GR"/>
        </w:rPr>
        <w:instrText>-</w:instrText>
      </w:r>
      <w:r w:rsidR="009D2594">
        <w:instrText>PDF</w:instrText>
      </w:r>
      <w:r w:rsidR="009D2594" w:rsidRPr="009D2594">
        <w:rPr>
          <w:lang w:val="el-GR"/>
        </w:rPr>
        <w:instrText>/</w:instrText>
      </w:r>
      <w:r w:rsidR="009D2594">
        <w:instrText>source</w:instrText>
      </w:r>
      <w:r w:rsidR="009D2594" w:rsidRPr="009D2594">
        <w:rPr>
          <w:lang w:val="el-GR"/>
        </w:rPr>
        <w:instrText>-</w:instrText>
      </w:r>
      <w:r w:rsidR="009D2594">
        <w:instrText>search</w:instrText>
      </w:r>
      <w:r w:rsidR="009D2594" w:rsidRPr="009D2594">
        <w:rPr>
          <w:lang w:val="el-GR"/>
        </w:rPr>
        <w:instrText xml:space="preserve">" </w:instrText>
      </w:r>
      <w:r w:rsidR="009D2594">
        <w:fldChar w:fldCharType="separate"/>
      </w:r>
      <w:r w:rsidRPr="00373B72">
        <w:rPr>
          <w:rStyle w:val="Hyperlink"/>
          <w:sz w:val="24"/>
          <w:lang w:val="el-GR"/>
        </w:rPr>
        <w:t>Διαφάνεια και λογοδοσία όσον αφορά τη χρηματοδότηση της ΕΕ προς ΜΚΟ που δραστηριοποιούνται σε τομείς πολιτικής της ΕΕ εντός της επικράτειάς της</w:t>
      </w:r>
      <w:r w:rsidR="009D2594">
        <w:rPr>
          <w:rStyle w:val="Hyperlink"/>
          <w:sz w:val="24"/>
          <w:lang w:val="el-GR"/>
        </w:rPr>
        <w:fldChar w:fldCharType="end"/>
      </w:r>
      <w:r w:rsidRPr="00373B72">
        <w:rPr>
          <w:sz w:val="24"/>
          <w:lang w:val="el-GR"/>
        </w:rPr>
        <w:t>», Ευρωπαϊκό Κοινοβούλιο, Γενική Διεύθυνση Εσωτερικών Πολιτικών, Θεματικό Τμήμα Δ — Δημοσιονομικές Υποθέσεις, 28 Σεπτεμβρίου 2023.</w:t>
      </w:r>
    </w:p>
  </w:footnote>
  <w:footnote w:id="7">
    <w:p w:rsidR="00117303" w:rsidRPr="000F7366" w:rsidRDefault="00117303" w:rsidP="00373B72">
      <w:pPr>
        <w:pStyle w:val="FootnoteText"/>
        <w:ind w:left="567" w:hanging="567"/>
        <w:rPr>
          <w:sz w:val="24"/>
          <w:u w:val="single" w:color="0000FF"/>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00FC2DD5" w:rsidRPr="000F7366">
        <w:rPr>
          <w:lang w:val="el-GR"/>
        </w:rPr>
        <w:t xml:space="preserve">ΕΕ </w:t>
      </w:r>
      <w:r w:rsidR="00FC2DD5" w:rsidRPr="000F7366">
        <w:t>C</w:t>
      </w:r>
      <w:r w:rsidR="00FC2DD5" w:rsidRPr="000F7366">
        <w:rPr>
          <w:lang w:val="el-GR"/>
        </w:rPr>
        <w:t xml:space="preserve"> 342 της 6.9.2022, σ. 225</w:t>
      </w:r>
      <w:r w:rsidRPr="00373B72">
        <w:rPr>
          <w:sz w:val="24"/>
          <w:lang w:val="el-GR"/>
        </w:rPr>
        <w:t>.</w:t>
      </w:r>
    </w:p>
  </w:footnote>
  <w:footnote w:id="8">
    <w:p w:rsidR="00117303" w:rsidRPr="00373B72" w:rsidRDefault="00117303" w:rsidP="00373B72">
      <w:pPr>
        <w:pStyle w:val="FootnoteText"/>
        <w:ind w:left="567" w:hanging="567"/>
        <w:rPr>
          <w:sz w:val="24"/>
          <w:lang w:val="el-GR"/>
        </w:rPr>
      </w:pPr>
      <w:r w:rsidRPr="00FC2DD5">
        <w:rPr>
          <w:rStyle w:val="FootnoteReference"/>
          <w:sz w:val="24"/>
          <w:lang w:val="el-GR"/>
        </w:rPr>
        <w:footnoteRef/>
      </w:r>
      <w:r w:rsidR="00373B72" w:rsidRPr="00FC2DD5">
        <w:rPr>
          <w:sz w:val="24"/>
          <w:lang w:val="el-GR"/>
        </w:rPr>
        <w:t xml:space="preserve"> </w:t>
      </w:r>
      <w:r w:rsidR="00373B72" w:rsidRPr="00FC2DD5">
        <w:rPr>
          <w:sz w:val="24"/>
          <w:lang w:val="el-GR"/>
        </w:rPr>
        <w:tab/>
      </w:r>
      <w:r w:rsidRPr="00FC2DD5">
        <w:rPr>
          <w:sz w:val="24"/>
          <w:lang w:val="el-GR"/>
        </w:rPr>
        <w:t xml:space="preserve">Κείμενα που εγκρίθηκαν, </w:t>
      </w:r>
      <w:r w:rsidR="00FC2DD5" w:rsidRPr="000F7366">
        <w:t>P</w:t>
      </w:r>
      <w:r w:rsidR="00FC2DD5" w:rsidRPr="000F7366">
        <w:rPr>
          <w:lang w:val="el-GR"/>
        </w:rPr>
        <w:t>9_</w:t>
      </w:r>
      <w:r w:rsidR="00FC2DD5" w:rsidRPr="000F7366">
        <w:t>TA</w:t>
      </w:r>
      <w:r w:rsidR="00FC2DD5" w:rsidRPr="000F7366">
        <w:rPr>
          <w:lang w:val="el-GR"/>
        </w:rPr>
        <w:t>(2023)0137</w:t>
      </w:r>
      <w:r w:rsidRPr="00373B72">
        <w:rPr>
          <w:sz w:val="24"/>
          <w:lang w:val="el-GR"/>
        </w:rPr>
        <w:t>.</w:t>
      </w:r>
    </w:p>
  </w:footnote>
  <w:footnote w:id="9">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 xml:space="preserve">Κείμενα που εγκρίθηκαν, </w:t>
      </w:r>
      <w:r w:rsidR="00FC2DD5" w:rsidRPr="000F7366">
        <w:t>P</w:t>
      </w:r>
      <w:r w:rsidR="00FC2DD5" w:rsidRPr="000F7366">
        <w:rPr>
          <w:lang w:val="el-GR"/>
        </w:rPr>
        <w:t>9_</w:t>
      </w:r>
      <w:r w:rsidR="00FC2DD5" w:rsidRPr="000F7366">
        <w:t>TA</w:t>
      </w:r>
      <w:r w:rsidR="00FC2DD5" w:rsidRPr="000F7366">
        <w:rPr>
          <w:lang w:val="el-GR"/>
        </w:rPr>
        <w:t>(2023)0138</w:t>
      </w:r>
      <w:r w:rsidRPr="00373B72">
        <w:rPr>
          <w:sz w:val="24"/>
          <w:lang w:val="el-GR"/>
        </w:rPr>
        <w:t>.</w:t>
      </w:r>
    </w:p>
  </w:footnote>
  <w:footnote w:id="10">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 xml:space="preserve">Κείμενα που εγκρίθηκαν, </w:t>
      </w:r>
      <w:r w:rsidR="00FC2DD5" w:rsidRPr="000F7366">
        <w:t>P</w:t>
      </w:r>
      <w:r w:rsidR="00FC2DD5" w:rsidRPr="000F7366">
        <w:rPr>
          <w:lang w:val="el-GR"/>
        </w:rPr>
        <w:t>9_</w:t>
      </w:r>
      <w:r w:rsidR="00FC2DD5" w:rsidRPr="000F7366">
        <w:t>TA</w:t>
      </w:r>
      <w:r w:rsidR="00FC2DD5" w:rsidRPr="000F7366">
        <w:rPr>
          <w:lang w:val="el-GR"/>
        </w:rPr>
        <w:t>(2023)0292</w:t>
      </w:r>
      <w:r w:rsidRPr="00373B72">
        <w:rPr>
          <w:sz w:val="24"/>
          <w:lang w:val="el-GR"/>
        </w:rPr>
        <w:t>.</w:t>
      </w:r>
    </w:p>
  </w:footnote>
  <w:footnote w:id="11">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Ευρωπαϊκό Κοινοβούλιο, «</w:t>
      </w:r>
      <w:r w:rsidR="009D2594">
        <w:fldChar w:fldCharType="begin"/>
      </w:r>
      <w:r w:rsidR="009D2594" w:rsidRPr="009D2594">
        <w:rPr>
          <w:lang w:val="el-GR"/>
        </w:rPr>
        <w:instrText xml:space="preserve"> </w:instrText>
      </w:r>
      <w:r w:rsidR="009D2594">
        <w:instrText>HYPERLINK</w:instrText>
      </w:r>
      <w:r w:rsidR="009D2594" w:rsidRPr="009D2594">
        <w:rPr>
          <w:lang w:val="el-GR"/>
        </w:rPr>
        <w:instrText xml:space="preserve"> "</w:instrText>
      </w:r>
      <w:r w:rsidR="009D2594">
        <w:instrText>https</w:instrText>
      </w:r>
      <w:r w:rsidR="009D2594" w:rsidRPr="009D2594">
        <w:rPr>
          <w:lang w:val="el-GR"/>
        </w:rPr>
        <w:instrText>://</w:instrText>
      </w:r>
      <w:r w:rsidR="009D2594">
        <w:instrText>www</w:instrText>
      </w:r>
      <w:r w:rsidR="009D2594" w:rsidRPr="009D2594">
        <w:rPr>
          <w:lang w:val="el-GR"/>
        </w:rPr>
        <w:instrText>.</w:instrText>
      </w:r>
      <w:r w:rsidR="009D2594">
        <w:instrText>europarl</w:instrText>
      </w:r>
      <w:r w:rsidR="009D2594" w:rsidRPr="009D2594">
        <w:rPr>
          <w:lang w:val="el-GR"/>
        </w:rPr>
        <w:instrText>.</w:instrText>
      </w:r>
      <w:r w:rsidR="009D2594">
        <w:instrText>europa</w:instrText>
      </w:r>
      <w:r w:rsidR="009D2594" w:rsidRPr="009D2594">
        <w:rPr>
          <w:lang w:val="el-GR"/>
        </w:rPr>
        <w:instrText>.</w:instrText>
      </w:r>
      <w:r w:rsidR="009D2594">
        <w:instrText>eu</w:instrText>
      </w:r>
      <w:r w:rsidR="009D2594" w:rsidRPr="009D2594">
        <w:rPr>
          <w:lang w:val="el-GR"/>
        </w:rPr>
        <w:instrText>/</w:instrText>
      </w:r>
      <w:r w:rsidR="009D2594">
        <w:instrText>doceo</w:instrText>
      </w:r>
      <w:r w:rsidR="009D2594" w:rsidRPr="009D2594">
        <w:rPr>
          <w:lang w:val="el-GR"/>
        </w:rPr>
        <w:instrText>/</w:instrText>
      </w:r>
      <w:r w:rsidR="009D2594">
        <w:instrText>document</w:instrText>
      </w:r>
      <w:r w:rsidR="009D2594" w:rsidRPr="009D2594">
        <w:rPr>
          <w:lang w:val="el-GR"/>
        </w:rPr>
        <w:instrText>/</w:instrText>
      </w:r>
      <w:r w:rsidR="009D2594">
        <w:instrText>TA</w:instrText>
      </w:r>
      <w:r w:rsidR="009D2594" w:rsidRPr="009D2594">
        <w:rPr>
          <w:lang w:val="el-GR"/>
        </w:rPr>
        <w:instrText>-9-2023-0137_</w:instrText>
      </w:r>
      <w:r w:rsidR="009D2594">
        <w:instrText>EL</w:instrText>
      </w:r>
      <w:r w:rsidR="009D2594" w:rsidRPr="009D2594">
        <w:rPr>
          <w:lang w:val="el-GR"/>
        </w:rPr>
        <w:instrText>.</w:instrText>
      </w:r>
      <w:r w:rsidR="009D2594">
        <w:instrText>html</w:instrText>
      </w:r>
      <w:r w:rsidR="009D2594" w:rsidRPr="009D2594">
        <w:rPr>
          <w:lang w:val="el-GR"/>
        </w:rPr>
        <w:instrText xml:space="preserve">" </w:instrText>
      </w:r>
      <w:r w:rsidR="009D2594">
        <w:fldChar w:fldCharType="separate"/>
      </w:r>
      <w:r w:rsidRPr="00373B72">
        <w:rPr>
          <w:rStyle w:val="Hyperlink"/>
          <w:sz w:val="24"/>
          <w:lang w:val="el-GR"/>
        </w:rPr>
        <w:t>Απαλλαγή 2021: Γενικός προϋπολογισμός της ΕΕ – Επιτροπή και εκτελεστικοί οργανισμοί</w:t>
      </w:r>
      <w:r w:rsidR="009D2594">
        <w:rPr>
          <w:rStyle w:val="Hyperlink"/>
          <w:sz w:val="24"/>
          <w:lang w:val="el-GR"/>
        </w:rPr>
        <w:fldChar w:fldCharType="end"/>
      </w:r>
      <w:r w:rsidRPr="00373B72">
        <w:rPr>
          <w:sz w:val="24"/>
          <w:lang w:val="el-GR"/>
        </w:rPr>
        <w:t>», 10 Μαΐου 2023.</w:t>
      </w:r>
    </w:p>
  </w:footnote>
  <w:footnote w:id="12">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Κοινή ανακοίνωση της Επιτροπής και του Ύπατου Εκπροσώπου της Ένωσης για θέματα Εξωτερικής Πολιτικής και Πολιτικής Ασφαλείας, της 25ης Μαρτίου 2020, με τίτλο «Σχέδιο δράσης της ΕΕ για τα ανθρώπινα δικαιώματα και τη δημοκρατία 2020-2024» (JOIN(2020)0005).</w:t>
      </w:r>
    </w:p>
  </w:footnote>
  <w:footnote w:id="13">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 xml:space="preserve">Πηγή: Μητρώο Διαφάνειας της ΕΕ, </w:t>
      </w:r>
      <w:proofErr w:type="spellStart"/>
      <w:r w:rsidRPr="00373B72">
        <w:rPr>
          <w:sz w:val="24"/>
          <w:lang w:val="el-GR"/>
        </w:rPr>
        <w:t>προσπελάστηκε</w:t>
      </w:r>
      <w:proofErr w:type="spellEnd"/>
      <w:r w:rsidRPr="00373B72">
        <w:rPr>
          <w:sz w:val="24"/>
          <w:lang w:val="el-GR"/>
        </w:rPr>
        <w:t xml:space="preserve"> στις 22 Σεπτεμβρίου 2023.</w:t>
      </w:r>
    </w:p>
  </w:footnote>
  <w:footnote w:id="14">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Ευρωπαϊκό Κοινοβούλιο, «</w:t>
      </w:r>
      <w:r w:rsidR="009D2594">
        <w:fldChar w:fldCharType="begin"/>
      </w:r>
      <w:r w:rsidR="009D2594" w:rsidRPr="009D2594">
        <w:rPr>
          <w:lang w:val="el-GR"/>
        </w:rPr>
        <w:instrText xml:space="preserve"> </w:instrText>
      </w:r>
      <w:r w:rsidR="009D2594">
        <w:instrText>HYPERLINK</w:instrText>
      </w:r>
      <w:r w:rsidR="009D2594" w:rsidRPr="009D2594">
        <w:rPr>
          <w:lang w:val="el-GR"/>
        </w:rPr>
        <w:instrText xml:space="preserve"> "</w:instrText>
      </w:r>
      <w:r w:rsidR="009D2594">
        <w:instrText>https</w:instrText>
      </w:r>
      <w:r w:rsidR="009D2594" w:rsidRPr="009D2594">
        <w:rPr>
          <w:lang w:val="el-GR"/>
        </w:rPr>
        <w:instrText>://</w:instrText>
      </w:r>
      <w:r w:rsidR="009D2594">
        <w:instrText>www</w:instrText>
      </w:r>
      <w:r w:rsidR="009D2594" w:rsidRPr="009D2594">
        <w:rPr>
          <w:lang w:val="el-GR"/>
        </w:rPr>
        <w:instrText>.</w:instrText>
      </w:r>
      <w:r w:rsidR="009D2594">
        <w:instrText>europarl</w:instrText>
      </w:r>
      <w:r w:rsidR="009D2594" w:rsidRPr="009D2594">
        <w:rPr>
          <w:lang w:val="el-GR"/>
        </w:rPr>
        <w:instrText>.</w:instrText>
      </w:r>
      <w:r w:rsidR="009D2594">
        <w:instrText>europa</w:instrText>
      </w:r>
      <w:r w:rsidR="009D2594" w:rsidRPr="009D2594">
        <w:rPr>
          <w:lang w:val="el-GR"/>
        </w:rPr>
        <w:instrText>.</w:instrText>
      </w:r>
      <w:r w:rsidR="009D2594">
        <w:instrText>eu</w:instrText>
      </w:r>
      <w:r w:rsidR="009D2594" w:rsidRPr="009D2594">
        <w:rPr>
          <w:lang w:val="el-GR"/>
        </w:rPr>
        <w:instrText>/</w:instrText>
      </w:r>
      <w:r w:rsidR="009D2594">
        <w:instrText>doceo</w:instrText>
      </w:r>
      <w:r w:rsidR="009D2594" w:rsidRPr="009D2594">
        <w:rPr>
          <w:lang w:val="el-GR"/>
        </w:rPr>
        <w:instrText>/</w:instrText>
      </w:r>
      <w:r w:rsidR="009D2594">
        <w:instrText>document</w:instrText>
      </w:r>
      <w:r w:rsidR="009D2594" w:rsidRPr="009D2594">
        <w:rPr>
          <w:lang w:val="el-GR"/>
        </w:rPr>
        <w:instrText>/</w:instrText>
      </w:r>
      <w:r w:rsidR="009D2594">
        <w:instrText>TA</w:instrText>
      </w:r>
      <w:r w:rsidR="009D2594" w:rsidRPr="009D2594">
        <w:rPr>
          <w:lang w:val="el-GR"/>
        </w:rPr>
        <w:instrText>-9-2023-0137_</w:instrText>
      </w:r>
      <w:r w:rsidR="009D2594">
        <w:instrText>EL</w:instrText>
      </w:r>
      <w:r w:rsidR="009D2594" w:rsidRPr="009D2594">
        <w:rPr>
          <w:lang w:val="el-GR"/>
        </w:rPr>
        <w:instrText>.</w:instrText>
      </w:r>
      <w:r w:rsidR="009D2594">
        <w:instrText>html</w:instrText>
      </w:r>
      <w:r w:rsidR="009D2594" w:rsidRPr="009D2594">
        <w:rPr>
          <w:lang w:val="el-GR"/>
        </w:rPr>
        <w:instrText xml:space="preserve">" </w:instrText>
      </w:r>
      <w:r w:rsidR="009D2594">
        <w:fldChar w:fldCharType="separate"/>
      </w:r>
      <w:r w:rsidRPr="00373B72">
        <w:rPr>
          <w:rStyle w:val="Hyperlink"/>
          <w:sz w:val="24"/>
          <w:lang w:val="el-GR"/>
        </w:rPr>
        <w:t>Απαλλαγή 2021: Γενικός προϋπολογισμός της ΕΕ – Επιτροπή και εκτελεστικοί οργανισμοί</w:t>
      </w:r>
      <w:r w:rsidR="009D2594">
        <w:rPr>
          <w:rStyle w:val="Hyperlink"/>
          <w:sz w:val="24"/>
          <w:lang w:val="el-GR"/>
        </w:rPr>
        <w:fldChar w:fldCharType="end"/>
      </w:r>
      <w:r w:rsidRPr="00373B72">
        <w:rPr>
          <w:sz w:val="24"/>
          <w:lang w:val="el-GR"/>
        </w:rPr>
        <w:t>», 10 Μαΐου 2023.</w:t>
      </w:r>
    </w:p>
  </w:footnote>
  <w:footnote w:id="15">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 xml:space="preserve">Άρθρο 139 παράγραφος 1 σημείο i και άρθρο 139 παράγραφος 1 στοιχείο γ σημείο </w:t>
      </w:r>
      <w:proofErr w:type="spellStart"/>
      <w:r w:rsidRPr="00373B72">
        <w:rPr>
          <w:sz w:val="24"/>
          <w:lang w:val="el-GR"/>
        </w:rPr>
        <w:t>vi</w:t>
      </w:r>
      <w:proofErr w:type="spellEnd"/>
      <w:r w:rsidRPr="00373B72">
        <w:rPr>
          <w:sz w:val="24"/>
          <w:lang w:val="el-GR"/>
        </w:rPr>
        <w:t xml:space="preserve"> της πρότασης της Επιτροπής, της 16ης Μαΐου 2022, για κανονισμό του Ευρωπαϊκού Κοινοβουλίου και του Συμβουλίου σχετικά με τους δημοσιονομικούς κανόνες που εφαρμόζονται στον γενικό προϋπολογισμό της</w:t>
      </w:r>
      <w:r w:rsidR="000F0745">
        <w:rPr>
          <w:sz w:val="24"/>
          <w:lang w:val="el-GR"/>
        </w:rPr>
        <w:t xml:space="preserve"> Ένωσης (αναδιατύπωση), COM(2022</w:t>
      </w:r>
      <w:r w:rsidRPr="00373B72">
        <w:rPr>
          <w:sz w:val="24"/>
          <w:lang w:val="el-GR"/>
        </w:rPr>
        <w:t>)0223.</w:t>
      </w:r>
    </w:p>
  </w:footnote>
  <w:footnote w:id="16">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Απόφαση του Δικαστηρίου, της 18ης Ιουνίου 2020, Ευρωπαϊκή Επιτροπή κατά Ουγγαρίας, C-78/18, ECLI:EU:C:2020:476.</w:t>
      </w:r>
    </w:p>
  </w:footnote>
  <w:footnote w:id="17">
    <w:p w:rsidR="00117303" w:rsidRPr="00373B72" w:rsidRDefault="00117303" w:rsidP="00373B72">
      <w:pPr>
        <w:pStyle w:val="FootnoteText"/>
        <w:ind w:left="567" w:hanging="567"/>
        <w:rPr>
          <w:sz w:val="24"/>
          <w:u w:color="0000FF"/>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00FC2DD5" w:rsidRPr="000F7366">
        <w:rPr>
          <w:lang w:val="el-GR"/>
        </w:rPr>
        <w:t>Οδηγία (ΕΕ) 2015/849 του Ευρωπαϊκού Κοινοβουλίου και του Συμβουλίου, της 20ής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w:t>
      </w:r>
      <w:r w:rsidR="00FC2DD5" w:rsidRPr="000F7366">
        <w:t> </w:t>
      </w:r>
      <w:r w:rsidR="00FC2DD5" w:rsidRPr="000F7366">
        <w:rPr>
          <w:lang w:val="el-GR"/>
        </w:rPr>
        <w:t xml:space="preserve">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00FC2DD5" w:rsidRPr="000F7366">
        <w:t>L</w:t>
      </w:r>
      <w:r w:rsidR="00FC2DD5" w:rsidRPr="000F7366">
        <w:rPr>
          <w:lang w:val="el-GR"/>
        </w:rPr>
        <w:t xml:space="preserve"> 141 της 5.6.2015, σ.</w:t>
      </w:r>
      <w:r w:rsidR="00FC2DD5" w:rsidRPr="000F7366">
        <w:t> </w:t>
      </w:r>
      <w:r w:rsidR="00FC2DD5" w:rsidRPr="000F7366">
        <w:rPr>
          <w:lang w:val="el-GR"/>
        </w:rPr>
        <w:t>73)</w:t>
      </w:r>
      <w:r w:rsidRPr="00373B72">
        <w:rPr>
          <w:sz w:val="24"/>
          <w:lang w:val="el-GR"/>
        </w:rPr>
        <w:t>.</w:t>
      </w:r>
    </w:p>
  </w:footnote>
  <w:footnote w:id="18">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Βλέπε: μελέτη για τη διαφάνεια και τη λογοδοσία, σύσταση 24.3.</w:t>
      </w:r>
    </w:p>
  </w:footnote>
  <w:footnote w:id="19">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 xml:space="preserve">Κείμενα που εγκρίθηκαν, </w:t>
      </w:r>
      <w:r w:rsidR="00FC2DD5" w:rsidRPr="000F7366">
        <w:t>P</w:t>
      </w:r>
      <w:r w:rsidR="00FC2DD5" w:rsidRPr="000F7366">
        <w:rPr>
          <w:lang w:val="el-GR"/>
        </w:rPr>
        <w:t>9_</w:t>
      </w:r>
      <w:r w:rsidR="00FC2DD5" w:rsidRPr="000F7366">
        <w:t>TA</w:t>
      </w:r>
      <w:r w:rsidR="00FC2DD5" w:rsidRPr="000F7366">
        <w:rPr>
          <w:lang w:val="el-GR"/>
        </w:rPr>
        <w:t>(2023)0138</w:t>
      </w:r>
      <w:r w:rsidRPr="00373B72">
        <w:rPr>
          <w:sz w:val="24"/>
          <w:lang w:val="el-GR"/>
        </w:rPr>
        <w:t>, παράγραφος 74.</w:t>
      </w:r>
    </w:p>
  </w:footnote>
  <w:footnote w:id="20">
    <w:p w:rsidR="00117303" w:rsidRPr="00373B72" w:rsidRDefault="00117303" w:rsidP="00373B72">
      <w:pPr>
        <w:pStyle w:val="FootnoteText"/>
        <w:ind w:left="567" w:hanging="567"/>
        <w:rPr>
          <w:sz w:val="24"/>
          <w:lang w:val="el-GR"/>
        </w:rPr>
      </w:pPr>
      <w:r w:rsidRPr="00373B72">
        <w:rPr>
          <w:rStyle w:val="FootnoteReference"/>
          <w:sz w:val="24"/>
          <w:lang w:val="el-GR"/>
        </w:rPr>
        <w:footnoteRef/>
      </w:r>
      <w:r w:rsidR="00373B72" w:rsidRPr="00373B72">
        <w:rPr>
          <w:sz w:val="24"/>
          <w:lang w:val="el-GR"/>
        </w:rPr>
        <w:t xml:space="preserve"> </w:t>
      </w:r>
      <w:r w:rsidR="00373B72" w:rsidRPr="00373B72">
        <w:rPr>
          <w:sz w:val="24"/>
          <w:lang w:val="el-GR"/>
        </w:rPr>
        <w:tab/>
      </w:r>
      <w:r w:rsidRPr="00373B72">
        <w:rPr>
          <w:sz w:val="24"/>
          <w:lang w:val="el-GR"/>
        </w:rPr>
        <w:t>Κείμενα που εγκρίθηκαν, P9_TA(2023)0137.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46107DA"/>
    <w:multiLevelType w:val="hybridMultilevel"/>
    <w:tmpl w:val="D9E4B2E8"/>
    <w:lvl w:ilvl="0" w:tplc="BBBCACF0">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1D7554"/>
    <w:multiLevelType w:val="hybridMultilevel"/>
    <w:tmpl w:val="B0728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EL"/>
    <w:docVar w:name="dvnumam" w:val="0"/>
    <w:docVar w:name="dvpe" w:val="751.681"/>
    <w:docVar w:name="dvrapporteur" w:val="Εισηγητής: "/>
    <w:docVar w:name="dvtitre" w:val="Ψήφισμα του Ευρωπαϊκού Κοινοβουλίου σχετικά με τη διαφάνεια και τη λογοδοσία των μη κυβερνητικών οργανώσεων που χρηματοδοτούνται από τον προϋπολογισμό της ΕΕ(2023/2122(INI))"/>
  </w:docVars>
  <w:rsids>
    <w:rsidRoot w:val="009362E0"/>
    <w:rsid w:val="00002272"/>
    <w:rsid w:val="00064002"/>
    <w:rsid w:val="000677B9"/>
    <w:rsid w:val="000831BA"/>
    <w:rsid w:val="000A42CC"/>
    <w:rsid w:val="000E7DD9"/>
    <w:rsid w:val="000F0745"/>
    <w:rsid w:val="000F7366"/>
    <w:rsid w:val="0010095E"/>
    <w:rsid w:val="00117303"/>
    <w:rsid w:val="00125B37"/>
    <w:rsid w:val="00187494"/>
    <w:rsid w:val="001F32AE"/>
    <w:rsid w:val="002767FF"/>
    <w:rsid w:val="002B18FE"/>
    <w:rsid w:val="002B5493"/>
    <w:rsid w:val="00343214"/>
    <w:rsid w:val="00361C00"/>
    <w:rsid w:val="00373B7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9F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2E0"/>
    <w:rsid w:val="009509D8"/>
    <w:rsid w:val="00950B64"/>
    <w:rsid w:val="00981893"/>
    <w:rsid w:val="009D2594"/>
    <w:rsid w:val="00A1687D"/>
    <w:rsid w:val="00A43E52"/>
    <w:rsid w:val="00A4678D"/>
    <w:rsid w:val="00A778C7"/>
    <w:rsid w:val="00A937C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608"/>
    <w:rsid w:val="00F149E9"/>
    <w:rsid w:val="00F5134D"/>
    <w:rsid w:val="00F74202"/>
    <w:rsid w:val="00F87713"/>
    <w:rsid w:val="00FB4360"/>
    <w:rsid w:val="00FC2DD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549EC"/>
  <w15:chartTrackingRefBased/>
  <w15:docId w15:val="{EA6991EC-76E8-4010-BCC0-6E7AD16C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7303"/>
    <w:pPr>
      <w:spacing w:before="480" w:after="240"/>
    </w:pPr>
    <w:rPr>
      <w:snapToGrid w:val="0"/>
      <w:lang w:eastAsia="en-US"/>
    </w:rPr>
  </w:style>
  <w:style w:type="paragraph" w:customStyle="1" w:styleId="NormalHanging12a">
    <w:name w:val="NormalHanging12a"/>
    <w:basedOn w:val="Normal"/>
    <w:link w:val="NormalHanging12aChar"/>
    <w:rsid w:val="00117303"/>
    <w:pPr>
      <w:widowControl/>
      <w:spacing w:after="240"/>
      <w:ind w:left="567" w:hanging="567"/>
    </w:pPr>
    <w:rPr>
      <w:snapToGrid w:val="0"/>
      <w:lang w:eastAsia="en-US"/>
    </w:rPr>
  </w:style>
  <w:style w:type="character" w:customStyle="1" w:styleId="BoldItalic">
    <w:name w:val="BoldItalic"/>
    <w:uiPriority w:val="1"/>
    <w:rsid w:val="00117303"/>
    <w:rPr>
      <w:b/>
      <w:i/>
      <w:u w:val="none"/>
    </w:rPr>
  </w:style>
  <w:style w:type="character" w:customStyle="1" w:styleId="Italic">
    <w:name w:val="Italic"/>
    <w:uiPriority w:val="1"/>
    <w:rsid w:val="00117303"/>
    <w:rPr>
      <w:i/>
    </w:rPr>
  </w:style>
  <w:style w:type="character" w:styleId="Hyperlink">
    <w:name w:val="Hyperlink"/>
    <w:basedOn w:val="DefaultParagraphFont"/>
    <w:unhideWhenUsed/>
    <w:rsid w:val="00117303"/>
    <w:rPr>
      <w:color w:val="0000FF"/>
      <w:u w:val="single"/>
    </w:rPr>
  </w:style>
  <w:style w:type="character" w:customStyle="1" w:styleId="NormalHanging12aChar">
    <w:name w:val="NormalHanging12a Char"/>
    <w:basedOn w:val="DefaultParagraphFont"/>
    <w:link w:val="NormalHanging12a"/>
    <w:rsid w:val="00117303"/>
    <w:rPr>
      <w:snapToGrid w:val="0"/>
      <w:sz w:val="24"/>
      <w:lang w:val="el-GR" w:eastAsia="en-US"/>
    </w:rPr>
  </w:style>
  <w:style w:type="paragraph" w:styleId="Header">
    <w:name w:val="header"/>
    <w:basedOn w:val="Normal"/>
    <w:link w:val="HeaderChar"/>
    <w:rsid w:val="00A937C1"/>
    <w:pPr>
      <w:tabs>
        <w:tab w:val="center" w:pos="4513"/>
        <w:tab w:val="right" w:pos="9026"/>
      </w:tabs>
    </w:pPr>
  </w:style>
  <w:style w:type="character" w:customStyle="1" w:styleId="HeaderChar">
    <w:name w:val="Header Char"/>
    <w:basedOn w:val="DefaultParagraphFont"/>
    <w:link w:val="Header"/>
    <w:rsid w:val="00A937C1"/>
    <w:rPr>
      <w:sz w:val="24"/>
      <w:lang w:val="el-GR"/>
    </w:rPr>
  </w:style>
  <w:style w:type="character" w:styleId="FollowedHyperlink">
    <w:name w:val="FollowedHyperlink"/>
    <w:basedOn w:val="DefaultParagraphFont"/>
    <w:rsid w:val="00FC2DD5"/>
    <w:rPr>
      <w:color w:val="954F72" w:themeColor="followedHyperlink"/>
      <w:u w:val="single"/>
    </w:rPr>
  </w:style>
  <w:style w:type="paragraph" w:styleId="BalloonText">
    <w:name w:val="Balloon Text"/>
    <w:basedOn w:val="Normal"/>
    <w:link w:val="BalloonTextChar"/>
    <w:rsid w:val="00FC2DD5"/>
    <w:rPr>
      <w:rFonts w:ascii="Segoe UI" w:hAnsi="Segoe UI" w:cs="Segoe UI"/>
      <w:sz w:val="18"/>
      <w:szCs w:val="18"/>
    </w:rPr>
  </w:style>
  <w:style w:type="character" w:customStyle="1" w:styleId="BalloonTextChar">
    <w:name w:val="Balloon Text Char"/>
    <w:basedOn w:val="DefaultParagraphFont"/>
    <w:link w:val="BalloonText"/>
    <w:rsid w:val="00FC2DD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276A9-1CB5-4BF3-BC21-CB41D0E12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6964</Words>
  <Characters>41478</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2024-02-22T15:11:00Z</dcterms:created>
  <dcterms:modified xsi:type="dcterms:W3CDTF">2024-02-22T15:11:00Z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A9-0446/2023</vt:lpwstr>
  </property>
  <property fmtid="{D5CDD505-2E9C-101B-9397-08002B2CF9AE}" pid="4" name="&lt;Type&gt;">
    <vt:lpwstr>RR</vt:lpwstr>
  </property>
</Properties>
</file>