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12CF9" w:rsidTr="0010095E">
        <w:trPr>
          <w:trHeight w:hRule="exact" w:val="1418"/>
        </w:trPr>
        <w:tc>
          <w:tcPr>
            <w:tcW w:w="6804" w:type="dxa"/>
            <w:shd w:val="clear" w:color="auto" w:fill="auto"/>
            <w:vAlign w:val="center"/>
          </w:tcPr>
          <w:p w:rsidR="00751A4A" w:rsidRPr="00612CF9" w:rsidRDefault="006258D8" w:rsidP="0010095E">
            <w:pPr>
              <w:pStyle w:val="EPName"/>
            </w:pPr>
            <w:r w:rsidRPr="00612CF9">
              <w:t>Evropski parlament</w:t>
            </w:r>
          </w:p>
          <w:p w:rsidR="00751A4A" w:rsidRPr="00612CF9" w:rsidRDefault="00817416" w:rsidP="00756632">
            <w:pPr>
              <w:pStyle w:val="EPTerm"/>
              <w:rPr>
                <w:rStyle w:val="HideTWBExt"/>
                <w:noProof w:val="0"/>
                <w:vanish w:val="0"/>
                <w:color w:val="auto"/>
              </w:rPr>
            </w:pPr>
            <w:r w:rsidRPr="00612CF9">
              <w:t>2019-2024</w:t>
            </w:r>
          </w:p>
        </w:tc>
        <w:tc>
          <w:tcPr>
            <w:tcW w:w="2268" w:type="dxa"/>
            <w:shd w:val="clear" w:color="auto" w:fill="auto"/>
          </w:tcPr>
          <w:p w:rsidR="00751A4A" w:rsidRPr="00612CF9" w:rsidRDefault="00187494" w:rsidP="0010095E">
            <w:pPr>
              <w:pStyle w:val="EPLogo"/>
            </w:pPr>
            <w:r w:rsidRPr="00612CF9">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12CF9" w:rsidRDefault="00D058B8" w:rsidP="004C5D52">
      <w:pPr>
        <w:pStyle w:val="LineTop"/>
      </w:pPr>
    </w:p>
    <w:p w:rsidR="00680577" w:rsidRPr="00612CF9" w:rsidRDefault="006258D8" w:rsidP="00680577">
      <w:pPr>
        <w:pStyle w:val="EPBodyTA1"/>
      </w:pPr>
      <w:r w:rsidRPr="00612CF9">
        <w:t>SPREJETA BESEDILA</w:t>
      </w:r>
    </w:p>
    <w:p w:rsidR="00D058B8" w:rsidRPr="00612CF9" w:rsidRDefault="00D058B8" w:rsidP="00D058B8">
      <w:pPr>
        <w:pStyle w:val="LineBottom"/>
      </w:pPr>
    </w:p>
    <w:p w:rsidR="006258D8" w:rsidRPr="00612CF9" w:rsidRDefault="006258D8" w:rsidP="00612CF9">
      <w:pPr>
        <w:pStyle w:val="ATHeading1"/>
      </w:pPr>
      <w:bookmarkStart w:id="0" w:name="TANumber"/>
      <w:r w:rsidRPr="00612CF9">
        <w:t>P9_TA(2024)0</w:t>
      </w:r>
      <w:bookmarkStart w:id="1" w:name="_GoBack"/>
      <w:bookmarkEnd w:id="1"/>
      <w:r w:rsidRPr="00612CF9">
        <w:t>0</w:t>
      </w:r>
      <w:r w:rsidR="00612CF9" w:rsidRPr="00612CF9">
        <w:t>37</w:t>
      </w:r>
      <w:bookmarkEnd w:id="0"/>
    </w:p>
    <w:p w:rsidR="006258D8" w:rsidRPr="00612CF9" w:rsidRDefault="006258D8" w:rsidP="006258D8">
      <w:pPr>
        <w:pStyle w:val="ATHeading2"/>
      </w:pPr>
      <w:bookmarkStart w:id="2" w:name="title"/>
      <w:r w:rsidRPr="00612CF9">
        <w:t>Preganjanje gibanja Falun Gong na Kitajskem, zlasti primer Ding Youandeja</w:t>
      </w:r>
      <w:bookmarkEnd w:id="2"/>
    </w:p>
    <w:p w:rsidR="006258D8" w:rsidRPr="00612CF9" w:rsidRDefault="006258D8" w:rsidP="00612CF9">
      <w:pPr>
        <w:rPr>
          <w:i/>
          <w:vanish/>
        </w:rPr>
      </w:pPr>
      <w:r w:rsidRPr="00612CF9">
        <w:rPr>
          <w:i/>
        </w:rPr>
        <w:fldChar w:fldCharType="begin"/>
      </w:r>
      <w:r w:rsidRPr="00612CF9">
        <w:rPr>
          <w:i/>
        </w:rPr>
        <w:instrText xml:space="preserve"> TC"(</w:instrText>
      </w:r>
      <w:bookmarkStart w:id="3" w:name="DocNumber"/>
      <w:r w:rsidRPr="00612CF9">
        <w:rPr>
          <w:i/>
        </w:rPr>
        <w:instrText>B9-0067</w:instrText>
      </w:r>
      <w:r w:rsidR="00612CF9" w:rsidRPr="00612CF9">
        <w:rPr>
          <w:i/>
        </w:rPr>
        <w:instrText xml:space="preserve">, 0070, 0074, 0079 </w:instrText>
      </w:r>
      <w:r w:rsidR="00612CF9" w:rsidRPr="00612CF9">
        <w:rPr>
          <w:i/>
        </w:rPr>
        <w:instrText>in</w:instrText>
      </w:r>
      <w:r w:rsidR="00612CF9" w:rsidRPr="00612CF9">
        <w:rPr>
          <w:i/>
        </w:rPr>
        <w:instrText xml:space="preserve"> 0082</w:instrText>
      </w:r>
      <w:r w:rsidRPr="00612CF9">
        <w:rPr>
          <w:i/>
        </w:rPr>
        <w:instrText>/2024</w:instrText>
      </w:r>
      <w:bookmarkEnd w:id="3"/>
      <w:r w:rsidRPr="00612CF9">
        <w:rPr>
          <w:i/>
        </w:rPr>
        <w:instrText xml:space="preserve">)"\l3 \n&gt; \* MERGEFORMAT </w:instrText>
      </w:r>
      <w:r w:rsidRPr="00612CF9">
        <w:rPr>
          <w:i/>
        </w:rPr>
        <w:fldChar w:fldCharType="end"/>
      </w:r>
    </w:p>
    <w:p w:rsidR="006258D8" w:rsidRPr="00612CF9" w:rsidRDefault="006258D8" w:rsidP="006258D8">
      <w:pPr>
        <w:rPr>
          <w:vanish/>
        </w:rPr>
      </w:pPr>
      <w:bookmarkStart w:id="4" w:name="PE"/>
      <w:r w:rsidRPr="00612CF9">
        <w:rPr>
          <w:vanish/>
        </w:rPr>
        <w:t>PE756.752</w:t>
      </w:r>
      <w:bookmarkEnd w:id="4"/>
    </w:p>
    <w:p w:rsidR="006258D8" w:rsidRPr="00612CF9" w:rsidRDefault="006258D8" w:rsidP="006258D8">
      <w:pPr>
        <w:pStyle w:val="ATHeading3"/>
      </w:pPr>
      <w:bookmarkStart w:id="5" w:name="Sujet"/>
      <w:r w:rsidRPr="00612CF9">
        <w:t>Resolucija Evropskega parlamenta z dne 18. januarja 2024 o preganjanju gibanja Falun Gong na Kitajskem, zlasti primer Ding Youandeja</w:t>
      </w:r>
      <w:bookmarkEnd w:id="5"/>
      <w:r w:rsidRPr="00612CF9">
        <w:t xml:space="preserve"> </w:t>
      </w:r>
      <w:bookmarkStart w:id="6" w:name="References"/>
      <w:r w:rsidRPr="00612CF9">
        <w:t>(2024/2504(RSP))</w:t>
      </w:r>
      <w:bookmarkEnd w:id="6"/>
    </w:p>
    <w:p w:rsidR="000B7077" w:rsidRPr="00612CF9" w:rsidRDefault="000B7077" w:rsidP="000B7077">
      <w:pPr>
        <w:pStyle w:val="EPComma"/>
      </w:pPr>
      <w:bookmarkStart w:id="7" w:name="TextBodyBegin"/>
      <w:bookmarkEnd w:id="7"/>
      <w:r w:rsidRPr="00612CF9">
        <w:rPr>
          <w:i/>
        </w:rPr>
        <w:t>Evropski parlament</w:t>
      </w:r>
      <w:r w:rsidRPr="00612CF9">
        <w:t>,</w:t>
      </w:r>
    </w:p>
    <w:p w:rsidR="000B7077" w:rsidRPr="00612CF9" w:rsidRDefault="000B7077" w:rsidP="00612CF9">
      <w:pPr>
        <w:spacing w:before="100" w:beforeAutospacing="1" w:after="100" w:afterAutospacing="1"/>
        <w:ind w:left="567" w:hanging="567"/>
        <w:rPr>
          <w:bCs/>
          <w:i/>
          <w:iCs/>
        </w:rPr>
      </w:pPr>
      <w:r w:rsidRPr="00612CF9">
        <w:t xml:space="preserve">– </w:t>
      </w:r>
      <w:r w:rsidRPr="00612CF9">
        <w:tab/>
        <w:t>ob upoštevanju svojih prejšnjih resolucij o Kitajski,</w:t>
      </w:r>
    </w:p>
    <w:p w:rsidR="000B7077" w:rsidRPr="00612CF9" w:rsidRDefault="000B7077" w:rsidP="00612CF9">
      <w:pPr>
        <w:spacing w:before="100" w:beforeAutospacing="1" w:after="100" w:afterAutospacing="1"/>
        <w:ind w:left="567" w:hanging="567"/>
        <w:rPr>
          <w:bCs/>
          <w:iCs/>
        </w:rPr>
      </w:pPr>
      <w:r w:rsidRPr="00612CF9">
        <w:t xml:space="preserve">– </w:t>
      </w:r>
      <w:r w:rsidRPr="00612CF9">
        <w:tab/>
        <w:t>ob upoštevanju členov 144(5) in 132(4) Poslovnika,</w:t>
      </w:r>
    </w:p>
    <w:p w:rsidR="000B7077" w:rsidRPr="00612CF9" w:rsidRDefault="000B7077" w:rsidP="00612CF9">
      <w:pPr>
        <w:spacing w:before="100" w:beforeAutospacing="1" w:after="100" w:afterAutospacing="1"/>
        <w:ind w:left="567" w:hanging="567"/>
        <w:rPr>
          <w:bCs/>
          <w:iCs/>
        </w:rPr>
      </w:pPr>
      <w:r w:rsidRPr="00612CF9">
        <w:t xml:space="preserve">A. </w:t>
      </w:r>
      <w:r w:rsidRPr="00612CF9">
        <w:tab/>
        <w:t xml:space="preserve">ker Kitajska komunistična partija (KKP) od leta 1999 izvaja sistematično preganjanje, da bi izkoreninila versko gibanje Falun Gong; ker se stanje na področju svobode veroizpovedi po vsej Ljudski republiki Kitajski slabša; ker sta v središču tega zatiranja cenzura in nadzor, ki temeljita na tehnologiji; ker je v členu 36 ustave Ljudske republike Kitajske določeno, da morajo njeni državljani uživati svobodo veroizpovedi; </w:t>
      </w:r>
    </w:p>
    <w:p w:rsidR="000B7077" w:rsidRPr="00612CF9" w:rsidRDefault="000B7077" w:rsidP="00612CF9">
      <w:pPr>
        <w:spacing w:before="100" w:beforeAutospacing="1" w:after="100" w:afterAutospacing="1"/>
        <w:ind w:left="567" w:hanging="567"/>
        <w:rPr>
          <w:bCs/>
          <w:iCs/>
        </w:rPr>
      </w:pPr>
      <w:r w:rsidRPr="00612CF9">
        <w:t xml:space="preserve">B. </w:t>
      </w:r>
      <w:r w:rsidRPr="00612CF9">
        <w:tab/>
        <w:t xml:space="preserve">ker je dokumentirano, da je zaradi preganjanja Kitajske komunistične partije od leta 1999 dalje umrlo na tisoče pripadnikov verskega gibanja Falun Gong; ker so pripadniki gibanja pogosto pridržani in naj bi bili žrtve mučenja, psihološke zlorabe in pridobivanja organov, da bi se odrekli svoji veri; </w:t>
      </w:r>
    </w:p>
    <w:p w:rsidR="000B7077" w:rsidRPr="00612CF9" w:rsidRDefault="000B7077" w:rsidP="00612CF9">
      <w:pPr>
        <w:spacing w:before="100" w:beforeAutospacing="1" w:after="100" w:afterAutospacing="1"/>
        <w:ind w:left="567" w:hanging="567"/>
        <w:rPr>
          <w:bCs/>
          <w:iCs/>
        </w:rPr>
      </w:pPr>
      <w:r w:rsidRPr="00612CF9">
        <w:t xml:space="preserve">C. </w:t>
      </w:r>
      <w:r w:rsidRPr="00612CF9">
        <w:tab/>
        <w:t xml:space="preserve">ker sta bila 12. maja 2023 pripadnika tega gibanja Ding Yuande in njegova soproga Ma Ruimei aretirana brez naloga; ker je bila Ma Ruimei izpuščena proti varščini, vendar jo je nato policija ustrahovala zaradi reševalne kampanje, ki jo je v tujini začel njun sin; </w:t>
      </w:r>
    </w:p>
    <w:p w:rsidR="000B7077" w:rsidRPr="00612CF9" w:rsidRDefault="000B7077" w:rsidP="00612CF9">
      <w:pPr>
        <w:spacing w:before="100" w:beforeAutospacing="1" w:after="100" w:afterAutospacing="1"/>
        <w:ind w:left="567" w:hanging="567"/>
        <w:rPr>
          <w:bCs/>
          <w:iCs/>
        </w:rPr>
      </w:pPr>
      <w:r w:rsidRPr="00612CF9">
        <w:t xml:space="preserve">D. </w:t>
      </w:r>
      <w:r w:rsidRPr="00612CF9">
        <w:tab/>
        <w:t>ker je bil Ding Yuande osem mesecev pridržan brez pravic do obiska svojcev; ker je bil 15. decembra 2023 obsojen na tri l</w:t>
      </w:r>
      <w:r w:rsidR="00612CF9" w:rsidRPr="00612CF9">
        <w:t>eta zapora z denarno kaznijo 15 </w:t>
      </w:r>
      <w:r w:rsidRPr="00612CF9">
        <w:t xml:space="preserve">000 CNY; ker se je pritožil zoper sodbo; </w:t>
      </w:r>
    </w:p>
    <w:p w:rsidR="000B7077" w:rsidRPr="00612CF9" w:rsidRDefault="000B7077" w:rsidP="00612CF9">
      <w:pPr>
        <w:spacing w:before="100" w:beforeAutospacing="1" w:after="100" w:afterAutospacing="1"/>
        <w:ind w:left="567" w:hanging="567"/>
        <w:rPr>
          <w:bCs/>
          <w:iCs/>
        </w:rPr>
      </w:pPr>
      <w:r w:rsidRPr="00612CF9">
        <w:t xml:space="preserve">1. </w:t>
      </w:r>
      <w:r w:rsidRPr="00612CF9">
        <w:tab/>
        <w:t xml:space="preserve">odločno poziva Ljudsko republiko Kitajsko, naj nemudoma preneha preganjati pripadnike verskega gibanja Falun Gong in druge manjšine, tudi Ujgure in Tibetance; zahteva takojšnjo in brezpogojno izpustitev Ding Yuandeja in vseh pripadnikov verskega gibanja Falun Gong na Kitajskem; </w:t>
      </w:r>
    </w:p>
    <w:p w:rsidR="000B7077" w:rsidRPr="00612CF9" w:rsidRDefault="000B7077" w:rsidP="00612CF9">
      <w:pPr>
        <w:spacing w:before="100" w:beforeAutospacing="1" w:after="100" w:afterAutospacing="1"/>
        <w:ind w:left="567" w:hanging="567"/>
        <w:rPr>
          <w:color w:val="000000"/>
          <w:shd w:val="clear" w:color="auto" w:fill="FFFFFF"/>
        </w:rPr>
      </w:pPr>
      <w:r w:rsidRPr="00612CF9">
        <w:t xml:space="preserve">2. </w:t>
      </w:r>
      <w:r w:rsidRPr="00612CF9">
        <w:tab/>
      </w:r>
      <w:r w:rsidRPr="00612CF9">
        <w:rPr>
          <w:color w:val="000000"/>
          <w:shd w:val="clear" w:color="auto" w:fill="FFFFFF"/>
        </w:rPr>
        <w:t xml:space="preserve">poziva Ljudsko republiko Kitajsko, naj preneha z državnim in čezmejnim nadzorom in kontrolo ter zatiranjem verske svobode; priporoča Ljudski republiki Kitajski, naj izpolni svoje obveznosti v skladu z mednarodnim pravom in lastno ustavo glede spoštovanja in varstva človekovih pravic; </w:t>
      </w:r>
    </w:p>
    <w:p w:rsidR="000B7077" w:rsidRPr="00612CF9" w:rsidRDefault="000B7077" w:rsidP="00612CF9">
      <w:pPr>
        <w:spacing w:before="100" w:beforeAutospacing="1" w:after="100" w:afterAutospacing="1"/>
        <w:ind w:left="567" w:hanging="567"/>
        <w:rPr>
          <w:color w:val="000000"/>
          <w:shd w:val="clear" w:color="auto" w:fill="FFFFFF"/>
        </w:rPr>
      </w:pPr>
      <w:r w:rsidRPr="00612CF9">
        <w:rPr>
          <w:color w:val="000000"/>
          <w:shd w:val="clear" w:color="auto" w:fill="FFFFFF"/>
        </w:rPr>
        <w:t>3.</w:t>
      </w:r>
      <w:r w:rsidRPr="00612CF9">
        <w:rPr>
          <w:color w:val="000000"/>
          <w:shd w:val="clear" w:color="auto" w:fill="FFFFFF"/>
        </w:rPr>
        <w:tab/>
      </w:r>
      <w:r w:rsidRPr="00612CF9">
        <w:t>poziva države članice EU, naj začasno prekinejo izvajanje pogodb o izročitvi z Ljudsko republiko Kitajsko;</w:t>
      </w:r>
    </w:p>
    <w:p w:rsidR="000B7077" w:rsidRPr="00612CF9" w:rsidRDefault="000B7077" w:rsidP="00612CF9">
      <w:pPr>
        <w:spacing w:before="100" w:beforeAutospacing="1" w:after="100" w:afterAutospacing="1"/>
        <w:ind w:left="567" w:hanging="567"/>
        <w:rPr>
          <w:bCs/>
          <w:iCs/>
        </w:rPr>
      </w:pPr>
      <w:r w:rsidRPr="00612CF9">
        <w:t xml:space="preserve">4. </w:t>
      </w:r>
      <w:r w:rsidRPr="00612CF9">
        <w:tab/>
        <w:t xml:space="preserve">poudarja, da bi moralo biti spoštovanje človekovih pravic, demokracije in pravne države v središču odnosov EU s Kitajsko; poziva EU in njene države članice, naj podpirajo in olajšajo mednarodno preiskavo preganjanja pripadnikov verskega gibanja Falun Gong </w:t>
      </w:r>
      <w:r w:rsidRPr="00612CF9">
        <w:rPr>
          <w:color w:val="000000"/>
          <w:shd w:val="clear" w:color="auto" w:fill="FFFFFF"/>
        </w:rPr>
        <w:t>in obravnavajo preganjanje verskih manjšin v vseh političnih dialogih in dialogih o človekovih pravicah s kitajskimi oblastmi;</w:t>
      </w:r>
      <w:r w:rsidRPr="00612CF9">
        <w:t xml:space="preserve"> poziva države članice in delegacijo EU v Ljudski republiki Kitajski, naj spremljajo sojenja; </w:t>
      </w:r>
    </w:p>
    <w:p w:rsidR="000B7077" w:rsidRPr="00612CF9" w:rsidRDefault="000B7077" w:rsidP="00612CF9">
      <w:pPr>
        <w:spacing w:before="100" w:beforeAutospacing="1" w:after="100" w:afterAutospacing="1"/>
        <w:ind w:left="567" w:hanging="567"/>
        <w:rPr>
          <w:bCs/>
          <w:iCs/>
        </w:rPr>
      </w:pPr>
      <w:r w:rsidRPr="00612CF9">
        <w:t xml:space="preserve">5. </w:t>
      </w:r>
      <w:r w:rsidRPr="00612CF9">
        <w:tab/>
        <w:t xml:space="preserve">poziva EU in njene države članice, naj javno obsodijo zlorabe pri presajanju organov na Kitajskem ter uporabijo globalni režim sankcij EU na področju človekovih pravic in nacionalne režime sankcij na področju človekovih pravic zoper vse storilce in subjekte, ki so sodelovali pri preganjanju pripadnikov verskega gibanja Falun Gong na Kitajskem; poudarja, da bi morali ukrepi EU zajemati zavrnitve izdaje vizumov, zamrznitev sredstev, izgon iz ozemelj EU, kazenski pregon, tudi na podlagi ekstrateritorialne </w:t>
      </w:r>
      <w:r w:rsidRPr="00612CF9">
        <w:rPr>
          <w:color w:val="000000"/>
          <w:shd w:val="clear" w:color="auto" w:fill="FFFFFF"/>
        </w:rPr>
        <w:t>pristojnosti,</w:t>
      </w:r>
      <w:r w:rsidRPr="00612CF9">
        <w:t xml:space="preserve"> ter vlaganje mednarodnih kazenskih ovadb; </w:t>
      </w:r>
    </w:p>
    <w:p w:rsidR="00E365E1" w:rsidRPr="00612CF9" w:rsidRDefault="000B7077" w:rsidP="00612CF9">
      <w:pPr>
        <w:ind w:left="567" w:hanging="567"/>
      </w:pPr>
      <w:r w:rsidRPr="00612CF9">
        <w:t xml:space="preserve">6. </w:t>
      </w:r>
      <w:r w:rsidRPr="00612CF9">
        <w:tab/>
        <w:t xml:space="preserve">naroči svoji predsednici, naj to resolucijo posreduje institucijam EU, vladam in parlamentom držav članic ter vladi in parlamentu Ljudske </w:t>
      </w:r>
      <w:r w:rsidR="00612CF9" w:rsidRPr="00612CF9">
        <w:t>republike Kitajske.</w:t>
      </w:r>
      <w:bookmarkStart w:id="8" w:name="TextBodyEnd"/>
      <w:bookmarkEnd w:id="8"/>
    </w:p>
    <w:sectPr w:rsidR="00E365E1" w:rsidRPr="00612CF9" w:rsidSect="00E7000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58D8" w:rsidRPr="00E70001" w:rsidRDefault="006258D8">
      <w:r w:rsidRPr="00E70001">
        <w:separator/>
      </w:r>
    </w:p>
  </w:endnote>
  <w:endnote w:type="continuationSeparator" w:id="0">
    <w:p w:rsidR="006258D8" w:rsidRPr="00E70001" w:rsidRDefault="006258D8">
      <w:r w:rsidRPr="00E700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000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000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000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58D8" w:rsidRPr="00E70001" w:rsidRDefault="006258D8">
      <w:r w:rsidRPr="00E70001">
        <w:separator/>
      </w:r>
    </w:p>
  </w:footnote>
  <w:footnote w:type="continuationSeparator" w:id="0">
    <w:p w:rsidR="006258D8" w:rsidRPr="00E70001" w:rsidRDefault="006258D8">
      <w:r w:rsidRPr="00E7000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000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000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000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67/2024"/>
    <w:docVar w:name="dvlangue" w:val="SL"/>
    <w:docVar w:name="dvnumam" w:val="0"/>
    <w:docVar w:name="dvpe" w:val="756.752"/>
    <w:docVar w:name="dvtitre" w:val="Resolucija Evropskega parlamenta z dne 18. januarja 2024 o preganjanju gibanja Falun Gong na Kitajskem, zlasti primer Ding Youandeja(2024/2504(RSP))"/>
  </w:docVars>
  <w:rsids>
    <w:rsidRoot w:val="006258D8"/>
    <w:rsid w:val="00002272"/>
    <w:rsid w:val="00064002"/>
    <w:rsid w:val="000677B9"/>
    <w:rsid w:val="000831BA"/>
    <w:rsid w:val="000A42CC"/>
    <w:rsid w:val="000B7077"/>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12CF9"/>
    <w:rsid w:val="006258D8"/>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000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1C618C"/>
  <w15:chartTrackingRefBased/>
  <w15:docId w15:val="{68D44D31-6DA0-4B43-9218-9333B99C5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B7077"/>
    <w:pPr>
      <w:spacing w:before="48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7EC9B2-F2B8-4F8B-98E5-ABAFE5B681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516</Words>
  <Characters>3084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2024-01-18T07:23:00Z</dcterms:created>
  <dcterms:modified xsi:type="dcterms:W3CDTF">2024-01-18T07:23:00Z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B9-0067/2024</vt:lpwstr>
  </property>
  <property fmtid="{D5CDD505-2E9C-101B-9397-08002B2CF9AE}" pid="4" name="&lt;Type&gt;">
    <vt:lpwstr>RR</vt:lpwstr>
  </property>
</Properties>
</file>