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3B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3B40" w:rsidRDefault="002110AA" w:rsidP="0010095E">
            <w:pPr>
              <w:pStyle w:val="EPName"/>
            </w:pPr>
            <w:r w:rsidRPr="002F3B40">
              <w:t>Европейски</w:t>
            </w:r>
            <w:r w:rsidR="00C55AFB" w:rsidRPr="002F3B40">
              <w:t xml:space="preserve"> парламент</w:t>
            </w:r>
          </w:p>
          <w:p w:rsidR="00751A4A" w:rsidRPr="002F3B40" w:rsidRDefault="002110A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2F3B4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F3B40" w:rsidRDefault="00187494" w:rsidP="0010095E">
            <w:pPr>
              <w:pStyle w:val="EPLogo"/>
            </w:pPr>
            <w:r w:rsidRPr="002F3B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3B40" w:rsidRDefault="00D058B8" w:rsidP="004C5D52">
      <w:pPr>
        <w:pStyle w:val="LineTop"/>
      </w:pPr>
    </w:p>
    <w:p w:rsidR="00680577" w:rsidRPr="002F3B40" w:rsidRDefault="00C55AFB" w:rsidP="00680577">
      <w:pPr>
        <w:pStyle w:val="EPBodyTA1"/>
      </w:pPr>
      <w:r w:rsidRPr="002F3B40">
        <w:t>ПРИЕТИ ТЕКСТОВЕ</w:t>
      </w:r>
    </w:p>
    <w:p w:rsidR="00D058B8" w:rsidRPr="002F3B40" w:rsidRDefault="00D058B8" w:rsidP="00D058B8">
      <w:pPr>
        <w:pStyle w:val="LineBottom"/>
      </w:pPr>
    </w:p>
    <w:p w:rsidR="00C55AFB" w:rsidRPr="002F3B40" w:rsidRDefault="00C55AFB" w:rsidP="00290D52">
      <w:pPr>
        <w:pStyle w:val="ATHeading1"/>
      </w:pPr>
      <w:bookmarkStart w:id="0" w:name="TANumber"/>
      <w:r w:rsidRPr="002F3B40">
        <w:t>P9_TA(2024)</w:t>
      </w:r>
      <w:bookmarkEnd w:id="0"/>
      <w:r w:rsidR="00290D52" w:rsidRPr="002F3B40">
        <w:t>00</w:t>
      </w:r>
      <w:r w:rsidR="00290D52">
        <w:t>38</w:t>
      </w:r>
      <w:bookmarkStart w:id="1" w:name="_GoBack"/>
      <w:bookmarkEnd w:id="1"/>
    </w:p>
    <w:p w:rsidR="00C55AFB" w:rsidRPr="002F3B40" w:rsidRDefault="00C55AFB" w:rsidP="00C55AFB">
      <w:pPr>
        <w:pStyle w:val="ATHeading2"/>
      </w:pPr>
      <w:bookmarkStart w:id="2" w:name="title"/>
      <w:r w:rsidRPr="002F3B40">
        <w:t>Опасност от глад вследствие на разрастването на конфликта в Судан</w:t>
      </w:r>
      <w:bookmarkEnd w:id="2"/>
    </w:p>
    <w:p w:rsidR="00C55AFB" w:rsidRPr="002F3B40" w:rsidRDefault="00C55AFB" w:rsidP="00C55AFB">
      <w:pPr>
        <w:rPr>
          <w:i/>
          <w:vanish/>
        </w:rPr>
      </w:pPr>
      <w:r w:rsidRPr="002F3B40">
        <w:rPr>
          <w:i/>
        </w:rPr>
        <w:fldChar w:fldCharType="begin"/>
      </w:r>
      <w:r w:rsidRPr="002F3B40">
        <w:rPr>
          <w:i/>
        </w:rPr>
        <w:instrText xml:space="preserve"> TC"(</w:instrText>
      </w:r>
      <w:bookmarkStart w:id="3" w:name="DocNumber"/>
      <w:r w:rsidRPr="002F3B40">
        <w:rPr>
          <w:i/>
        </w:rPr>
        <w:instrText xml:space="preserve">B9-0063, 0066, 0072, 0076, 0078 </w:instrText>
      </w:r>
      <w:proofErr w:type="spellStart"/>
      <w:r w:rsidRPr="002F3B40">
        <w:rPr>
          <w:i/>
        </w:rPr>
        <w:instrText>and</w:instrText>
      </w:r>
      <w:proofErr w:type="spellEnd"/>
      <w:r w:rsidRPr="002F3B40">
        <w:rPr>
          <w:i/>
        </w:rPr>
        <w:instrText xml:space="preserve"> 0080/2024</w:instrText>
      </w:r>
      <w:bookmarkEnd w:id="3"/>
      <w:r w:rsidRPr="002F3B40">
        <w:rPr>
          <w:i/>
        </w:rPr>
        <w:instrText xml:space="preserve">)"\l3 \n&gt; \* MERGEFORMAT </w:instrText>
      </w:r>
      <w:r w:rsidRPr="002F3B40">
        <w:rPr>
          <w:i/>
        </w:rPr>
        <w:fldChar w:fldCharType="end"/>
      </w:r>
    </w:p>
    <w:p w:rsidR="00C55AFB" w:rsidRPr="002F3B40" w:rsidRDefault="00C55AFB" w:rsidP="00C55AFB">
      <w:pPr>
        <w:rPr>
          <w:vanish/>
        </w:rPr>
      </w:pPr>
      <w:bookmarkStart w:id="4" w:name="PE"/>
      <w:r w:rsidRPr="002F3B40">
        <w:rPr>
          <w:vanish/>
        </w:rPr>
        <w:t>PE756.748</w:t>
      </w:r>
      <w:bookmarkEnd w:id="4"/>
    </w:p>
    <w:p w:rsidR="00C55AFB" w:rsidRPr="002F3B40" w:rsidRDefault="00C55AFB" w:rsidP="00C55AFB">
      <w:pPr>
        <w:pStyle w:val="ATHeading3"/>
      </w:pPr>
      <w:bookmarkStart w:id="5" w:name="Sujet"/>
      <w:r w:rsidRPr="002F3B40">
        <w:t xml:space="preserve">Резолюция на Европейския парламент от </w:t>
      </w:r>
      <w:r w:rsidR="00137C08">
        <w:t>18 януари</w:t>
      </w:r>
      <w:r w:rsidR="00137C08" w:rsidRPr="002F3B40">
        <w:t xml:space="preserve"> </w:t>
      </w:r>
      <w:r w:rsidRPr="002F3B40">
        <w:t xml:space="preserve">2024 г. относно </w:t>
      </w:r>
      <w:r w:rsidR="00137C08">
        <w:t>опасност</w:t>
      </w:r>
      <w:r w:rsidR="00137C08" w:rsidRPr="002F3B40">
        <w:t xml:space="preserve"> </w:t>
      </w:r>
      <w:r w:rsidRPr="002F3B40">
        <w:t xml:space="preserve">от глад </w:t>
      </w:r>
      <w:r w:rsidR="00137C08" w:rsidRPr="00137C08">
        <w:t xml:space="preserve">вследствие на разрастването </w:t>
      </w:r>
      <w:r w:rsidRPr="002F3B40">
        <w:t>на конфликта в Судан</w:t>
      </w:r>
      <w:bookmarkEnd w:id="5"/>
      <w:r w:rsidRPr="002F3B40">
        <w:t xml:space="preserve"> </w:t>
      </w:r>
      <w:bookmarkStart w:id="6" w:name="References"/>
      <w:r w:rsidRPr="002F3B40">
        <w:t>(2024/2505(RSP))</w:t>
      </w:r>
      <w:bookmarkEnd w:id="6"/>
    </w:p>
    <w:p w:rsidR="000155CC" w:rsidRPr="002F3B40" w:rsidRDefault="000155CC" w:rsidP="000155CC">
      <w:pPr>
        <w:pStyle w:val="EPComma"/>
        <w:rPr>
          <w:i/>
        </w:rPr>
      </w:pPr>
      <w:bookmarkStart w:id="7" w:name="TextBodyBegin"/>
      <w:bookmarkEnd w:id="7"/>
      <w:r w:rsidRPr="002F3B40">
        <w:rPr>
          <w:i/>
        </w:rPr>
        <w:t>Европейският парламент,</w:t>
      </w:r>
    </w:p>
    <w:p w:rsidR="000155CC" w:rsidRPr="002F3B40" w:rsidRDefault="000155CC" w:rsidP="000155CC">
      <w:pPr>
        <w:pStyle w:val="NormalHanging12a"/>
        <w:ind w:left="709" w:hanging="709"/>
        <w:rPr>
          <w:rFonts w:eastAsiaTheme="minorHAnsi"/>
        </w:rPr>
      </w:pPr>
      <w:r w:rsidRPr="002F3B40">
        <w:t>–</w:t>
      </w:r>
      <w:r w:rsidRPr="002F3B40">
        <w:tab/>
        <w:t>като взе предвид своите предходни резолюции относно Судан,</w:t>
      </w:r>
    </w:p>
    <w:p w:rsidR="000155CC" w:rsidRPr="002F3B40" w:rsidRDefault="000155CC" w:rsidP="000155CC">
      <w:pPr>
        <w:pStyle w:val="NormalHanging12a"/>
        <w:ind w:left="709" w:hanging="709"/>
        <w:rPr>
          <w:rFonts w:eastAsiaTheme="minorHAnsi"/>
        </w:rPr>
      </w:pPr>
      <w:r w:rsidRPr="002F3B40">
        <w:t>–</w:t>
      </w:r>
      <w:r w:rsidRPr="002F3B40">
        <w:tab/>
        <w:t>като взе предвид Декларацията от Джеда за ангажимент за защита на цивилното население на Судан,</w:t>
      </w:r>
    </w:p>
    <w:p w:rsidR="000155CC" w:rsidRPr="002F3B40" w:rsidRDefault="000155CC" w:rsidP="000155CC">
      <w:pPr>
        <w:pStyle w:val="NormalHanging12a"/>
        <w:ind w:left="709" w:hanging="709"/>
        <w:rPr>
          <w:rFonts w:eastAsiaTheme="minorHAnsi"/>
        </w:rPr>
      </w:pPr>
      <w:r w:rsidRPr="002F3B40">
        <w:t>–</w:t>
      </w:r>
      <w:r w:rsidRPr="002F3B40">
        <w:tab/>
        <w:t>като взе предвид Всеобщата декларация за правата на човека,</w:t>
      </w:r>
    </w:p>
    <w:p w:rsidR="000155CC" w:rsidRPr="002F3B40" w:rsidRDefault="000155CC" w:rsidP="000155CC">
      <w:pPr>
        <w:pStyle w:val="NormalHanging12a"/>
        <w:ind w:left="709" w:hanging="709"/>
        <w:rPr>
          <w:rFonts w:eastAsiaTheme="minorHAnsi"/>
        </w:rPr>
      </w:pPr>
      <w:r w:rsidRPr="002F3B40">
        <w:t>–</w:t>
      </w:r>
      <w:r w:rsidRPr="002F3B40">
        <w:tab/>
        <w:t>като взе предвид член 144, параграф 5 и член 132, параграф 4 от своя Правилник за дейността,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А.</w:t>
      </w:r>
      <w:r w:rsidRPr="002F3B40">
        <w:tab/>
        <w:t xml:space="preserve">като има предвид, че ожесточеният конфликт между суданските въоръжени сили и силите за бърза подкрепа продължава да бъде основната причина за </w:t>
      </w:r>
      <w:proofErr w:type="spellStart"/>
      <w:r w:rsidRPr="002F3B40">
        <w:t>животозастрашаващата</w:t>
      </w:r>
      <w:proofErr w:type="spellEnd"/>
      <w:r w:rsidRPr="002F3B40">
        <w:t xml:space="preserve"> и остра продоволствена несигурност в Судан, засягаща 18 милиона души, 5 милиона от които са в извънредни условия на глад;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Б.</w:t>
      </w:r>
      <w:r w:rsidRPr="002F3B40">
        <w:tab/>
        <w:t xml:space="preserve">като има предвид, че над 7,5 милиона души са били принудително разселени в Судан и извън него, което е довело до тежки страдания, по-специално сред жените и децата; като има предвид, че понастоящем Судан има най-голям брой разселени лица в световен мащаб; 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В.</w:t>
      </w:r>
      <w:r w:rsidRPr="002F3B40">
        <w:tab/>
        <w:t xml:space="preserve">като има предвид, че в конфликта са били убити около 12 000 души; като има предвид, че в Дарфур и в цялата страна са се увеличили нападенията на етническа основа, по-специално срещу общността на </w:t>
      </w:r>
      <w:proofErr w:type="spellStart"/>
      <w:r w:rsidRPr="002F3B40">
        <w:t>масалитите</w:t>
      </w:r>
      <w:proofErr w:type="spellEnd"/>
      <w:r w:rsidRPr="002F3B40">
        <w:t>, което сериозно увеличава риска от етническо прочистване; като има предвид, че системно се използва сексуално насилие;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rPr>
          <w:shd w:val="clear" w:color="auto" w:fill="FFFFFF"/>
        </w:rPr>
        <w:t>Г.</w:t>
      </w:r>
      <w:r w:rsidRPr="002F3B40">
        <w:rPr>
          <w:shd w:val="clear" w:color="auto" w:fill="FFFFFF"/>
        </w:rPr>
        <w:tab/>
        <w:t xml:space="preserve">като има предвид, че конфликтът драстично е изострил недостига на основни доставки и гориво </w:t>
      </w:r>
      <w:r w:rsidRPr="002F3B40">
        <w:t xml:space="preserve">в райони с ограничен достъп за хуманитарната помощ; като има предвид, че конфликтът е обхванал и </w:t>
      </w:r>
      <w:proofErr w:type="spellStart"/>
      <w:r w:rsidRPr="002F3B40">
        <w:t>зърнопроизводителни</w:t>
      </w:r>
      <w:proofErr w:type="spellEnd"/>
      <w:r w:rsidRPr="002F3B40">
        <w:t xml:space="preserve"> райони; като има предвид, че страната е с най-високия процент на недохранване при децата в световен мащаб; 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lastRenderedPageBreak/>
        <w:t>Д.</w:t>
      </w:r>
      <w:r w:rsidRPr="002F3B40">
        <w:tab/>
        <w:t>като има предвид, че нападенията над хуманитарни работници и инфраструктура са накарали някои организации да преустановят операциите си, което нарушава продоволствената сигурност;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Е.</w:t>
      </w:r>
      <w:r w:rsidRPr="002F3B40">
        <w:tab/>
        <w:t xml:space="preserve">като има предвид, че през 2023 г. Комисията мобилизира над 128 милиона евро в отговор на хуманитарната криза в Судан; 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1.</w:t>
      </w:r>
      <w:r w:rsidRPr="002F3B40">
        <w:tab/>
        <w:t>решително осъжда продължаващото насилие между враждуващите въоръжени фракции в Судан, нарушенията на правата на човека и произтичащата от това продоволствена несигурност; изразява съжаление във връзка с многократните нападения срещу цивилното население и припомня на всички фракции техните задължения съгласно международното право;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2.</w:t>
      </w:r>
      <w:r w:rsidRPr="002F3B40">
        <w:tab/>
        <w:t>призовава всички страни в конфликта незабавно да прекратят враждебните действия, да улеснят безопасния, навременен и безпрепятствен достъп до хуманитарна помощ, включително като изпълнят ангажиментите си съгласно декларацията от Джеда, и да се стремят към постигане на споразумение за мирно разрешаване на конфликта; напълно подкрепя всички регионални и международни усилия в това отношение; призовава външните страни в конфликта да се въздържат от намеси, които допринасят за конфликта и нестабилността;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3.</w:t>
      </w:r>
      <w:r w:rsidRPr="002F3B40">
        <w:tab/>
        <w:t xml:space="preserve">подчертава необходимостта да се гарантира равен достъп до хуманитарна помощ за цивилното население, което страда в условията на непрестанни боеве, недостиг на храна, вода и гориво, ограничени комуникации и електричество, както и много високи цени за основни продукти; 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4.</w:t>
      </w:r>
      <w:r w:rsidRPr="002F3B40">
        <w:tab/>
        <w:t>призовава ЕС и неговите държави членки да увеличат спешното финансиране за хуманитарните дейности в Судан и съседните му държави; подчертава необходимостта от предоставяне на специфична подкрепа за жертвите на сексуално насилие, включително чрез механизми за защита, грижи, лечение и подкрепа;</w:t>
      </w:r>
    </w:p>
    <w:p w:rsidR="000155CC" w:rsidRPr="002F3B40" w:rsidRDefault="000155CC" w:rsidP="000155CC">
      <w:pPr>
        <w:pStyle w:val="NormalHanging12a"/>
        <w:ind w:left="709" w:hanging="709"/>
      </w:pPr>
      <w:r w:rsidRPr="002F3B40">
        <w:t>5.</w:t>
      </w:r>
      <w:r w:rsidRPr="002F3B40">
        <w:tab/>
        <w:t xml:space="preserve">призовава ЕС да наложи санкции на лицата, отговорни за нарушения на правата на човека, съгласно глобалния режим на ЕС на санкции за нарушения на правата на човека; призовава Съвета за сигурност на ООН да санкционира нарушенията на оръжейното ембарго на ООН срещу Дарфур и да разшири обхвата на това ембарго в цялата страна; </w:t>
      </w:r>
    </w:p>
    <w:p w:rsidR="000155CC" w:rsidRPr="002F3B40" w:rsidRDefault="000155CC" w:rsidP="002110AA">
      <w:pPr>
        <w:ind w:left="567" w:hanging="567"/>
      </w:pPr>
      <w:r w:rsidRPr="002F3B40">
        <w:t>6.</w:t>
      </w:r>
      <w:r w:rsidRPr="002F3B40">
        <w:tab/>
        <w:t xml:space="preserve">възлага на своя председател на предаде настоящата резолюция на Съвета, на органите на властта в Судан, на Африканския съюз, на генералния секретар на ООН и на </w:t>
      </w:r>
      <w:proofErr w:type="spellStart"/>
      <w:r w:rsidRPr="002F3B40">
        <w:t>Панафриканския</w:t>
      </w:r>
      <w:proofErr w:type="spellEnd"/>
      <w:r w:rsidRPr="002F3B40">
        <w:t xml:space="preserve"> парламент.</w:t>
      </w:r>
    </w:p>
    <w:sectPr w:rsidR="000155CC" w:rsidRPr="002F3B40" w:rsidSect="002F3B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AFB" w:rsidRPr="002F3B40" w:rsidRDefault="00C55AFB">
      <w:r w:rsidRPr="002F3B40">
        <w:separator/>
      </w:r>
    </w:p>
  </w:endnote>
  <w:endnote w:type="continuationSeparator" w:id="0">
    <w:p w:rsidR="00C55AFB" w:rsidRPr="002F3B40" w:rsidRDefault="00C55AFB">
      <w:r w:rsidRPr="002F3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AFB" w:rsidRPr="002F3B40" w:rsidRDefault="00C55AFB">
      <w:r w:rsidRPr="002F3B40">
        <w:separator/>
      </w:r>
    </w:p>
  </w:footnote>
  <w:footnote w:type="continuationSeparator" w:id="0">
    <w:p w:rsidR="00C55AFB" w:rsidRPr="002F3B40" w:rsidRDefault="00C55AFB">
      <w:r w:rsidRPr="002F3B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3B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and 0080/2024"/>
    <w:docVar w:name="dvlangue" w:val="BG"/>
    <w:docVar w:name="dvnumam" w:val="0"/>
    <w:docVar w:name="dvpe" w:val="756.748"/>
    <w:docVar w:name="dvtitre" w:val="Резолюция на Европейския парламент от ... 2024 г. относно заплахата от глад след разпространението на конфликта в Судан(2024/2505(RSP))"/>
  </w:docVars>
  <w:rsids>
    <w:rsidRoot w:val="00C55AFB"/>
    <w:rsid w:val="00002272"/>
    <w:rsid w:val="000155CC"/>
    <w:rsid w:val="00064002"/>
    <w:rsid w:val="000677B9"/>
    <w:rsid w:val="000831BA"/>
    <w:rsid w:val="000A42CC"/>
    <w:rsid w:val="000E7DD9"/>
    <w:rsid w:val="0010095E"/>
    <w:rsid w:val="00125B37"/>
    <w:rsid w:val="00137C08"/>
    <w:rsid w:val="00187494"/>
    <w:rsid w:val="001F32AE"/>
    <w:rsid w:val="002110AA"/>
    <w:rsid w:val="002767FF"/>
    <w:rsid w:val="00290D52"/>
    <w:rsid w:val="002B18FE"/>
    <w:rsid w:val="002B5493"/>
    <w:rsid w:val="002F3B4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AF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B938D"/>
  <w15:chartTrackingRefBased/>
  <w15:docId w15:val="{1F32E8AB-647D-47C4-9386-9B2927D3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155CC"/>
    <w:pPr>
      <w:spacing w:after="240"/>
      <w:ind w:left="567" w:hanging="567"/>
    </w:pPr>
  </w:style>
  <w:style w:type="paragraph" w:customStyle="1" w:styleId="EPComma">
    <w:name w:val="EPComma"/>
    <w:basedOn w:val="Normal"/>
    <w:rsid w:val="000155CC"/>
    <w:pPr>
      <w:spacing w:before="480" w:after="240"/>
    </w:pPr>
  </w:style>
  <w:style w:type="paragraph" w:styleId="BalloonText">
    <w:name w:val="Balloon Text"/>
    <w:basedOn w:val="Normal"/>
    <w:link w:val="BalloonTextChar"/>
    <w:rsid w:val="00290D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0D5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70C3-2A7B-4CB8-AB60-11325ABE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2024-01-18T11:31:00Z</dcterms:created>
  <dcterms:modified xsi:type="dcterms:W3CDTF">2024-01-18T11:31:00Z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B9-0063, 0066, 0072, 0076, 0078 and 0080/2024</vt:lpwstr>
  </property>
  <property fmtid="{D5CDD505-2E9C-101B-9397-08002B2CF9AE}" pid="4" name="&lt;Type&gt;">
    <vt:lpwstr>RR</vt:lpwstr>
  </property>
</Properties>
</file>