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3B8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D3B83" w:rsidRDefault="00D731DF" w:rsidP="0010095E">
            <w:pPr>
              <w:pStyle w:val="EPName"/>
            </w:pPr>
            <w:bookmarkStart w:id="0" w:name="_GoBack"/>
            <w:bookmarkEnd w:id="0"/>
            <w:r w:rsidRPr="007D3B83">
              <w:t>Parlamento europeo</w:t>
            </w:r>
          </w:p>
          <w:p w:rsidR="00751A4A" w:rsidRPr="007D3B8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3B8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D3B83" w:rsidRDefault="00187494" w:rsidP="0010095E">
            <w:pPr>
              <w:pStyle w:val="EPLogo"/>
            </w:pPr>
            <w:r w:rsidRPr="007D3B8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D3B83" w:rsidRDefault="00D058B8" w:rsidP="004C5D52">
      <w:pPr>
        <w:pStyle w:val="LineTop"/>
      </w:pPr>
    </w:p>
    <w:p w:rsidR="00680577" w:rsidRPr="007D3B83" w:rsidRDefault="00D731DF" w:rsidP="00680577">
      <w:pPr>
        <w:pStyle w:val="EPBodyTA1"/>
      </w:pPr>
      <w:r w:rsidRPr="007D3B83">
        <w:t>TESTI APPROVATI</w:t>
      </w:r>
    </w:p>
    <w:p w:rsidR="00D058B8" w:rsidRPr="007D3B83" w:rsidRDefault="00D058B8" w:rsidP="00D058B8">
      <w:pPr>
        <w:pStyle w:val="LineBottom"/>
      </w:pPr>
    </w:p>
    <w:p w:rsidR="00D731DF" w:rsidRPr="007D3B83" w:rsidRDefault="00D731DF" w:rsidP="00D731DF">
      <w:pPr>
        <w:pStyle w:val="ATHeading1"/>
      </w:pPr>
      <w:bookmarkStart w:id="1" w:name="TANumber"/>
      <w:r w:rsidRPr="007D3B83">
        <w:t>P9_TA(2024)00</w:t>
      </w:r>
      <w:bookmarkEnd w:id="1"/>
      <w:r w:rsidR="007D3B83" w:rsidRPr="007D3B83">
        <w:t>38</w:t>
      </w:r>
    </w:p>
    <w:p w:rsidR="00D731DF" w:rsidRPr="007D3B83" w:rsidRDefault="00D731DF" w:rsidP="00D731DF">
      <w:pPr>
        <w:pStyle w:val="ATHeading2"/>
      </w:pPr>
      <w:bookmarkStart w:id="2" w:name="title"/>
      <w:r w:rsidRPr="007D3B83">
        <w:t>Minaccia di carestia in seguito alla diffusione del conflitto in Sudan</w:t>
      </w:r>
      <w:bookmarkEnd w:id="2"/>
    </w:p>
    <w:p w:rsidR="00D731DF" w:rsidRPr="007D3B83" w:rsidRDefault="00D731DF" w:rsidP="00D731DF">
      <w:pPr>
        <w:rPr>
          <w:i/>
          <w:vanish/>
        </w:rPr>
      </w:pPr>
      <w:r w:rsidRPr="007D3B83">
        <w:rPr>
          <w:i/>
        </w:rPr>
        <w:fldChar w:fldCharType="begin"/>
      </w:r>
      <w:r w:rsidRPr="007D3B83">
        <w:rPr>
          <w:i/>
        </w:rPr>
        <w:instrText xml:space="preserve"> TC"(</w:instrText>
      </w:r>
      <w:bookmarkStart w:id="3" w:name="DocNumber"/>
      <w:r w:rsidRPr="007D3B83">
        <w:rPr>
          <w:i/>
        </w:rPr>
        <w:instrText>B9-0063</w:instrText>
      </w:r>
      <w:r w:rsidR="008E716F" w:rsidRPr="007D3B83">
        <w:rPr>
          <w:i/>
        </w:rPr>
        <w:instrText>, 0066, 0072, 0076, 0078 e 0080</w:instrText>
      </w:r>
      <w:r w:rsidRPr="007D3B83">
        <w:rPr>
          <w:i/>
        </w:rPr>
        <w:instrText>/2024</w:instrText>
      </w:r>
      <w:bookmarkEnd w:id="3"/>
      <w:r w:rsidRPr="007D3B83">
        <w:rPr>
          <w:i/>
        </w:rPr>
        <w:instrText xml:space="preserve">)"\l3 \n&gt; \* MERGEFORMAT </w:instrText>
      </w:r>
      <w:r w:rsidRPr="007D3B83">
        <w:rPr>
          <w:i/>
        </w:rPr>
        <w:fldChar w:fldCharType="end"/>
      </w:r>
    </w:p>
    <w:p w:rsidR="00D731DF" w:rsidRPr="007D3B83" w:rsidRDefault="00D731DF" w:rsidP="00D731DF">
      <w:pPr>
        <w:rPr>
          <w:vanish/>
        </w:rPr>
      </w:pPr>
      <w:bookmarkStart w:id="4" w:name="PE"/>
      <w:r w:rsidRPr="007D3B83">
        <w:rPr>
          <w:vanish/>
        </w:rPr>
        <w:t>PE756.748</w:t>
      </w:r>
      <w:bookmarkEnd w:id="4"/>
    </w:p>
    <w:p w:rsidR="00D731DF" w:rsidRPr="007D3B83" w:rsidRDefault="00D731DF" w:rsidP="008E716F">
      <w:pPr>
        <w:pStyle w:val="ATHeading3"/>
      </w:pPr>
      <w:bookmarkStart w:id="5" w:name="Sujet"/>
      <w:r w:rsidRPr="007D3B83">
        <w:t>Risoluzione del Parlamento europeo del 18 gennaio 2024 sulla minaccia di carestia in seguito alla diffusione del conflitto in Sudan</w:t>
      </w:r>
      <w:bookmarkEnd w:id="5"/>
      <w:r w:rsidRPr="007D3B83">
        <w:t xml:space="preserve"> </w:t>
      </w:r>
      <w:bookmarkStart w:id="6" w:name="References"/>
      <w:r w:rsidRPr="007D3B83">
        <w:t>(2024/2505(RSP))</w:t>
      </w:r>
      <w:bookmarkEnd w:id="6"/>
    </w:p>
    <w:p w:rsidR="00125884" w:rsidRPr="007D3B83" w:rsidRDefault="00125884" w:rsidP="00125884">
      <w:pPr>
        <w:pStyle w:val="EPComma"/>
        <w:rPr>
          <w:i/>
        </w:rPr>
      </w:pPr>
      <w:bookmarkStart w:id="7" w:name="TextBodyBegin"/>
      <w:bookmarkEnd w:id="7"/>
      <w:r w:rsidRPr="007D3B83">
        <w:rPr>
          <w:i/>
        </w:rPr>
        <w:t>Il Parlamento europeo,</w:t>
      </w:r>
    </w:p>
    <w:p w:rsidR="00125884" w:rsidRPr="007D3B83" w:rsidRDefault="00125884" w:rsidP="00125884">
      <w:pPr>
        <w:pStyle w:val="NormalHanging12a"/>
        <w:ind w:left="709" w:hanging="709"/>
        <w:rPr>
          <w:rFonts w:eastAsiaTheme="minorHAnsi"/>
        </w:rPr>
      </w:pPr>
      <w:r w:rsidRPr="007D3B83">
        <w:t>–</w:t>
      </w:r>
      <w:r w:rsidRPr="007D3B83">
        <w:tab/>
        <w:t>viste le sue precedenti risoluzioni sul Sudan,</w:t>
      </w:r>
    </w:p>
    <w:p w:rsidR="00125884" w:rsidRPr="007D3B83" w:rsidRDefault="00125884" w:rsidP="00125884">
      <w:pPr>
        <w:pStyle w:val="NormalHanging12a"/>
        <w:ind w:left="709" w:hanging="709"/>
        <w:rPr>
          <w:rFonts w:eastAsiaTheme="minorHAnsi"/>
        </w:rPr>
      </w:pPr>
      <w:r w:rsidRPr="007D3B83">
        <w:t>–</w:t>
      </w:r>
      <w:r w:rsidRPr="007D3B83">
        <w:tab/>
        <w:t>vista la dichiarazione di impegno di Gedda per la protezione dei civili in Sudan,</w:t>
      </w:r>
    </w:p>
    <w:p w:rsidR="00125884" w:rsidRPr="007D3B83" w:rsidRDefault="00125884" w:rsidP="00125884">
      <w:pPr>
        <w:pStyle w:val="NormalHanging12a"/>
        <w:ind w:left="709" w:hanging="709"/>
        <w:rPr>
          <w:rFonts w:eastAsiaTheme="minorHAnsi"/>
        </w:rPr>
      </w:pPr>
      <w:r w:rsidRPr="007D3B83">
        <w:t>–</w:t>
      </w:r>
      <w:r w:rsidRPr="007D3B83">
        <w:tab/>
        <w:t>vista la Dichiarazione universale dei diritti dell'uomo,</w:t>
      </w:r>
    </w:p>
    <w:p w:rsidR="00125884" w:rsidRPr="007D3B83" w:rsidRDefault="00125884" w:rsidP="00125884">
      <w:pPr>
        <w:pStyle w:val="NormalHanging12a"/>
        <w:ind w:left="709" w:hanging="709"/>
        <w:rPr>
          <w:rFonts w:eastAsiaTheme="minorHAnsi"/>
        </w:rPr>
      </w:pPr>
      <w:r w:rsidRPr="007D3B83">
        <w:t>–</w:t>
      </w:r>
      <w:r w:rsidRPr="007D3B83">
        <w:tab/>
        <w:t>visti l'articolo 144, paragrafo 5, e l'articolo 132, paragrafo 4, del suo regolamento,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t>A.</w:t>
      </w:r>
      <w:r w:rsidRPr="007D3B83">
        <w:tab/>
        <w:t>considerando che il violento conflitto tra le forze armate sudanesi e le forze di supporto rapido continua a rappresentare la principale causa della grave e potenzialmente letale insicurezza alimentare che interessa 18 milioni di persone in Sudan, 5 milioni delle quali si trovano in una situazione di emergenza alimentare;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t>B.</w:t>
      </w:r>
      <w:r w:rsidRPr="007D3B83">
        <w:tab/>
        <w:t xml:space="preserve">considerando che oltre 7,5 milioni di persone sono state sfollate con la forza in Sudan e non solo, il che ha causato gravi sofferenze, in particolare per donne e bambini; che attualmente il Sudan è il paese che accoglie il maggior numero di sfollati al mondo; 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t>C.</w:t>
      </w:r>
      <w:r w:rsidRPr="007D3B83">
        <w:tab/>
        <w:t>considerando che circa 12 000 persone sono rimaste uccise nel conflitto; che gli attacchi di matrice etnica, in particolare contro la comunità Masalit, sono aumentati nel Darfur e in tutto il paese, facendo aumentare gravemente il rischio di una pulizia etnica; che si registra un ricorso sistematico alla violenza sessuale;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rPr>
          <w:shd w:val="clear" w:color="auto" w:fill="FFFFFF"/>
        </w:rPr>
        <w:t>D.</w:t>
      </w:r>
      <w:r w:rsidRPr="007D3B83">
        <w:rPr>
          <w:shd w:val="clear" w:color="auto" w:fill="FFFFFF"/>
        </w:rPr>
        <w:tab/>
        <w:t xml:space="preserve">considerando che il conflitto ha notevolmente aggravato la carenza di beni di prima necessità e di carburante </w:t>
      </w:r>
      <w:r w:rsidRPr="007D3B83">
        <w:t xml:space="preserve">nelle zone in cui l'accesso umanitario è limitato; che il conflitto si è esteso alle zone di produzione dei cereali; che nel paese si registra il tasso più elevato di malnutrizione infantile a livello mondiale; 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t>E.</w:t>
      </w:r>
      <w:r w:rsidRPr="007D3B83">
        <w:tab/>
        <w:t>considerando che gli attacchi agli operatori umanitari e alle infrastrutture hanno portato le organizzazioni a sospendere le attività, perturbando in tal modo la sicurezza alimentare;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t>F.</w:t>
      </w:r>
      <w:r w:rsidRPr="007D3B83">
        <w:tab/>
        <w:t xml:space="preserve">considerando che nel 2023 la Commissione ha mobilitato oltre 128 milioni di EUR per la sua risposta umanitaria in Sudan; 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lastRenderedPageBreak/>
        <w:t>1.</w:t>
      </w:r>
      <w:r w:rsidRPr="007D3B83">
        <w:tab/>
        <w:t>condanna fermamente le continue violenze tra fazioni armate rivali in Sudan, le violazioni dei diritti umani e l'insicurezza alimentare che ne deriva; deplora i ripetuti attacchi contro i civili e ricorda a tutte le fazioni i loro obblighi a norma del diritto internazionale;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t>2.</w:t>
      </w:r>
      <w:r w:rsidRPr="007D3B83">
        <w:tab/>
        <w:t>invita tutte le parti coinvolte nel conflitto a cessare immediatamente le ostilità, ad agevolare un accesso umanitario sicuro, tempestivo e senza restrizioni, anche adempiendo agli impegni assunti nell'ambito della dichiarazione di Gedda, e a cercare una soluzione pacifica negoziata al conflitto; sostiene pienamente tutti gli sforzi regionali e internazionali in tal senso; invita le parti esterne al conflitto ad astenersi dall'esercitare ingerenze che contribuiscano al conflitto e all'instabilità;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t>3.</w:t>
      </w:r>
      <w:r w:rsidRPr="007D3B83">
        <w:tab/>
        <w:t xml:space="preserve">sottolinea la necessità di garantire un accesso equo agli aiuti umanitari per i civili costretti a convivere con combattimenti continui, carenze di prodotti alimentari, acqua e carburante, comunicazioni ed elettricità limitate e prezzi esorbitanti dei beni di prima necessità; 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t>4.</w:t>
      </w:r>
      <w:r w:rsidRPr="007D3B83">
        <w:tab/>
        <w:t>invita l'UE e i suoi Stati membri ad aumentare i finanziamenti di emergenza per la risposta umanitaria in tutto il Sudan e nei paesi vicini; sottolinea la necessità di fornire un sostegno mirato alle vittime di violenza sessuale, compresi meccanismi di protezione, assistenza, cura e sostegno;</w:t>
      </w:r>
    </w:p>
    <w:p w:rsidR="00125884" w:rsidRPr="007D3B83" w:rsidRDefault="00125884" w:rsidP="00125884">
      <w:pPr>
        <w:pStyle w:val="NormalHanging12a"/>
        <w:ind w:left="709" w:hanging="709"/>
      </w:pPr>
      <w:r w:rsidRPr="007D3B83">
        <w:t>5.</w:t>
      </w:r>
      <w:r w:rsidRPr="007D3B83">
        <w:tab/>
        <w:t xml:space="preserve">invita l'UE a sanzionare i responsabili delle violazioni dei diritti umani nell'ambito del regime globale di sanzioni dell'UE in materia di diritti umani; invita il Consiglio di sicurezza delle Nazioni Unite a sanzionare le violazioni dell'embargo sulle armi imposto dalle Nazioni Unite nei confronti del Darfur e ad estendere tale embargo a tutto il paese; </w:t>
      </w:r>
    </w:p>
    <w:p w:rsidR="00E365E1" w:rsidRPr="007D3B83" w:rsidRDefault="00125884" w:rsidP="008E716F">
      <w:pPr>
        <w:pStyle w:val="NormalHanging12a"/>
        <w:ind w:left="709" w:hanging="709"/>
      </w:pPr>
      <w:r w:rsidRPr="007D3B83">
        <w:t>6.</w:t>
      </w:r>
      <w:r w:rsidRPr="007D3B83">
        <w:tab/>
        <w:t>incarica la sua Presidente di trasmettere la presente risoluzione al Consiglio, alle autorità sudanesi e all'Unione africana, nonché al Segretario generale delle Nazioni Unite e al Parlamento panafricano.</w:t>
      </w:r>
      <w:bookmarkStart w:id="8" w:name="TextBodyEnd"/>
      <w:bookmarkEnd w:id="8"/>
    </w:p>
    <w:sectPr w:rsidR="00E365E1" w:rsidRPr="007D3B83" w:rsidSect="00640B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1DF" w:rsidRPr="00640B52" w:rsidRDefault="00D731DF">
      <w:r w:rsidRPr="00640B52">
        <w:separator/>
      </w:r>
    </w:p>
  </w:endnote>
  <w:endnote w:type="continuationSeparator" w:id="0">
    <w:p w:rsidR="00D731DF" w:rsidRPr="00640B52" w:rsidRDefault="00D731DF">
      <w:r w:rsidRPr="00640B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0B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0B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0B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1DF" w:rsidRPr="00640B52" w:rsidRDefault="00D731DF">
      <w:r w:rsidRPr="00640B52">
        <w:separator/>
      </w:r>
    </w:p>
  </w:footnote>
  <w:footnote w:type="continuationSeparator" w:id="0">
    <w:p w:rsidR="00D731DF" w:rsidRPr="00640B52" w:rsidRDefault="00D731DF">
      <w:r w:rsidRPr="00640B5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0B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0B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0B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/2024"/>
    <w:docVar w:name="dvlangue" w:val="IT"/>
    <w:docVar w:name="dvnumam" w:val="0"/>
    <w:docVar w:name="dvpe" w:val="756.748"/>
    <w:docVar w:name="dvtitre" w:val="Risoluzione del Parlamento europeo del 18 gennaio 2024 sulla minaccia di carestia in seguito alla diffusione del conflitto in Sudan(2024/2505(RSP))"/>
  </w:docVars>
  <w:rsids>
    <w:rsidRoot w:val="00D731DF"/>
    <w:rsid w:val="00002272"/>
    <w:rsid w:val="00064002"/>
    <w:rsid w:val="000677B9"/>
    <w:rsid w:val="000831BA"/>
    <w:rsid w:val="000A42CC"/>
    <w:rsid w:val="000E7DD9"/>
    <w:rsid w:val="0010095E"/>
    <w:rsid w:val="00125884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0B5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B83"/>
    <w:rsid w:val="007E22AD"/>
    <w:rsid w:val="00817416"/>
    <w:rsid w:val="00842779"/>
    <w:rsid w:val="00865F67"/>
    <w:rsid w:val="00881A7B"/>
    <w:rsid w:val="008840E5"/>
    <w:rsid w:val="00887B3E"/>
    <w:rsid w:val="008A0443"/>
    <w:rsid w:val="008C2AC6"/>
    <w:rsid w:val="008E716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1D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ED76F4"/>
  <w15:chartTrackingRefBased/>
  <w15:docId w15:val="{51D440ED-71A9-43C2-92E0-F51A2A6F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25884"/>
    <w:pPr>
      <w:spacing w:after="240"/>
      <w:ind w:left="567" w:hanging="567"/>
    </w:pPr>
  </w:style>
  <w:style w:type="paragraph" w:customStyle="1" w:styleId="EPComma">
    <w:name w:val="EPComma"/>
    <w:basedOn w:val="Normal"/>
    <w:rsid w:val="00125884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7DFC9-1BEE-4EE1-B80D-71741631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ARossi-START</dc:creator>
  <cp:keywords/>
  <cp:lastModifiedBy>anonimo</cp:lastModifiedBy>
  <cp:revision>2</cp:revision>
  <cp:lastPrinted>2004-11-19T15:42:00Z</cp:lastPrinted>
  <dcterms:created xsi:type="dcterms:W3CDTF">2024-02-23T14:09:00Z</dcterms:created>
  <dcterms:modified xsi:type="dcterms:W3CDTF">2024-02-23T14:09:00Z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B9-0063/2024</vt:lpwstr>
  </property>
  <property fmtid="{D5CDD505-2E9C-101B-9397-08002B2CF9AE}" pid="4" name="&lt;Type&gt;">
    <vt:lpwstr>RR</vt:lpwstr>
  </property>
</Properties>
</file>