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B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0B8C" w:rsidRDefault="00E85B1D" w:rsidP="0010095E">
            <w:pPr>
              <w:pStyle w:val="EPName"/>
            </w:pPr>
            <w:r w:rsidRPr="00F30B8C">
              <w:t>Parlament Ewropew</w:t>
            </w:r>
          </w:p>
          <w:p w:rsidR="00751A4A" w:rsidRPr="00F30B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0B8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30B8C" w:rsidRDefault="00187494" w:rsidP="0010095E">
            <w:pPr>
              <w:pStyle w:val="EPLogo"/>
            </w:pPr>
            <w:r w:rsidRPr="00F30B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0B8C" w:rsidRDefault="00D058B8" w:rsidP="004C5D52">
      <w:pPr>
        <w:pStyle w:val="LineTop"/>
      </w:pPr>
    </w:p>
    <w:p w:rsidR="00680577" w:rsidRPr="00F30B8C" w:rsidRDefault="00E85B1D" w:rsidP="00680577">
      <w:pPr>
        <w:pStyle w:val="EPBodyTA1"/>
      </w:pPr>
      <w:r w:rsidRPr="00F30B8C">
        <w:t>TESTI ADOTTATI</w:t>
      </w:r>
    </w:p>
    <w:p w:rsidR="00D058B8" w:rsidRPr="00F30B8C" w:rsidRDefault="00D058B8" w:rsidP="00D058B8">
      <w:pPr>
        <w:pStyle w:val="LineBottom"/>
      </w:pPr>
    </w:p>
    <w:p w:rsidR="00E85B1D" w:rsidRPr="00F30B8C" w:rsidRDefault="00E85B1D" w:rsidP="00E85B1D">
      <w:pPr>
        <w:pStyle w:val="ATHeading1"/>
      </w:pPr>
      <w:bookmarkStart w:id="0" w:name="TANumber"/>
      <w:r w:rsidRPr="00F30B8C">
        <w:t>P9_TA(2024)00</w:t>
      </w:r>
      <w:bookmarkEnd w:id="0"/>
      <w:r w:rsidR="00260759">
        <w:t>38</w:t>
      </w:r>
    </w:p>
    <w:p w:rsidR="00E85B1D" w:rsidRPr="00F30B8C" w:rsidRDefault="00E85B1D" w:rsidP="00E85B1D">
      <w:pPr>
        <w:pStyle w:val="ATHeading2"/>
      </w:pPr>
      <w:bookmarkStart w:id="1" w:name="title"/>
      <w:r w:rsidRPr="00F30B8C">
        <w:t>It-theddida ta’ karestija wara t-tixrid tal-kunflitt fis-Sudan</w:t>
      </w:r>
      <w:bookmarkEnd w:id="1"/>
    </w:p>
    <w:p w:rsidR="00E85B1D" w:rsidRPr="00F30B8C" w:rsidRDefault="00E85B1D" w:rsidP="00E85B1D">
      <w:pPr>
        <w:rPr>
          <w:i/>
          <w:vanish/>
        </w:rPr>
      </w:pPr>
      <w:r w:rsidRPr="00F30B8C">
        <w:rPr>
          <w:i/>
        </w:rPr>
        <w:fldChar w:fldCharType="begin"/>
      </w:r>
      <w:r w:rsidRPr="00F30B8C">
        <w:rPr>
          <w:i/>
        </w:rPr>
        <w:instrText xml:space="preserve"> TC"(</w:instrText>
      </w:r>
      <w:bookmarkStart w:id="2" w:name="DocNumber"/>
      <w:r w:rsidR="00870C87" w:rsidRPr="00CA64A9">
        <w:rPr>
          <w:i/>
        </w:rPr>
        <w:instrText>B9-0063</w:instrText>
      </w:r>
      <w:r w:rsidR="00870C87">
        <w:rPr>
          <w:i/>
        </w:rPr>
        <w:instrText xml:space="preserve">, 0066, 0072, 0076, 0078 </w:instrText>
      </w:r>
      <w:r w:rsidR="00870C87">
        <w:rPr>
          <w:i/>
          <w:lang w:val="en-BZ"/>
        </w:rPr>
        <w:instrText>u</w:instrText>
      </w:r>
      <w:bookmarkStart w:id="3" w:name="_GoBack"/>
      <w:bookmarkEnd w:id="3"/>
      <w:r w:rsidR="00870C87">
        <w:rPr>
          <w:i/>
        </w:rPr>
        <w:instrText xml:space="preserve"> 0080</w:instrText>
      </w:r>
      <w:r w:rsidR="00870C87" w:rsidRPr="00CA64A9">
        <w:rPr>
          <w:i/>
        </w:rPr>
        <w:instrText>/2024</w:instrText>
      </w:r>
      <w:bookmarkEnd w:id="2"/>
      <w:r w:rsidRPr="00F30B8C">
        <w:rPr>
          <w:i/>
        </w:rPr>
        <w:instrText xml:space="preserve">)"\l3 \n&gt; \* MERGEFORMAT </w:instrText>
      </w:r>
      <w:r w:rsidRPr="00F30B8C">
        <w:rPr>
          <w:i/>
        </w:rPr>
        <w:fldChar w:fldCharType="end"/>
      </w:r>
    </w:p>
    <w:p w:rsidR="00E85B1D" w:rsidRPr="00F30B8C" w:rsidRDefault="00E85B1D" w:rsidP="00E85B1D">
      <w:pPr>
        <w:rPr>
          <w:vanish/>
        </w:rPr>
      </w:pPr>
      <w:bookmarkStart w:id="4" w:name="PE"/>
      <w:r w:rsidRPr="00F30B8C">
        <w:rPr>
          <w:vanish/>
        </w:rPr>
        <w:t>PE756.748</w:t>
      </w:r>
      <w:bookmarkEnd w:id="4"/>
    </w:p>
    <w:p w:rsidR="00E85B1D" w:rsidRPr="00F30B8C" w:rsidRDefault="00E85B1D" w:rsidP="00E85B1D">
      <w:pPr>
        <w:pStyle w:val="ATHeading3"/>
      </w:pPr>
      <w:bookmarkStart w:id="5" w:name="Sujet"/>
      <w:r w:rsidRPr="00F30B8C">
        <w:t>Riżoluzzjoni tal-Parlament Ewropew tat-18 ta' Jannar 2024 dwar it-theddida ta’ karestija wara t-tixrid tal-kunflitt fis-Sudan</w:t>
      </w:r>
      <w:bookmarkEnd w:id="5"/>
      <w:r w:rsidRPr="00F30B8C">
        <w:t xml:space="preserve"> </w:t>
      </w:r>
      <w:bookmarkStart w:id="6" w:name="References"/>
      <w:r w:rsidRPr="00F30B8C">
        <w:t>(2024/2505(RSP))</w:t>
      </w:r>
      <w:bookmarkEnd w:id="6"/>
    </w:p>
    <w:p w:rsidR="00486B1C" w:rsidRPr="00F30B8C" w:rsidRDefault="00486B1C" w:rsidP="00486B1C">
      <w:pPr>
        <w:pStyle w:val="EPComma"/>
        <w:rPr>
          <w:i/>
        </w:rPr>
      </w:pPr>
      <w:bookmarkStart w:id="7" w:name="TextBodyBegin"/>
      <w:bookmarkEnd w:id="7"/>
      <w:r w:rsidRPr="00F30B8C">
        <w:rPr>
          <w:i/>
        </w:rPr>
        <w:t>Il-Parlament Ewropew,</w:t>
      </w:r>
    </w:p>
    <w:p w:rsidR="00486B1C" w:rsidRPr="00F30B8C" w:rsidRDefault="00486B1C" w:rsidP="00486B1C">
      <w:pPr>
        <w:pStyle w:val="NormalHanging12a"/>
        <w:ind w:left="709" w:hanging="709"/>
        <w:rPr>
          <w:rFonts w:eastAsiaTheme="minorHAnsi"/>
        </w:rPr>
      </w:pPr>
      <w:r w:rsidRPr="00F30B8C">
        <w:t>–</w:t>
      </w:r>
      <w:r w:rsidRPr="00F30B8C">
        <w:tab/>
        <w:t>wara li kkunsidra r-riżoluzzjonijiet preċedenti tiegħu dwar is-Sudan,</w:t>
      </w:r>
    </w:p>
    <w:p w:rsidR="00486B1C" w:rsidRPr="00F30B8C" w:rsidRDefault="00486B1C" w:rsidP="00486B1C">
      <w:pPr>
        <w:pStyle w:val="NormalHanging12a"/>
        <w:ind w:left="709" w:hanging="709"/>
        <w:rPr>
          <w:rFonts w:eastAsiaTheme="minorHAnsi"/>
        </w:rPr>
      </w:pPr>
      <w:r w:rsidRPr="00F30B8C">
        <w:t>–</w:t>
      </w:r>
      <w:r w:rsidRPr="00F30B8C">
        <w:tab/>
        <w:t>wara li kkunsidra d-Dikjarazzjoni ta’ Impenn  ta’ Jeddah għall-Protezzjoni taċ-Ċittadini tas-Sudan,</w:t>
      </w:r>
    </w:p>
    <w:p w:rsidR="00486B1C" w:rsidRPr="00F30B8C" w:rsidRDefault="00486B1C" w:rsidP="00486B1C">
      <w:pPr>
        <w:pStyle w:val="NormalHanging12a"/>
        <w:ind w:left="709" w:hanging="709"/>
        <w:rPr>
          <w:rFonts w:eastAsiaTheme="minorHAnsi"/>
        </w:rPr>
      </w:pPr>
      <w:r w:rsidRPr="00F30B8C">
        <w:t>–</w:t>
      </w:r>
      <w:r w:rsidRPr="00F30B8C">
        <w:tab/>
        <w:t>wara li kkunsidra d-Dikjarazzjoni Universali tad-Drittijiet tal-Bniedem,</w:t>
      </w:r>
    </w:p>
    <w:p w:rsidR="00486B1C" w:rsidRPr="00F30B8C" w:rsidRDefault="00486B1C" w:rsidP="00486B1C">
      <w:pPr>
        <w:pStyle w:val="NormalHanging12a"/>
        <w:ind w:left="709" w:hanging="709"/>
        <w:rPr>
          <w:rFonts w:eastAsiaTheme="minorHAnsi"/>
        </w:rPr>
      </w:pPr>
      <w:r w:rsidRPr="00F30B8C">
        <w:t>–</w:t>
      </w:r>
      <w:r w:rsidRPr="00F30B8C">
        <w:tab/>
        <w:t>wara li kkunsidra l-Artikoli 144(5) u 132(4) tar-Regoli ta’ Proċedura tiegħu,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A.</w:t>
      </w:r>
      <w:r w:rsidRPr="00F30B8C">
        <w:tab/>
        <w:t>billi l-kunflitt vjolenti bejn il-Forzi Armati Sudaniżi u l-Forzi ta’ Appoġġ Rapidu għadu l-mutur ewlieni wara l-insigurtà alimentari akuta u ta’ theddida għall-ħajja fis-Sudan, li tolqot lil 18-il miljun persuna, u li 5 miljun minnhom jinsabu f’livelli ta’ ġuħ ta’ emerġenza;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B.</w:t>
      </w:r>
      <w:r w:rsidRPr="00F30B8C">
        <w:tab/>
        <w:t xml:space="preserve">billi aktar minn 7.5 miljun persuna ġew spostati b’mod furzat fis-Sudan u lil hinn minnu, u dan wassal għal tbatija severa, b’mod partikolari fost in-nisa u t-tfal; billi s-Sudan issa għandu l-akbar numru ta’ persuni spostati fid-dinja; 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C.</w:t>
      </w:r>
      <w:r w:rsidRPr="00F30B8C">
        <w:tab/>
        <w:t>billi madwar 12 000 persuna nqatlu fil-kunflitt; billi l-attakki b’motivazzjoni etnika, b’mod partikolari kontra l-komunità tal-Masalit, żdiedu fid-Darfur u fil-pajjiż kollu, u dan kabbar b’mod serju r-riskju ta’ tindif etniku; billi l-vjolenza sesswali ntużat b’mod sistematiku;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rPr>
          <w:shd w:val="clear" w:color="auto" w:fill="FFFFFF"/>
        </w:rPr>
        <w:t>D.</w:t>
      </w:r>
      <w:r w:rsidRPr="00F30B8C">
        <w:rPr>
          <w:shd w:val="clear" w:color="auto" w:fill="FFFFFF"/>
        </w:rPr>
        <w:tab/>
        <w:t xml:space="preserve">billi l-kunflitt aggrava b’mod drammatiku n-nuqqasijiet ta’ provvisti bażiċi u ta’ fjuwil </w:t>
      </w:r>
      <w:r w:rsidRPr="00F30B8C">
        <w:t xml:space="preserve">f’żoni b’aċċess umanitarju ristrett; billi l-kunflitt espanda għal żoni fejn jiġu prodotti l-qmuħ; billi l-pajjiż għandu l-ogħla rata ta’ malnutrizzjoni tat-tfal globalment; 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E.</w:t>
      </w:r>
      <w:r w:rsidRPr="00F30B8C">
        <w:tab/>
        <w:t>billi l-attakki fuq il-ħaddiema umanitarji u l-infrastruttura wasslu biex l-organizzazzjonijiet jissospendu l-operazzjonijiet, u b’hekk fixklu s-sigurtà alimentari;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F.</w:t>
      </w:r>
      <w:r w:rsidRPr="00F30B8C">
        <w:tab/>
        <w:t xml:space="preserve">billi fl-2023 il-Kummissjoni mmobilizzat aktar minn EUR 128 miljun għar-rispons umanitarju tagħha fis-Sudan; 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lastRenderedPageBreak/>
        <w:t>1.</w:t>
      </w:r>
      <w:r w:rsidRPr="00F30B8C">
        <w:tab/>
        <w:t>Jikkundanna bil-qawwa l-vjolenza kontinwa bejn il-fazzjonijiet armati rivali fis-Sudan, il-ksur tad-drittijiet tal-bniedem u l-insigurtà alimentari li tirriżulta; jiddeplora l-attakki ripetuti kontra ċ-ċivili u jfakkar lill-fazzjonijiet kollha dwar l-obbligi tagħhom skont id-dritt internazzjonali;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2.</w:t>
      </w:r>
      <w:r w:rsidRPr="00F30B8C">
        <w:tab/>
        <w:t>Jistieden lill-partijiet kollha fil-kunflitt iwaqqfu minnufih l-ostilitajiet, jiffaċilitaw aċċess umanitarju sikur, f’waqtu u mingħajr xkiel, inkluż billi jissodisfaw l-impenji ta’ Jeddah tagħhom, u jfittxu riżoluzzjoni paċifika negozjata għall-kunflitt; jappoġġja bis-sħiħ l-isforzi reġjonali u internazzjonali kollha f’dan ir-rigward; jistieden lill-partijiet esterni fil-kunflitt joqogħdu lura minn interferenzi li jikkontribwixxu għall-kunflitt u l-instabbiltà;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3.</w:t>
      </w:r>
      <w:r w:rsidRPr="00F30B8C">
        <w:tab/>
        <w:t xml:space="preserve">Jissottolinja l-ħtieġa li jiġi żgurat aċċess ekwu għall-għajnuna umanitarja għaċ-ċivili li huma soġġetti għal ġlied kontinwu, għal nuqqas ta’ ikel, ta’ ilma u ta’ fjuwil, għal komunikazzjonijiet u elettriku limitati, u għal prezzijiet għoljin ħafna għal oġġetti essenzjali; 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4.</w:t>
      </w:r>
      <w:r w:rsidRPr="00F30B8C">
        <w:tab/>
        <w:t>Jistieden lill-UE u lill-Istati Membri tagħha jżidu l-finanzjament ta’ emerġenza għar-rispons umanitarju fis-Sudan kollu u fil-pajjiżi ġirien tiegħu; jissottolinja l-ħtieġa ta’ appoġġ speċifiku għas-superstiti tal-vjolenza sesswali, inklużi l-mekkaniżmi ta’ protezzjoni, kura, trattament u appoġġ;</w:t>
      </w:r>
    </w:p>
    <w:p w:rsidR="00486B1C" w:rsidRPr="00F30B8C" w:rsidRDefault="00486B1C" w:rsidP="00486B1C">
      <w:pPr>
        <w:pStyle w:val="NormalHanging12a"/>
        <w:ind w:left="709" w:hanging="709"/>
      </w:pPr>
      <w:r w:rsidRPr="00F30B8C">
        <w:t>5.</w:t>
      </w:r>
      <w:r w:rsidRPr="00F30B8C">
        <w:tab/>
        <w:t xml:space="preserve">Jitlob lill-UE tissanzjona lil dawk responsabbli għall-ksur tad-drittijiet tal-bniedem skont ir-Reġim Globali ta’ Sanzjonijiet tal-UE b’rabta mad-Drittijiet tal-Bniedem; jistieden lill-Kunsill tas-Sigurtà tan-NU jissanzjona l-ksur tal-embargo tal-armi tan-NU fuq id-Darfur u jespandi dan l-embargo fil-pajjiż kollu; </w:t>
      </w:r>
    </w:p>
    <w:p w:rsidR="00486B1C" w:rsidRPr="00F30B8C" w:rsidRDefault="00486B1C" w:rsidP="004A54CF">
      <w:pPr>
        <w:ind w:left="709" w:hanging="709"/>
      </w:pPr>
      <w:r w:rsidRPr="00F30B8C">
        <w:t>6.</w:t>
      </w:r>
      <w:r w:rsidRPr="00F30B8C">
        <w:tab/>
        <w:t>Jagħti istruzzjonijiet lill-President tiegħu biex tgħaddi din ir-riżoluzzjoni lill-Kunsill, lill-awtoritajiet tas-Sudan, lill-Unjoni Afrikana, lis-Segretarju Ġenerali tan-Nazzjonijiet Uniti u lill-Parlament Pan-Afrikan.</w:t>
      </w:r>
    </w:p>
    <w:p w:rsidR="00E365E1" w:rsidRPr="00F30B8C" w:rsidRDefault="00E365E1" w:rsidP="00E85B1D">
      <w:bookmarkStart w:id="8" w:name="TextBodyEnd"/>
      <w:bookmarkEnd w:id="8"/>
    </w:p>
    <w:sectPr w:rsidR="00E365E1" w:rsidRPr="00F30B8C" w:rsidSect="00F30B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B1D" w:rsidRPr="00F30B8C" w:rsidRDefault="00E85B1D">
      <w:r w:rsidRPr="00F30B8C">
        <w:separator/>
      </w:r>
    </w:p>
  </w:endnote>
  <w:endnote w:type="continuationSeparator" w:id="0">
    <w:p w:rsidR="00E85B1D" w:rsidRPr="00F30B8C" w:rsidRDefault="00E85B1D">
      <w:r w:rsidRPr="00F30B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B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B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B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B1D" w:rsidRPr="00F30B8C" w:rsidRDefault="00E85B1D">
      <w:r w:rsidRPr="00F30B8C">
        <w:separator/>
      </w:r>
    </w:p>
  </w:footnote>
  <w:footnote w:type="continuationSeparator" w:id="0">
    <w:p w:rsidR="00E85B1D" w:rsidRPr="00F30B8C" w:rsidRDefault="00E85B1D">
      <w:r w:rsidRPr="00F30B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B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B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B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/2024"/>
    <w:docVar w:name="dvlangue" w:val="MT"/>
    <w:docVar w:name="dvnumam" w:val="0"/>
    <w:docVar w:name="dvpe" w:val="756.748"/>
    <w:docVar w:name="dvtitre" w:val="Riżoluzzjoni tal-Parlament Ewropew tat-18 ta' Jannar 2024 dwar it-theddida ta’ karestija wara t-tixrid tal-kunflitt fis-Sudan(2024/2505(RSP))"/>
  </w:docVars>
  <w:rsids>
    <w:rsidRoot w:val="00E85B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75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B1C"/>
    <w:rsid w:val="00494A28"/>
    <w:rsid w:val="004A54CF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C8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B1D"/>
    <w:rsid w:val="00EB006A"/>
    <w:rsid w:val="00EB4772"/>
    <w:rsid w:val="00ED169E"/>
    <w:rsid w:val="00ED4235"/>
    <w:rsid w:val="00F04346"/>
    <w:rsid w:val="00F075DC"/>
    <w:rsid w:val="00F149E9"/>
    <w:rsid w:val="00F30B8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16D71"/>
  <w15:chartTrackingRefBased/>
  <w15:docId w15:val="{C74B9FF0-F93C-4A17-85BD-25F0D306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86B1C"/>
    <w:pPr>
      <w:spacing w:after="240"/>
      <w:ind w:left="567" w:hanging="567"/>
    </w:pPr>
  </w:style>
  <w:style w:type="paragraph" w:customStyle="1" w:styleId="EPComma">
    <w:name w:val="EPComma"/>
    <w:basedOn w:val="Normal"/>
    <w:rsid w:val="00486B1C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CB6DC-9425-4151-891E-7D06C82FB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3487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GRIMA Cherise-Marie</cp:lastModifiedBy>
  <cp:revision>2</cp:revision>
  <cp:lastPrinted>2004-11-19T15:42:00Z</cp:lastPrinted>
  <dcterms:created xsi:type="dcterms:W3CDTF">2024-02-15T09:55:00Z</dcterms:created>
  <dcterms:modified xsi:type="dcterms:W3CDTF">2024-02-15T09:55:00Z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B9-0063/2024</vt:lpwstr>
  </property>
  <property fmtid="{D5CDD505-2E9C-101B-9397-08002B2CF9AE}" pid="4" name="&lt;Type&gt;">
    <vt:lpwstr>RR</vt:lpwstr>
  </property>
</Properties>
</file>