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3EB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A3EB8" w:rsidRDefault="00716F71" w:rsidP="0010095E">
            <w:pPr>
              <w:pStyle w:val="EPName"/>
            </w:pPr>
            <w:bookmarkStart w:id="0" w:name="_GoBack"/>
            <w:bookmarkEnd w:id="0"/>
            <w:r w:rsidRPr="000A3EB8">
              <w:t>Parlamento Europeu</w:t>
            </w:r>
          </w:p>
          <w:p w:rsidR="00751A4A" w:rsidRPr="000A3EB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3EB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A3EB8" w:rsidRDefault="00187494" w:rsidP="0010095E">
            <w:pPr>
              <w:pStyle w:val="EPLogo"/>
            </w:pPr>
            <w:r w:rsidRPr="000A3EB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A3EB8" w:rsidRDefault="00D058B8" w:rsidP="004C5D52">
      <w:pPr>
        <w:pStyle w:val="LineTop"/>
      </w:pPr>
    </w:p>
    <w:p w:rsidR="00680577" w:rsidRPr="000A3EB8" w:rsidRDefault="00716F71" w:rsidP="00680577">
      <w:pPr>
        <w:pStyle w:val="EPBodyTA1"/>
      </w:pPr>
      <w:r w:rsidRPr="000A3EB8">
        <w:t>TEXTOS APROVADOS</w:t>
      </w:r>
    </w:p>
    <w:p w:rsidR="00D058B8" w:rsidRPr="000A3EB8" w:rsidRDefault="00D058B8" w:rsidP="00D058B8">
      <w:pPr>
        <w:pStyle w:val="LineBottom"/>
      </w:pPr>
    </w:p>
    <w:p w:rsidR="00716F71" w:rsidRPr="000A3EB8" w:rsidRDefault="00716F71" w:rsidP="00716F71">
      <w:pPr>
        <w:pStyle w:val="ATHeading1"/>
      </w:pPr>
      <w:bookmarkStart w:id="1" w:name="TANumber"/>
      <w:r w:rsidRPr="000A3EB8">
        <w:t>P9_</w:t>
      </w:r>
      <w:proofErr w:type="gramStart"/>
      <w:r w:rsidRPr="000A3EB8">
        <w:t>TA(</w:t>
      </w:r>
      <w:proofErr w:type="gramEnd"/>
      <w:r w:rsidRPr="000A3EB8">
        <w:t>2024)</w:t>
      </w:r>
      <w:bookmarkEnd w:id="1"/>
      <w:r w:rsidR="000A3EB8" w:rsidRPr="000A3EB8">
        <w:t>00</w:t>
      </w:r>
      <w:r w:rsidR="000A3EB8" w:rsidRPr="000A3EB8">
        <w:t>38</w:t>
      </w:r>
    </w:p>
    <w:p w:rsidR="00716F71" w:rsidRPr="000A3EB8" w:rsidRDefault="00716F71" w:rsidP="00716F71">
      <w:pPr>
        <w:pStyle w:val="ATHeading2"/>
      </w:pPr>
      <w:bookmarkStart w:id="2" w:name="title"/>
      <w:r w:rsidRPr="000A3EB8">
        <w:t>A ameaça da fome na sequência do alastramento do conflito no Sudão</w:t>
      </w:r>
      <w:bookmarkEnd w:id="2"/>
    </w:p>
    <w:p w:rsidR="00716F71" w:rsidRPr="000A3EB8" w:rsidRDefault="00716F71" w:rsidP="00716F71">
      <w:pPr>
        <w:rPr>
          <w:i/>
          <w:vanish/>
        </w:rPr>
      </w:pPr>
      <w:r w:rsidRPr="000A3EB8">
        <w:rPr>
          <w:i/>
        </w:rPr>
        <w:fldChar w:fldCharType="begin"/>
      </w:r>
      <w:r w:rsidRPr="000A3EB8">
        <w:rPr>
          <w:i/>
        </w:rPr>
        <w:instrText xml:space="preserve"> TC"(</w:instrText>
      </w:r>
      <w:bookmarkStart w:id="3" w:name="DocNumber"/>
      <w:r w:rsidRPr="000A3EB8">
        <w:rPr>
          <w:i/>
        </w:rPr>
        <w:instrText>B9-0063, 0066, 0072, 0076, 0078 e 0080/2024</w:instrText>
      </w:r>
      <w:bookmarkEnd w:id="3"/>
      <w:r w:rsidRPr="000A3EB8">
        <w:rPr>
          <w:i/>
        </w:rPr>
        <w:instrText xml:space="preserve">)"\l3 \n&gt; \* MERGEFORMAT </w:instrText>
      </w:r>
      <w:r w:rsidRPr="000A3EB8">
        <w:rPr>
          <w:i/>
        </w:rPr>
        <w:fldChar w:fldCharType="end"/>
      </w:r>
    </w:p>
    <w:p w:rsidR="00716F71" w:rsidRPr="000A3EB8" w:rsidRDefault="00716F71" w:rsidP="00716F71">
      <w:pPr>
        <w:rPr>
          <w:vanish/>
        </w:rPr>
      </w:pPr>
      <w:bookmarkStart w:id="4" w:name="PE"/>
      <w:r w:rsidRPr="000A3EB8">
        <w:rPr>
          <w:vanish/>
        </w:rPr>
        <w:t>PE756.748</w:t>
      </w:r>
      <w:bookmarkEnd w:id="4"/>
    </w:p>
    <w:p w:rsidR="00716F71" w:rsidRPr="000A3EB8" w:rsidRDefault="00716F71" w:rsidP="00716F71">
      <w:pPr>
        <w:pStyle w:val="ATHeading3"/>
      </w:pPr>
      <w:bookmarkStart w:id="5" w:name="Sujet"/>
      <w:r w:rsidRPr="000A3EB8">
        <w:t xml:space="preserve">Resolução do Parlamento Europeu, de </w:t>
      </w:r>
      <w:r w:rsidR="006A29EF" w:rsidRPr="000A3EB8">
        <w:t xml:space="preserve">18 </w:t>
      </w:r>
      <w:r w:rsidRPr="000A3EB8">
        <w:t xml:space="preserve">de </w:t>
      </w:r>
      <w:r w:rsidR="006A29EF" w:rsidRPr="000A3EB8">
        <w:t xml:space="preserve">janeiro </w:t>
      </w:r>
      <w:r w:rsidRPr="000A3EB8">
        <w:t>de 2024, sobre a ameaça da fome na sequência do alastramento do conflito no Sudão</w:t>
      </w:r>
      <w:bookmarkEnd w:id="5"/>
      <w:r w:rsidRPr="000A3EB8">
        <w:t xml:space="preserve"> </w:t>
      </w:r>
      <w:bookmarkStart w:id="6" w:name="References"/>
      <w:r w:rsidRPr="000A3EB8">
        <w:t>(2024/2505(RSP))</w:t>
      </w:r>
      <w:bookmarkEnd w:id="6"/>
    </w:p>
    <w:p w:rsidR="00631A96" w:rsidRPr="000A3EB8" w:rsidRDefault="00631A96" w:rsidP="00631A96">
      <w:pPr>
        <w:pStyle w:val="EPComma"/>
        <w:rPr>
          <w:i/>
        </w:rPr>
      </w:pPr>
      <w:bookmarkStart w:id="7" w:name="TextBodyBegin"/>
      <w:bookmarkEnd w:id="7"/>
      <w:r w:rsidRPr="000A3EB8">
        <w:rPr>
          <w:i/>
        </w:rPr>
        <w:t>O Parlamento Europeu,</w:t>
      </w:r>
    </w:p>
    <w:p w:rsidR="00631A96" w:rsidRPr="000A3EB8" w:rsidRDefault="00631A96" w:rsidP="00631A96">
      <w:pPr>
        <w:pStyle w:val="NormalHanging12a"/>
        <w:ind w:left="709" w:hanging="709"/>
        <w:rPr>
          <w:rFonts w:eastAsiaTheme="minorHAnsi"/>
        </w:rPr>
      </w:pPr>
      <w:r w:rsidRPr="000A3EB8">
        <w:t>–</w:t>
      </w:r>
      <w:r w:rsidRPr="000A3EB8">
        <w:tab/>
        <w:t>Tendo em conta as suas anteriores resoluções sobre o Sudão,</w:t>
      </w:r>
    </w:p>
    <w:p w:rsidR="00631A96" w:rsidRPr="000A3EB8" w:rsidRDefault="00631A96" w:rsidP="00631A96">
      <w:pPr>
        <w:pStyle w:val="NormalHanging12a"/>
        <w:ind w:left="709" w:hanging="709"/>
        <w:rPr>
          <w:rFonts w:eastAsiaTheme="minorHAnsi"/>
        </w:rPr>
      </w:pPr>
      <w:r w:rsidRPr="000A3EB8">
        <w:t>–</w:t>
      </w:r>
      <w:r w:rsidRPr="000A3EB8">
        <w:tab/>
        <w:t xml:space="preserve">Tendo em conta a Declaração de Compromisso de </w:t>
      </w:r>
      <w:proofErr w:type="spellStart"/>
      <w:r w:rsidRPr="000A3EB8">
        <w:t>Jeddah</w:t>
      </w:r>
      <w:proofErr w:type="spellEnd"/>
      <w:r w:rsidRPr="000A3EB8">
        <w:t xml:space="preserve"> para proteger os civis do Sudão,</w:t>
      </w:r>
    </w:p>
    <w:p w:rsidR="00631A96" w:rsidRPr="000A3EB8" w:rsidRDefault="00631A96" w:rsidP="00631A96">
      <w:pPr>
        <w:pStyle w:val="NormalHanging12a"/>
        <w:ind w:left="709" w:hanging="709"/>
        <w:rPr>
          <w:rFonts w:eastAsiaTheme="minorHAnsi"/>
        </w:rPr>
      </w:pPr>
      <w:r w:rsidRPr="000A3EB8">
        <w:t>–</w:t>
      </w:r>
      <w:r w:rsidRPr="000A3EB8">
        <w:tab/>
        <w:t>Tendo em conta a Declaração Universal dos Direitos Humanos,</w:t>
      </w:r>
    </w:p>
    <w:p w:rsidR="00631A96" w:rsidRPr="000A3EB8" w:rsidRDefault="00631A96" w:rsidP="00631A96">
      <w:pPr>
        <w:pStyle w:val="NormalHanging12a"/>
        <w:ind w:left="709" w:hanging="709"/>
        <w:rPr>
          <w:rFonts w:eastAsiaTheme="minorHAnsi"/>
        </w:rPr>
      </w:pPr>
      <w:r w:rsidRPr="000A3EB8">
        <w:t>–</w:t>
      </w:r>
      <w:r w:rsidRPr="000A3EB8">
        <w:tab/>
        <w:t>Tendo em conta o artigo 144.º, n.º 5, e o artigo 132.º, n.º 4, do seu Regimento,</w:t>
      </w:r>
    </w:p>
    <w:p w:rsidR="00631A96" w:rsidRPr="000A3EB8" w:rsidRDefault="00631A96" w:rsidP="00631A96">
      <w:pPr>
        <w:pStyle w:val="NormalHanging12a"/>
        <w:ind w:left="709" w:hanging="709"/>
      </w:pPr>
      <w:r w:rsidRPr="000A3EB8">
        <w:t>A.</w:t>
      </w:r>
      <w:r w:rsidRPr="000A3EB8">
        <w:tab/>
        <w:t>Considerando que o conflito violento entre as Forças Armadas do Sudão e as Forças de Apoio Rápido continua a ser o principal motor da grave e potencialmente fatal insegurança alimentar no Sudão, a qual afeta 18 milhões de pessoas, das quais 5 milhões estão sujeitas a níveis de emergência no que diz respeito à fome;</w:t>
      </w:r>
    </w:p>
    <w:p w:rsidR="00631A96" w:rsidRPr="000A3EB8" w:rsidRDefault="00631A96" w:rsidP="00631A96">
      <w:pPr>
        <w:pStyle w:val="NormalHanging12a"/>
        <w:ind w:left="709" w:hanging="709"/>
      </w:pPr>
      <w:proofErr w:type="gramStart"/>
      <w:r w:rsidRPr="000A3EB8">
        <w:t>B.</w:t>
      </w:r>
      <w:r w:rsidRPr="000A3EB8">
        <w:tab/>
        <w:t>Considerando</w:t>
      </w:r>
      <w:proofErr w:type="gramEnd"/>
      <w:r w:rsidRPr="000A3EB8">
        <w:t xml:space="preserve"> que mais de 7,5 milhões de pessoas foram deslocadas à força no território do Sudão e para fora deste, o que levou a um sofrimento extremo, em particular entre as mulheres e as crianças</w:t>
      </w:r>
      <w:r w:rsidR="00103EF0" w:rsidRPr="000A3EB8">
        <w:t>; considerando que</w:t>
      </w:r>
      <w:r w:rsidRPr="000A3EB8">
        <w:t xml:space="preserve"> o Sudão tem atualmente o maior número de pessoas deslocadas do mundo; </w:t>
      </w:r>
    </w:p>
    <w:p w:rsidR="00631A96" w:rsidRPr="000A3EB8" w:rsidRDefault="00631A96" w:rsidP="00631A96">
      <w:pPr>
        <w:pStyle w:val="NormalHanging12a"/>
        <w:ind w:left="709" w:hanging="709"/>
      </w:pPr>
      <w:proofErr w:type="gramStart"/>
      <w:r w:rsidRPr="000A3EB8">
        <w:t>C.</w:t>
      </w:r>
      <w:r w:rsidRPr="000A3EB8">
        <w:tab/>
        <w:t>Considerando</w:t>
      </w:r>
      <w:proofErr w:type="gramEnd"/>
      <w:r w:rsidRPr="000A3EB8">
        <w:t xml:space="preserve"> que cerca de 12 000 pessoas foram mortas no conflito</w:t>
      </w:r>
      <w:r w:rsidR="00103EF0" w:rsidRPr="000A3EB8">
        <w:t>; considerando que</w:t>
      </w:r>
      <w:r w:rsidRPr="000A3EB8">
        <w:t xml:space="preserve"> os ataques por motivos étnicos, em particular contra a comunidade </w:t>
      </w:r>
      <w:proofErr w:type="spellStart"/>
      <w:r w:rsidRPr="000A3EB8">
        <w:t>Masalit</w:t>
      </w:r>
      <w:proofErr w:type="spellEnd"/>
      <w:r w:rsidRPr="000A3EB8">
        <w:t xml:space="preserve">, aumentaram no </w:t>
      </w:r>
      <w:proofErr w:type="spellStart"/>
      <w:r w:rsidRPr="000A3EB8">
        <w:t>Darfur</w:t>
      </w:r>
      <w:proofErr w:type="spellEnd"/>
      <w:r w:rsidRPr="000A3EB8">
        <w:t xml:space="preserve"> e em todo o país, agravando seriamente o risco de limpeza étnica</w:t>
      </w:r>
      <w:r w:rsidR="00103EF0" w:rsidRPr="000A3EB8">
        <w:t>; considerando que</w:t>
      </w:r>
      <w:r w:rsidRPr="000A3EB8">
        <w:t xml:space="preserve"> se tem registado um recurso sistemático à violência sexual;</w:t>
      </w:r>
    </w:p>
    <w:p w:rsidR="00631A96" w:rsidRPr="000A3EB8" w:rsidRDefault="00631A96" w:rsidP="00631A96">
      <w:pPr>
        <w:pStyle w:val="NormalHanging12a"/>
        <w:ind w:left="709" w:hanging="709"/>
      </w:pPr>
      <w:r w:rsidRPr="000A3EB8">
        <w:rPr>
          <w:shd w:val="clear" w:color="auto" w:fill="FFFFFF"/>
        </w:rPr>
        <w:t>D.</w:t>
      </w:r>
      <w:r w:rsidRPr="000A3EB8">
        <w:rPr>
          <w:shd w:val="clear" w:color="auto" w:fill="FFFFFF"/>
        </w:rPr>
        <w:tab/>
        <w:t xml:space="preserve">Considerando que o conflito exacerbou drasticamente a escassez de bens essenciais e de combustível </w:t>
      </w:r>
      <w:r w:rsidRPr="000A3EB8">
        <w:t>em zonas com acesso limitado à ajuda humanitária</w:t>
      </w:r>
      <w:r w:rsidR="00103EF0" w:rsidRPr="000A3EB8">
        <w:t>; considerando que</w:t>
      </w:r>
      <w:r w:rsidRPr="000A3EB8">
        <w:t xml:space="preserve"> o conflito se estendeu a zonas de produção de cereais</w:t>
      </w:r>
      <w:r w:rsidR="00103EF0" w:rsidRPr="000A3EB8">
        <w:t>; considerando que</w:t>
      </w:r>
      <w:r w:rsidRPr="000A3EB8">
        <w:t xml:space="preserve"> o país tem a taxa mais elevada de subnutrição infantil a nível mundial; </w:t>
      </w:r>
    </w:p>
    <w:p w:rsidR="00631A96" w:rsidRPr="000A3EB8" w:rsidRDefault="00631A96" w:rsidP="00631A96">
      <w:pPr>
        <w:pStyle w:val="NormalHanging12a"/>
        <w:ind w:left="709" w:hanging="709"/>
      </w:pPr>
      <w:r w:rsidRPr="000A3EB8">
        <w:t>E.</w:t>
      </w:r>
      <w:r w:rsidRPr="000A3EB8">
        <w:tab/>
        <w:t xml:space="preserve">Considerando que as agressões aos trabalhadores e às infraestruturas da ajuda humanitária levaram as organizações a suspender as operações, o que perturbou a </w:t>
      </w:r>
      <w:r w:rsidRPr="000A3EB8">
        <w:lastRenderedPageBreak/>
        <w:t>segurança alimentar;</w:t>
      </w:r>
    </w:p>
    <w:p w:rsidR="00631A96" w:rsidRPr="000A3EB8" w:rsidRDefault="00631A96" w:rsidP="00631A96">
      <w:pPr>
        <w:pStyle w:val="NormalHanging12a"/>
        <w:ind w:left="709" w:hanging="709"/>
      </w:pPr>
      <w:proofErr w:type="gramStart"/>
      <w:r w:rsidRPr="000A3EB8">
        <w:t>F.</w:t>
      </w:r>
      <w:r w:rsidRPr="000A3EB8">
        <w:tab/>
        <w:t>Considerando</w:t>
      </w:r>
      <w:proofErr w:type="gramEnd"/>
      <w:r w:rsidRPr="000A3EB8">
        <w:t xml:space="preserve"> que, em 2023, a Comissão mobilizou mais de 128 milhões de EUR para a sua resposta humanitária no Sudão; </w:t>
      </w:r>
    </w:p>
    <w:p w:rsidR="00631A96" w:rsidRPr="000A3EB8" w:rsidRDefault="00631A96" w:rsidP="00631A96">
      <w:pPr>
        <w:pStyle w:val="NormalHanging12a"/>
        <w:ind w:left="709" w:hanging="709"/>
      </w:pPr>
      <w:proofErr w:type="gramStart"/>
      <w:r w:rsidRPr="000A3EB8">
        <w:t>1.</w:t>
      </w:r>
      <w:r w:rsidRPr="000A3EB8">
        <w:tab/>
        <w:t>Condena</w:t>
      </w:r>
      <w:proofErr w:type="gramEnd"/>
      <w:r w:rsidRPr="000A3EB8">
        <w:t xml:space="preserve"> veementemente a violência em curso entre as fações armadas rivais no Sudão, as violações dos direitos humanos e a insegurança alimentar daí resultante; lamenta os repetidos ataques contra civis; recorda a todas as fações as suas obrigações ao abrigo do direito internacional;</w:t>
      </w:r>
    </w:p>
    <w:p w:rsidR="00631A96" w:rsidRPr="000A3EB8" w:rsidRDefault="00631A96" w:rsidP="00631A96">
      <w:pPr>
        <w:pStyle w:val="NormalHanging12a"/>
        <w:ind w:left="709" w:hanging="709"/>
      </w:pPr>
      <w:r w:rsidRPr="000A3EB8">
        <w:t>2.</w:t>
      </w:r>
      <w:r w:rsidRPr="000A3EB8">
        <w:tab/>
        <w:t xml:space="preserve">Exorta todas as partes no conflito a cessarem imediatamente as hostilidades, a facilitarem o acesso seguro, atempado e sem obstáculos à ajuda humanitária, nomeadamente através do cumprimento dos seus compromissos no âmbito da Declaração de </w:t>
      </w:r>
      <w:proofErr w:type="spellStart"/>
      <w:r w:rsidRPr="000A3EB8">
        <w:t>Jeddah</w:t>
      </w:r>
      <w:proofErr w:type="spellEnd"/>
      <w:r w:rsidRPr="000A3EB8">
        <w:t>, e a procurarem uma resolução pacífica e negociada para o conflito; apoia plenamente todos os esforços regionais e internacionais neste contexto; insta as partes externas no conflito a absterem</w:t>
      </w:r>
      <w:r w:rsidRPr="000A3EB8">
        <w:noBreakHyphen/>
        <w:t>se de interferir de uma forma que agrave o conflito e a instabilidade;</w:t>
      </w:r>
    </w:p>
    <w:p w:rsidR="00631A96" w:rsidRPr="000A3EB8" w:rsidRDefault="00631A96" w:rsidP="00631A96">
      <w:pPr>
        <w:pStyle w:val="NormalHanging12a"/>
        <w:ind w:left="709" w:hanging="709"/>
      </w:pPr>
      <w:proofErr w:type="gramStart"/>
      <w:r w:rsidRPr="000A3EB8">
        <w:t>3.</w:t>
      </w:r>
      <w:r w:rsidRPr="000A3EB8">
        <w:tab/>
        <w:t>Frisa</w:t>
      </w:r>
      <w:proofErr w:type="gramEnd"/>
      <w:r w:rsidRPr="000A3EB8">
        <w:t xml:space="preserve"> a necessidade de assegurar um acesso equitativo à ajuda humanitária para os civis que estão sujeitos aos combates em curso, à escassez de alimentos, água e combustível, a comunicações e eletricidade limitadas e aos preços muito elevados dos bens essenciais; </w:t>
      </w:r>
    </w:p>
    <w:p w:rsidR="00631A96" w:rsidRPr="000A3EB8" w:rsidRDefault="00631A96" w:rsidP="00631A96">
      <w:pPr>
        <w:pStyle w:val="NormalHanging12a"/>
        <w:ind w:left="709" w:hanging="709"/>
      </w:pPr>
      <w:r w:rsidRPr="000A3EB8">
        <w:t>4.</w:t>
      </w:r>
      <w:r w:rsidRPr="000A3EB8">
        <w:tab/>
        <w:t>Insta a UE e os seus Estados</w:t>
      </w:r>
      <w:r w:rsidRPr="000A3EB8">
        <w:noBreakHyphen/>
        <w:t>Membros a aumentarem o financiamento de emergência para a resposta humanitária em todo o Sudão e nos países vizinhos; sublinha a necessidade de prestar um apoio específico aos sobreviventes da violência sexual, inclusivamente através de mecanismos de proteção, cuidados, tratamento e apoio;</w:t>
      </w:r>
    </w:p>
    <w:p w:rsidR="00631A96" w:rsidRPr="000A3EB8" w:rsidRDefault="00631A96" w:rsidP="00631A96">
      <w:pPr>
        <w:pStyle w:val="NormalHanging12a"/>
        <w:ind w:left="709" w:hanging="709"/>
      </w:pPr>
      <w:r w:rsidRPr="000A3EB8">
        <w:t>5.</w:t>
      </w:r>
      <w:r w:rsidRPr="000A3EB8">
        <w:tab/>
        <w:t xml:space="preserve">Exorta a UE a sancionar os responsáveis por violações dos direitos humanos ao abrigo do regime global de sanções da UE em matéria de direitos humanos; insta o Conselho de Segurança das Nações Unidas a sancionar as violações do embargo ao armamento, imposto pelas Nações Unidas ao </w:t>
      </w:r>
      <w:proofErr w:type="spellStart"/>
      <w:r w:rsidRPr="000A3EB8">
        <w:t>Darfur</w:t>
      </w:r>
      <w:proofErr w:type="spellEnd"/>
      <w:r w:rsidRPr="000A3EB8">
        <w:t xml:space="preserve">, e a alargar este embargo a todo o país; </w:t>
      </w:r>
    </w:p>
    <w:p w:rsidR="00631A96" w:rsidRPr="000A3EB8" w:rsidRDefault="00631A96" w:rsidP="00631A96">
      <w:pPr>
        <w:pStyle w:val="NormalHanging12a"/>
        <w:ind w:left="709" w:hanging="709"/>
      </w:pPr>
      <w:proofErr w:type="gramStart"/>
      <w:r w:rsidRPr="000A3EB8">
        <w:t>6.</w:t>
      </w:r>
      <w:r w:rsidRPr="000A3EB8">
        <w:tab/>
        <w:t>Encarrega</w:t>
      </w:r>
      <w:proofErr w:type="gramEnd"/>
      <w:r w:rsidRPr="000A3EB8">
        <w:t xml:space="preserve"> a sua Presidente de transmitir a presente resolução ao Conselho, às autoridades sudanesas, à União Africana, ao Secretário</w:t>
      </w:r>
      <w:r w:rsidRPr="000A3EB8">
        <w:noBreakHyphen/>
        <w:t>Geral das Nações Unidas e ao Parlamento Pan</w:t>
      </w:r>
      <w:r w:rsidRPr="000A3EB8">
        <w:noBreakHyphen/>
        <w:t>Africano.</w:t>
      </w:r>
    </w:p>
    <w:sectPr w:rsidR="00631A96" w:rsidRPr="000A3EB8" w:rsidSect="00C727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F71" w:rsidRPr="00C727D8" w:rsidRDefault="00716F71">
      <w:r w:rsidRPr="00C727D8">
        <w:separator/>
      </w:r>
    </w:p>
  </w:endnote>
  <w:endnote w:type="continuationSeparator" w:id="0">
    <w:p w:rsidR="00716F71" w:rsidRPr="00C727D8" w:rsidRDefault="00716F71">
      <w:r w:rsidRPr="00C727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7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7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7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F71" w:rsidRPr="00C727D8" w:rsidRDefault="00716F71">
      <w:r w:rsidRPr="00C727D8">
        <w:separator/>
      </w:r>
    </w:p>
  </w:footnote>
  <w:footnote w:type="continuationSeparator" w:id="0">
    <w:p w:rsidR="00716F71" w:rsidRPr="00C727D8" w:rsidRDefault="00716F71">
      <w:r w:rsidRPr="00C727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7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7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7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3, 0066, 0072, 0076, 0078 e 0080/2024"/>
    <w:docVar w:name="dvlangue" w:val="PT"/>
    <w:docVar w:name="dvnumam" w:val="0"/>
    <w:docVar w:name="dvpe" w:val="756.748"/>
    <w:docVar w:name="dvtitre" w:val="Resolução do Parlamento Europeu, de ... de ... de 2024,_x000d__x000a_ sobre a ameaça da fome na sequência do alastramento do conflito no Sudão(2024/2505(RSP))"/>
  </w:docVars>
  <w:rsids>
    <w:rsidRoot w:val="00716F71"/>
    <w:rsid w:val="00002272"/>
    <w:rsid w:val="00064002"/>
    <w:rsid w:val="000677B9"/>
    <w:rsid w:val="000831BA"/>
    <w:rsid w:val="000A3EB8"/>
    <w:rsid w:val="000A42CC"/>
    <w:rsid w:val="000E7DD9"/>
    <w:rsid w:val="0010095E"/>
    <w:rsid w:val="00103EF0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1A96"/>
    <w:rsid w:val="006631B6"/>
    <w:rsid w:val="00680577"/>
    <w:rsid w:val="006A29EF"/>
    <w:rsid w:val="006F74FA"/>
    <w:rsid w:val="00716F7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7D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4BACFFC"/>
  <w15:chartTrackingRefBased/>
  <w15:docId w15:val="{40D6DEB9-C213-40C5-9969-A0490BAA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31A96"/>
    <w:pPr>
      <w:spacing w:after="240"/>
      <w:ind w:left="567" w:hanging="567"/>
    </w:pPr>
  </w:style>
  <w:style w:type="paragraph" w:customStyle="1" w:styleId="EPComma">
    <w:name w:val="EPComma"/>
    <w:basedOn w:val="Normal"/>
    <w:rsid w:val="00631A96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BB7D4-8D1C-4622-AD39-D617CDDF9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648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2024-01-18T11:08:00Z</dcterms:created>
  <dcterms:modified xsi:type="dcterms:W3CDTF">2024-01-18T11:08:00Z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B9-0063, 0066, 0072, 0076, 0078 e 0080/2024</vt:lpwstr>
  </property>
  <property fmtid="{D5CDD505-2E9C-101B-9397-08002B2CF9AE}" pid="4" name="&lt;Type&gt;">
    <vt:lpwstr>RR</vt:lpwstr>
  </property>
</Properties>
</file>