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7A90" w:rsidTr="0010095E">
        <w:trPr>
          <w:trHeight w:hRule="exact" w:val="1418"/>
        </w:trPr>
        <w:tc>
          <w:tcPr>
            <w:tcW w:w="6804" w:type="dxa"/>
            <w:shd w:val="clear" w:color="auto" w:fill="auto"/>
            <w:vAlign w:val="center"/>
          </w:tcPr>
          <w:p w:rsidR="00751A4A" w:rsidRPr="00DB7A90" w:rsidRDefault="000979B7" w:rsidP="0010095E">
            <w:pPr>
              <w:pStyle w:val="EPName"/>
            </w:pPr>
            <w:r w:rsidRPr="00DB7A90">
              <w:t>Parlamentul European</w:t>
            </w:r>
          </w:p>
          <w:p w:rsidR="00751A4A" w:rsidRPr="00DB7A90" w:rsidRDefault="00817416" w:rsidP="00756632">
            <w:pPr>
              <w:pStyle w:val="EPTerm"/>
              <w:rPr>
                <w:rStyle w:val="HideTWBExt"/>
                <w:noProof w:val="0"/>
                <w:vanish w:val="0"/>
                <w:color w:val="auto"/>
              </w:rPr>
            </w:pPr>
            <w:r w:rsidRPr="00DB7A90">
              <w:t>2019-2024</w:t>
            </w:r>
          </w:p>
        </w:tc>
        <w:tc>
          <w:tcPr>
            <w:tcW w:w="2268" w:type="dxa"/>
            <w:shd w:val="clear" w:color="auto" w:fill="auto"/>
          </w:tcPr>
          <w:p w:rsidR="00751A4A" w:rsidRPr="00DB7A90" w:rsidRDefault="00187494" w:rsidP="0010095E">
            <w:pPr>
              <w:pStyle w:val="EPLogo"/>
            </w:pPr>
            <w:r w:rsidRPr="00DB7A9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7A90" w:rsidRDefault="00D058B8" w:rsidP="004C5D52">
      <w:pPr>
        <w:pStyle w:val="LineTop"/>
      </w:pPr>
    </w:p>
    <w:p w:rsidR="00680577" w:rsidRPr="00DB7A90" w:rsidRDefault="000979B7" w:rsidP="00680577">
      <w:pPr>
        <w:pStyle w:val="EPBodyTA1"/>
      </w:pPr>
      <w:r w:rsidRPr="00DB7A90">
        <w:t>TEXTE ADOPTATE</w:t>
      </w:r>
    </w:p>
    <w:p w:rsidR="00D058B8" w:rsidRPr="00DB7A90" w:rsidRDefault="00D058B8" w:rsidP="00D058B8">
      <w:pPr>
        <w:pStyle w:val="LineBottom"/>
      </w:pPr>
    </w:p>
    <w:p w:rsidR="000979B7" w:rsidRPr="00DB7A90" w:rsidRDefault="000979B7" w:rsidP="000979B7">
      <w:pPr>
        <w:pStyle w:val="ATHeading1"/>
      </w:pPr>
      <w:bookmarkStart w:id="0" w:name="TANumber"/>
      <w:r w:rsidRPr="00DB7A90">
        <w:t>P9_TA(2024)00</w:t>
      </w:r>
      <w:r w:rsidR="00DB7A90" w:rsidRPr="00DB7A90">
        <w:t>38</w:t>
      </w:r>
      <w:bookmarkEnd w:id="0"/>
    </w:p>
    <w:p w:rsidR="000979B7" w:rsidRPr="00DB7A90" w:rsidRDefault="000979B7" w:rsidP="000979B7">
      <w:pPr>
        <w:pStyle w:val="ATHeading2"/>
      </w:pPr>
      <w:bookmarkStart w:id="1" w:name="title"/>
      <w:r w:rsidRPr="00DB7A90">
        <w:t xml:space="preserve">Amenințarea foametei în urma extinderii conflictului </w:t>
      </w:r>
      <w:r w:rsidR="009C4C97">
        <w:t>în</w:t>
      </w:r>
      <w:r w:rsidRPr="00DB7A90">
        <w:t xml:space="preserve"> Sudan</w:t>
      </w:r>
      <w:bookmarkEnd w:id="1"/>
    </w:p>
    <w:p w:rsidR="000979B7" w:rsidRPr="00DB7A90" w:rsidRDefault="000979B7" w:rsidP="000979B7">
      <w:pPr>
        <w:rPr>
          <w:i/>
          <w:vanish/>
        </w:rPr>
      </w:pPr>
      <w:r w:rsidRPr="00DB7A90">
        <w:rPr>
          <w:i/>
        </w:rPr>
        <w:fldChar w:fldCharType="begin"/>
      </w:r>
      <w:r w:rsidRPr="00DB7A90">
        <w:rPr>
          <w:i/>
        </w:rPr>
        <w:instrText xml:space="preserve"> TC"(</w:instrText>
      </w:r>
      <w:bookmarkStart w:id="2" w:name="DocNumber"/>
      <w:r w:rsidRPr="00DB7A90">
        <w:rPr>
          <w:i/>
        </w:rPr>
        <w:instrText xml:space="preserve">B9-0063, 0066, 0072, 0076, 0078 </w:instrText>
      </w:r>
      <w:r w:rsidR="00E66343" w:rsidRPr="00DB7A90">
        <w:rPr>
          <w:i/>
        </w:rPr>
        <w:instrText xml:space="preserve">și </w:instrText>
      </w:r>
      <w:r w:rsidRPr="00DB7A90">
        <w:rPr>
          <w:i/>
        </w:rPr>
        <w:instrText>0080/2024</w:instrText>
      </w:r>
      <w:bookmarkEnd w:id="2"/>
      <w:r w:rsidRPr="00DB7A90">
        <w:rPr>
          <w:i/>
        </w:rPr>
        <w:instrText xml:space="preserve">)"\l3 \n&gt; \* MERGEFORMAT </w:instrText>
      </w:r>
      <w:r w:rsidRPr="00DB7A90">
        <w:rPr>
          <w:i/>
        </w:rPr>
        <w:fldChar w:fldCharType="end"/>
      </w:r>
    </w:p>
    <w:p w:rsidR="000979B7" w:rsidRPr="00DB7A90" w:rsidRDefault="000979B7" w:rsidP="000979B7">
      <w:pPr>
        <w:rPr>
          <w:vanish/>
        </w:rPr>
      </w:pPr>
      <w:bookmarkStart w:id="3" w:name="PE"/>
      <w:r w:rsidRPr="00DB7A90">
        <w:rPr>
          <w:vanish/>
        </w:rPr>
        <w:t>PE756.748</w:t>
      </w:r>
      <w:bookmarkEnd w:id="3"/>
    </w:p>
    <w:p w:rsidR="000979B7" w:rsidRPr="00DB7A90" w:rsidRDefault="000979B7" w:rsidP="000979B7">
      <w:pPr>
        <w:pStyle w:val="ATHeading3"/>
      </w:pPr>
      <w:bookmarkStart w:id="4" w:name="Sujet"/>
      <w:r w:rsidRPr="00DB7A90">
        <w:t xml:space="preserve">Rezoluția Parlamentului European din </w:t>
      </w:r>
      <w:r w:rsidR="00800FE7" w:rsidRPr="00DB7A90">
        <w:t>18 ianuarie</w:t>
      </w:r>
      <w:r w:rsidRPr="00DB7A90">
        <w:t xml:space="preserve"> 2024 referitoare la amenințarea foametei în urma extinderii conflictului î</w:t>
      </w:r>
      <w:bookmarkStart w:id="5" w:name="_GoBack"/>
      <w:bookmarkEnd w:id="5"/>
      <w:r w:rsidRPr="00DB7A90">
        <w:t>n Sudan</w:t>
      </w:r>
      <w:bookmarkEnd w:id="4"/>
      <w:r w:rsidRPr="00DB7A90">
        <w:t xml:space="preserve"> </w:t>
      </w:r>
      <w:bookmarkStart w:id="6" w:name="References"/>
      <w:r w:rsidRPr="00DB7A90">
        <w:t>(2024/2505(RSP))</w:t>
      </w:r>
      <w:bookmarkEnd w:id="6"/>
    </w:p>
    <w:p w:rsidR="00875679" w:rsidRPr="00DB7A90" w:rsidRDefault="00875679" w:rsidP="00800FE7">
      <w:pPr>
        <w:pStyle w:val="EPComma"/>
        <w:widowControl/>
        <w:spacing w:before="0"/>
        <w:ind w:left="567" w:hanging="567"/>
        <w:rPr>
          <w:i/>
        </w:rPr>
      </w:pPr>
      <w:bookmarkStart w:id="7" w:name="TextBodyBegin"/>
      <w:bookmarkEnd w:id="7"/>
      <w:r w:rsidRPr="00DB7A90">
        <w:rPr>
          <w:i/>
        </w:rPr>
        <w:t>Parlamentul European,</w:t>
      </w:r>
    </w:p>
    <w:p w:rsidR="00875679" w:rsidRPr="00DB7A90" w:rsidRDefault="00875679" w:rsidP="00800FE7">
      <w:pPr>
        <w:pStyle w:val="NormalHanging12a"/>
        <w:widowControl/>
        <w:rPr>
          <w:rFonts w:eastAsiaTheme="minorHAnsi"/>
        </w:rPr>
      </w:pPr>
      <w:r w:rsidRPr="00DB7A90">
        <w:t>–</w:t>
      </w:r>
      <w:r w:rsidRPr="00DB7A90">
        <w:tab/>
        <w:t>având în vedere rezoluțiile sale anterioare referitoare la Sudan,</w:t>
      </w:r>
    </w:p>
    <w:p w:rsidR="00875679" w:rsidRPr="00DB7A90" w:rsidRDefault="00875679" w:rsidP="00800FE7">
      <w:pPr>
        <w:pStyle w:val="NormalHanging12a"/>
        <w:widowControl/>
        <w:rPr>
          <w:rFonts w:eastAsiaTheme="minorHAnsi"/>
        </w:rPr>
      </w:pPr>
      <w:r w:rsidRPr="00DB7A90">
        <w:t>–</w:t>
      </w:r>
      <w:r w:rsidRPr="00DB7A90">
        <w:tab/>
        <w:t>având în vedere Declarația de la Jeddah de angajament pentru protejarea civililor din Sudan,</w:t>
      </w:r>
    </w:p>
    <w:p w:rsidR="00875679" w:rsidRPr="00DB7A90" w:rsidRDefault="00875679" w:rsidP="00800FE7">
      <w:pPr>
        <w:pStyle w:val="NormalHanging12a"/>
        <w:widowControl/>
        <w:rPr>
          <w:rFonts w:eastAsiaTheme="minorHAnsi"/>
        </w:rPr>
      </w:pPr>
      <w:r w:rsidRPr="00DB7A90">
        <w:t>–</w:t>
      </w:r>
      <w:r w:rsidRPr="00DB7A90">
        <w:tab/>
        <w:t>având în vedere Declarația universală a drepturilor omului,</w:t>
      </w:r>
    </w:p>
    <w:p w:rsidR="00875679" w:rsidRPr="00DB7A90" w:rsidRDefault="00875679" w:rsidP="00800FE7">
      <w:pPr>
        <w:pStyle w:val="NormalHanging12a"/>
        <w:widowControl/>
        <w:rPr>
          <w:rFonts w:eastAsiaTheme="minorHAnsi"/>
        </w:rPr>
      </w:pPr>
      <w:r w:rsidRPr="00DB7A90">
        <w:t>–</w:t>
      </w:r>
      <w:r w:rsidRPr="00DB7A90">
        <w:tab/>
        <w:t>având în vedere articolul 144 alineatul (5) și articolul 132 alineatul (4) din Regulamentul său de procedură,</w:t>
      </w:r>
    </w:p>
    <w:p w:rsidR="00875679" w:rsidRPr="00DB7A90" w:rsidRDefault="00875679" w:rsidP="00800FE7">
      <w:pPr>
        <w:pStyle w:val="NormalHanging12a"/>
        <w:widowControl/>
      </w:pPr>
      <w:r w:rsidRPr="00DB7A90">
        <w:t>A.</w:t>
      </w:r>
      <w:r w:rsidRPr="00DB7A90">
        <w:tab/>
        <w:t>întrucât conflictul violent dintre Forțele Armate Sudaneze și Forțele de Sprijin Rapid continuă să fie principalul factor determinant al insecurității alimentare acute și care pune în pericol viețile locuitorilor în Sudan, afectând 18 milioane de persoane, dintre care 5 milioane se află într-o situație de urgență alimentară;</w:t>
      </w:r>
    </w:p>
    <w:p w:rsidR="00875679" w:rsidRPr="00DB7A90" w:rsidRDefault="00875679" w:rsidP="00800FE7">
      <w:pPr>
        <w:pStyle w:val="NormalHanging12a"/>
        <w:widowControl/>
      </w:pPr>
      <w:r w:rsidRPr="00DB7A90">
        <w:t>B.</w:t>
      </w:r>
      <w:r w:rsidRPr="00DB7A90">
        <w:tab/>
        <w:t xml:space="preserve">întrucât peste 7,5 milioane de persoane au fost strămutate forțat în Sudan și în afara acestuia, ceea ce a dus la suferințe grave, în special în rândul femeilor și al copiilor; întrucât Sudanul înregistrează în prezent cel mai mare număr de persoane strămutate din lume; </w:t>
      </w:r>
    </w:p>
    <w:p w:rsidR="00875679" w:rsidRPr="00DB7A90" w:rsidRDefault="00875679" w:rsidP="00800FE7">
      <w:pPr>
        <w:pStyle w:val="NormalHanging12a"/>
        <w:widowControl/>
      </w:pPr>
      <w:r w:rsidRPr="00DB7A90">
        <w:t>C.</w:t>
      </w:r>
      <w:r w:rsidRPr="00DB7A90">
        <w:tab/>
        <w:t>întrucât aproximativ 12 000 de persoane au fost ucise în conflict; întrucât numărul atacurilor pe motive etnice, în special împotriva comunității Masalit, a crescut în Darfur și în întreaga țară, accentuând semnificativ riscul de purificare etnică; întrucât violența sexuală a fost utilizată în mod sistematic;</w:t>
      </w:r>
    </w:p>
    <w:p w:rsidR="00875679" w:rsidRPr="00DB7A90" w:rsidRDefault="00875679" w:rsidP="00800FE7">
      <w:pPr>
        <w:pStyle w:val="NormalHanging12a"/>
        <w:widowControl/>
      </w:pPr>
      <w:r w:rsidRPr="00DB7A90">
        <w:rPr>
          <w:shd w:val="clear" w:color="auto" w:fill="FFFFFF"/>
        </w:rPr>
        <w:t>D.</w:t>
      </w:r>
      <w:r w:rsidRPr="00DB7A90">
        <w:rPr>
          <w:shd w:val="clear" w:color="auto" w:fill="FFFFFF"/>
        </w:rPr>
        <w:tab/>
      </w:r>
      <w:r w:rsidRPr="00DB7A90">
        <w:t xml:space="preserve">întrucât conflictul a exacerbat dramatic penuriile de produse de bază și de combustibil în zonele cu acces umanitar limitat; întrucât conflictul s-a extins la zonele producătoare de cereale; întrucât țara are cea mai ridicată rată de malnutriție infantilă la nivel mondial; </w:t>
      </w:r>
    </w:p>
    <w:p w:rsidR="00875679" w:rsidRPr="00DB7A90" w:rsidRDefault="00875679" w:rsidP="00800FE7">
      <w:pPr>
        <w:pStyle w:val="NormalHanging12a"/>
        <w:widowControl/>
      </w:pPr>
      <w:r w:rsidRPr="00DB7A90">
        <w:t>E.</w:t>
      </w:r>
      <w:r w:rsidRPr="00DB7A90">
        <w:tab/>
        <w:t>întrucât atacurile asupra lucrătorilor umanitari și a infrastructurii au determinat organizațiile să își suspende operațiunile, perturbând astfel securitatea alimentară;</w:t>
      </w:r>
    </w:p>
    <w:p w:rsidR="00875679" w:rsidRPr="00DB7A90" w:rsidRDefault="00875679" w:rsidP="00800FE7">
      <w:pPr>
        <w:pStyle w:val="NormalHanging12a"/>
        <w:widowControl/>
      </w:pPr>
      <w:r w:rsidRPr="00DB7A90">
        <w:t>F.</w:t>
      </w:r>
      <w:r w:rsidRPr="00DB7A90">
        <w:tab/>
        <w:t xml:space="preserve">întrucât Comisia a mobilizat peste 128 de milioane EUR pentru răspunsul său umanitar în Sudan în 2023, </w:t>
      </w:r>
    </w:p>
    <w:p w:rsidR="00875679" w:rsidRPr="00DB7A90" w:rsidRDefault="00875679" w:rsidP="00800FE7">
      <w:pPr>
        <w:pStyle w:val="NormalHanging12a"/>
        <w:widowControl/>
      </w:pPr>
      <w:r w:rsidRPr="00DB7A90">
        <w:lastRenderedPageBreak/>
        <w:t>1.</w:t>
      </w:r>
      <w:r w:rsidRPr="00DB7A90">
        <w:tab/>
        <w:t>condamnă ferm violențele continue dintre facțiunile armate rivale din Sudan, încălcările drepturilor omului și insecuritatea alimentară rezultată; regretă atacurile repetate împotriva civililor și reamintește tuturor facțiunilor obligațiile care le revin în temeiul dreptului internațional;</w:t>
      </w:r>
    </w:p>
    <w:p w:rsidR="00875679" w:rsidRPr="00DB7A90" w:rsidRDefault="00875679" w:rsidP="00800FE7">
      <w:pPr>
        <w:pStyle w:val="NormalHanging12a"/>
        <w:widowControl/>
      </w:pPr>
      <w:r w:rsidRPr="00DB7A90">
        <w:t>2.</w:t>
      </w:r>
      <w:r w:rsidRPr="00DB7A90">
        <w:tab/>
        <w:t>invită toate părțile implicate în conflict să înceteze imediat ostilitățile, să faciliteze accesul umanitar sigur, în timp util și neîngrădit, inclusiv prin îndeplinirea angajamentelor asumate la Jeddah, și să vizeze o soluționare pașnică negociată a conflictului; sprijină pe deplin toate eforturile regionale și internaționale în această privință; invită părțile externe ale conflictului să se abțină de la interferențe care contribuie la conflict și la instabilitate;</w:t>
      </w:r>
    </w:p>
    <w:p w:rsidR="00875679" w:rsidRPr="00DB7A90" w:rsidRDefault="00875679" w:rsidP="00800FE7">
      <w:pPr>
        <w:pStyle w:val="NormalHanging12a"/>
        <w:widowControl/>
      </w:pPr>
      <w:r w:rsidRPr="00DB7A90">
        <w:t>3.</w:t>
      </w:r>
      <w:r w:rsidRPr="00DB7A90">
        <w:tab/>
        <w:t xml:space="preserve">reliefează necesitatea de a asigura accesul echitabil la ajutorul umanitar pentru civilii supuși unor lupte continue, penuriilor de alimente, apă și combustibil, limitării comunicațiilor și energiei electrice, precum și prețurilor foarte ridicate ale produselor esențiale; </w:t>
      </w:r>
    </w:p>
    <w:p w:rsidR="00875679" w:rsidRPr="00DB7A90" w:rsidRDefault="00875679" w:rsidP="00800FE7">
      <w:pPr>
        <w:pStyle w:val="NormalHanging12a"/>
        <w:widowControl/>
      </w:pPr>
      <w:r w:rsidRPr="00DB7A90">
        <w:t>4.</w:t>
      </w:r>
      <w:r w:rsidRPr="00DB7A90">
        <w:tab/>
        <w:t>solicită UE și statelor sale membre să majoreze finanțarea de urgență pentru răspunsul umanitar pe întreg teritoriul Sudanului și al țărilor învecinate; subliniază necesitatea unui sprijin specific pentru supraviețuitorii violenței sexuale, inclusiv necesitatea unor mecanisme de protecție, îngrijire, tratament și sprijin;</w:t>
      </w:r>
    </w:p>
    <w:p w:rsidR="00875679" w:rsidRPr="00DB7A90" w:rsidRDefault="00875679" w:rsidP="00800FE7">
      <w:pPr>
        <w:pStyle w:val="NormalHanging12a"/>
        <w:widowControl/>
      </w:pPr>
      <w:r w:rsidRPr="00DB7A90">
        <w:t>5.</w:t>
      </w:r>
      <w:r w:rsidRPr="00DB7A90">
        <w:tab/>
        <w:t xml:space="preserve">solicită UE să îi sancționeze pe cei responsabili de încălcări ale drepturilor omului în temeiul regimului mondial de sancțiuni al UE în materie de drepturi ale omului; invită Consiliul de Securitate al ONU să sancționeze încălcările embargoului ONU asupra armelor impus pentru Darfur și să extindă acest embargo pentru întreaga țară; </w:t>
      </w:r>
    </w:p>
    <w:p w:rsidR="00875679" w:rsidRPr="00DB7A90" w:rsidRDefault="00875679" w:rsidP="00800FE7">
      <w:pPr>
        <w:pStyle w:val="NormalHanging12a"/>
        <w:widowControl/>
      </w:pPr>
      <w:r w:rsidRPr="00DB7A90">
        <w:t>6.</w:t>
      </w:r>
      <w:r w:rsidRPr="00DB7A90">
        <w:tab/>
        <w:t>încredințează Președintei sarcina de a transmite prezenta rezoluție Consiliului, autorităților sudaneze, Uniunii Africane, secretarului general al Organizației Națiunilor Unite și Parlamentului Panafrican.</w:t>
      </w:r>
    </w:p>
    <w:p w:rsidR="00875679" w:rsidRPr="00DB7A90" w:rsidRDefault="00875679" w:rsidP="00800FE7">
      <w:pPr>
        <w:pStyle w:val="NormalHanging12a"/>
        <w:widowControl/>
      </w:pPr>
    </w:p>
    <w:p w:rsidR="00875679" w:rsidRPr="00DB7A90" w:rsidRDefault="00875679" w:rsidP="00800FE7">
      <w:pPr>
        <w:widowControl/>
        <w:spacing w:after="240"/>
        <w:ind w:left="567" w:hanging="567"/>
      </w:pPr>
    </w:p>
    <w:p w:rsidR="00E365E1" w:rsidRPr="00DB7A90" w:rsidRDefault="00E365E1" w:rsidP="00800FE7">
      <w:pPr>
        <w:widowControl/>
        <w:spacing w:after="240"/>
        <w:ind w:left="567" w:hanging="567"/>
      </w:pPr>
      <w:bookmarkStart w:id="8" w:name="TextBodyEnd"/>
      <w:bookmarkEnd w:id="8"/>
    </w:p>
    <w:sectPr w:rsidR="00E365E1" w:rsidRPr="00DB7A90" w:rsidSect="009331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9B7" w:rsidRPr="0093314E" w:rsidRDefault="000979B7">
      <w:r w:rsidRPr="0093314E">
        <w:separator/>
      </w:r>
    </w:p>
  </w:endnote>
  <w:endnote w:type="continuationSeparator" w:id="0">
    <w:p w:rsidR="000979B7" w:rsidRPr="0093314E" w:rsidRDefault="000979B7">
      <w:r w:rsidRPr="009331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1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1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1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9B7" w:rsidRPr="0093314E" w:rsidRDefault="000979B7">
      <w:r w:rsidRPr="0093314E">
        <w:separator/>
      </w:r>
    </w:p>
  </w:footnote>
  <w:footnote w:type="continuationSeparator" w:id="0">
    <w:p w:rsidR="000979B7" w:rsidRPr="0093314E" w:rsidRDefault="000979B7">
      <w:r w:rsidRPr="009331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1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1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1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 0066, 0072, 0076, 0078 si 0080/2024"/>
    <w:docVar w:name="dvlangue" w:val="RO"/>
    <w:docVar w:name="dvnumam" w:val="0"/>
    <w:docVar w:name="dvpe" w:val="756.748"/>
    <w:docVar w:name="dvtitre" w:val="Rezoluția Parlamentului European din ... 2024 referitoare la amenințarea foametei în urma extinderii conflictului în Sudan(2024/2505(RSP))"/>
  </w:docVars>
  <w:rsids>
    <w:rsidRoot w:val="000979B7"/>
    <w:rsid w:val="00002272"/>
    <w:rsid w:val="00064002"/>
    <w:rsid w:val="000677B9"/>
    <w:rsid w:val="000831BA"/>
    <w:rsid w:val="000979B7"/>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0FE7"/>
    <w:rsid w:val="00817416"/>
    <w:rsid w:val="00842779"/>
    <w:rsid w:val="00865F67"/>
    <w:rsid w:val="00875679"/>
    <w:rsid w:val="00881A7B"/>
    <w:rsid w:val="008840E5"/>
    <w:rsid w:val="00887B3E"/>
    <w:rsid w:val="008C2AC6"/>
    <w:rsid w:val="00930C23"/>
    <w:rsid w:val="0093193B"/>
    <w:rsid w:val="0093314E"/>
    <w:rsid w:val="009509D8"/>
    <w:rsid w:val="00950B64"/>
    <w:rsid w:val="00981893"/>
    <w:rsid w:val="009C4C9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A90"/>
    <w:rsid w:val="00E365E1"/>
    <w:rsid w:val="00E6634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CA63D"/>
  <w15:chartTrackingRefBased/>
  <w15:docId w15:val="{2507B96C-967C-456B-8AA8-63945628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75679"/>
    <w:pPr>
      <w:spacing w:after="240"/>
      <w:ind w:left="567" w:hanging="567"/>
    </w:pPr>
  </w:style>
  <w:style w:type="paragraph" w:customStyle="1" w:styleId="EPComma">
    <w:name w:val="EPComma"/>
    <w:basedOn w:val="Normal"/>
    <w:rsid w:val="00875679"/>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BBD0F-D051-4FCD-A8B1-42CC486B7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556</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2024-02-11T18:13:00Z</dcterms:created>
  <dcterms:modified xsi:type="dcterms:W3CDTF">2024-02-11T18:13:00Z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B9-0063, 0066, 0072, 0076, 0078 si 0080/2024</vt:lpwstr>
  </property>
  <property fmtid="{D5CDD505-2E9C-101B-9397-08002B2CF9AE}" pid="4" name="&lt;Type&gt;">
    <vt:lpwstr>RR</vt:lpwstr>
  </property>
</Properties>
</file>