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057F" w:rsidTr="0010095E">
        <w:trPr>
          <w:trHeight w:hRule="exact" w:val="1418"/>
        </w:trPr>
        <w:tc>
          <w:tcPr>
            <w:tcW w:w="6804" w:type="dxa"/>
            <w:shd w:val="clear" w:color="auto" w:fill="auto"/>
            <w:vAlign w:val="center"/>
          </w:tcPr>
          <w:p w:rsidR="00751A4A" w:rsidRPr="0003057F" w:rsidRDefault="00544C32" w:rsidP="0010095E">
            <w:pPr>
              <w:pStyle w:val="EPName"/>
            </w:pPr>
            <w:r w:rsidRPr="0003057F">
              <w:t>Euroopa Parlament</w:t>
            </w:r>
          </w:p>
          <w:p w:rsidR="00751A4A" w:rsidRPr="0003057F" w:rsidRDefault="00817416" w:rsidP="00756632">
            <w:pPr>
              <w:pStyle w:val="EPTerm"/>
              <w:rPr>
                <w:rStyle w:val="HideTWBExt"/>
                <w:noProof w:val="0"/>
                <w:vanish w:val="0"/>
                <w:color w:val="auto"/>
              </w:rPr>
            </w:pPr>
            <w:r w:rsidRPr="0003057F">
              <w:t>2019-2024</w:t>
            </w:r>
          </w:p>
        </w:tc>
        <w:tc>
          <w:tcPr>
            <w:tcW w:w="2268" w:type="dxa"/>
            <w:shd w:val="clear" w:color="auto" w:fill="auto"/>
          </w:tcPr>
          <w:p w:rsidR="00751A4A" w:rsidRPr="0003057F" w:rsidRDefault="00187494" w:rsidP="0010095E">
            <w:pPr>
              <w:pStyle w:val="EPLogo"/>
            </w:pPr>
            <w:r w:rsidRPr="0003057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057F" w:rsidRDefault="00D058B8" w:rsidP="004C5D52">
      <w:pPr>
        <w:pStyle w:val="LineTop"/>
      </w:pPr>
    </w:p>
    <w:p w:rsidR="00680577" w:rsidRPr="0003057F" w:rsidRDefault="00544C32" w:rsidP="00680577">
      <w:pPr>
        <w:pStyle w:val="EPBodyTA1"/>
      </w:pPr>
      <w:r w:rsidRPr="0003057F">
        <w:t>VASTUVÕETUD TEKSTID</w:t>
      </w:r>
    </w:p>
    <w:p w:rsidR="00D058B8" w:rsidRPr="0003057F" w:rsidRDefault="00D058B8" w:rsidP="00D058B8">
      <w:pPr>
        <w:pStyle w:val="LineBottom"/>
      </w:pPr>
    </w:p>
    <w:p w:rsidR="00544C32" w:rsidRPr="0003057F" w:rsidRDefault="00544C32" w:rsidP="00544C32">
      <w:pPr>
        <w:pStyle w:val="ATHeading1"/>
      </w:pPr>
      <w:bookmarkStart w:id="0" w:name="TANumber"/>
      <w:r w:rsidRPr="0003057F">
        <w:t>P9_TA(2024)00</w:t>
      </w:r>
      <w:r w:rsidR="0077478D" w:rsidRPr="0003057F">
        <w:t>39</w:t>
      </w:r>
      <w:bookmarkEnd w:id="0"/>
    </w:p>
    <w:p w:rsidR="00544C32" w:rsidRPr="0003057F" w:rsidRDefault="00544C32" w:rsidP="00544C32">
      <w:pPr>
        <w:pStyle w:val="ATHeading2"/>
      </w:pPr>
      <w:bookmarkStart w:id="1" w:name="title"/>
      <w:r w:rsidRPr="0003057F">
        <w:t>Riigi repressioonid sõltumatu meedia vastu Tadžikistanis</w:t>
      </w:r>
      <w:bookmarkEnd w:id="1"/>
    </w:p>
    <w:bookmarkStart w:id="2" w:name="Sujet"/>
    <w:p w:rsidR="00682F47" w:rsidRPr="0003057F" w:rsidRDefault="00682F47" w:rsidP="00682F47">
      <w:pPr>
        <w:rPr>
          <w:i/>
          <w:vanish/>
        </w:rPr>
      </w:pPr>
      <w:r w:rsidRPr="0003057F">
        <w:rPr>
          <w:i/>
        </w:rPr>
        <w:fldChar w:fldCharType="begin"/>
      </w:r>
      <w:r w:rsidRPr="0003057F">
        <w:rPr>
          <w:i/>
        </w:rPr>
        <w:instrText xml:space="preserve"> TC"(</w:instrText>
      </w:r>
      <w:bookmarkStart w:id="3" w:name="DocNumber"/>
      <w:r w:rsidRPr="0003057F">
        <w:rPr>
          <w:i/>
        </w:rPr>
        <w:instrText>B9-0064, 0065, 0081, 0083, 0084 ja 0085/2024</w:instrText>
      </w:r>
      <w:bookmarkEnd w:id="3"/>
      <w:r w:rsidRPr="0003057F">
        <w:rPr>
          <w:i/>
        </w:rPr>
        <w:instrText xml:space="preserve">)"\l3 \n&gt; \* MERGEFORMAT </w:instrText>
      </w:r>
      <w:r w:rsidRPr="0003057F">
        <w:rPr>
          <w:i/>
        </w:rPr>
        <w:fldChar w:fldCharType="end"/>
      </w:r>
    </w:p>
    <w:p w:rsidR="00682F47" w:rsidRPr="0003057F" w:rsidRDefault="00682F47" w:rsidP="00682F47">
      <w:pPr>
        <w:rPr>
          <w:vanish/>
        </w:rPr>
      </w:pPr>
      <w:bookmarkStart w:id="4" w:name="PE"/>
      <w:r w:rsidRPr="0003057F">
        <w:rPr>
          <w:vanish/>
        </w:rPr>
        <w:t>PE756.749</w:t>
      </w:r>
      <w:bookmarkEnd w:id="4"/>
    </w:p>
    <w:p w:rsidR="00544C32" w:rsidRPr="0003057F" w:rsidRDefault="00A74FDC" w:rsidP="00544C32">
      <w:pPr>
        <w:pStyle w:val="ATHeading3"/>
      </w:pPr>
      <w:r w:rsidRPr="0003057F">
        <w:t>Euroopa Parlamendi 18</w:t>
      </w:r>
      <w:r w:rsidR="00544C32" w:rsidRPr="0003057F">
        <w:t>.</w:t>
      </w:r>
      <w:r w:rsidRPr="0003057F">
        <w:t> jaanuari 2024. </w:t>
      </w:r>
      <w:r w:rsidR="00544C32" w:rsidRPr="0003057F">
        <w:t>aasta resolutsioon Tadžikistani kohta: sõltumatu meedia riiklik represseerimine</w:t>
      </w:r>
      <w:bookmarkEnd w:id="2"/>
      <w:r w:rsidR="00544C32" w:rsidRPr="0003057F">
        <w:t xml:space="preserve"> </w:t>
      </w:r>
      <w:bookmarkStart w:id="5" w:name="References"/>
      <w:r w:rsidR="00544C32" w:rsidRPr="0003057F">
        <w:t>(2024/2506(RSP))</w:t>
      </w:r>
      <w:bookmarkEnd w:id="5"/>
    </w:p>
    <w:p w:rsidR="002D7B9E" w:rsidRPr="0003057F" w:rsidRDefault="002D7B9E" w:rsidP="002D7B9E">
      <w:pPr>
        <w:pStyle w:val="EPComma"/>
      </w:pPr>
      <w:bookmarkStart w:id="6" w:name="TextBodyBegin"/>
      <w:bookmarkEnd w:id="6"/>
      <w:r w:rsidRPr="0003057F">
        <w:rPr>
          <w:i/>
        </w:rPr>
        <w:t>Euroopa Parlament</w:t>
      </w:r>
      <w:r w:rsidRPr="0003057F">
        <w:t>,</w:t>
      </w:r>
    </w:p>
    <w:p w:rsidR="002D7B9E" w:rsidRPr="0003057F" w:rsidRDefault="002D7B9E" w:rsidP="002D7B9E">
      <w:pPr>
        <w:pStyle w:val="NormalHanging12a"/>
      </w:pPr>
      <w:r w:rsidRPr="0003057F">
        <w:t>–</w:t>
      </w:r>
      <w:r w:rsidRPr="0003057F">
        <w:tab/>
        <w:t>võttes arvesse oma varasemaid resolutsioone Tadžikistani kohta,</w:t>
      </w:r>
    </w:p>
    <w:p w:rsidR="002D7B9E" w:rsidRPr="0003057F" w:rsidRDefault="002D7B9E" w:rsidP="002D7B9E">
      <w:pPr>
        <w:pStyle w:val="NormalHanging12a"/>
      </w:pPr>
      <w:r w:rsidRPr="0003057F">
        <w:t>–</w:t>
      </w:r>
      <w:r w:rsidRPr="0003057F">
        <w:tab/>
        <w:t>v</w:t>
      </w:r>
      <w:r w:rsidR="00A74FDC" w:rsidRPr="0003057F">
        <w:t>õttes arvesse kodukorra artikli 144 lõiget 5 ja artikli 132 lõiget </w:t>
      </w:r>
      <w:r w:rsidRPr="0003057F">
        <w:t>4,</w:t>
      </w:r>
    </w:p>
    <w:p w:rsidR="002D7B9E" w:rsidRPr="0003057F" w:rsidRDefault="002D7B9E" w:rsidP="002D7B9E">
      <w:pPr>
        <w:pStyle w:val="NormalHanging12a"/>
      </w:pPr>
      <w:r w:rsidRPr="0003057F">
        <w:t>A.</w:t>
      </w:r>
      <w:r w:rsidRPr="0003057F">
        <w:tab/>
        <w:t xml:space="preserve">arvestades, et sõltumatu meedia demokraatlik kontrollifunktsioon Tadžikistanis on viimase aastakümne jooksul pidevalt vähenenud ja Tadžikistani meedia on kõige </w:t>
      </w:r>
      <w:bookmarkStart w:id="7" w:name="_GoBack"/>
      <w:bookmarkEnd w:id="7"/>
      <w:r w:rsidRPr="0003057F">
        <w:t>halvemas olukorras p</w:t>
      </w:r>
      <w:r w:rsidR="00A74FDC" w:rsidRPr="0003057F">
        <w:t>ärast riigi iseseisvumist 1991. </w:t>
      </w:r>
      <w:r w:rsidRPr="0003057F">
        <w:t>aastal;</w:t>
      </w:r>
    </w:p>
    <w:p w:rsidR="002D7B9E" w:rsidRPr="0003057F" w:rsidRDefault="00A74FDC" w:rsidP="002D7B9E">
      <w:pPr>
        <w:pStyle w:val="NormalHanging12a"/>
      </w:pPr>
      <w:r w:rsidRPr="0003057F">
        <w:t>B.</w:t>
      </w:r>
      <w:r w:rsidRPr="0003057F">
        <w:tab/>
        <w:t>arvestades, et alates 2022. </w:t>
      </w:r>
      <w:r w:rsidR="002D7B9E" w:rsidRPr="0003057F">
        <w:t xml:space="preserve">aasta oktoobrist on ametivõimud mõistnud mitmele ajakirjanikule, sealhulgas </w:t>
      </w:r>
      <w:proofErr w:type="spellStart"/>
      <w:r w:rsidR="002D7B9E" w:rsidRPr="0003057F">
        <w:t>Abdullo</w:t>
      </w:r>
      <w:proofErr w:type="spellEnd"/>
      <w:r w:rsidR="002D7B9E" w:rsidRPr="0003057F">
        <w:t xml:space="preserve"> </w:t>
      </w:r>
      <w:proofErr w:type="spellStart"/>
      <w:r w:rsidR="002D7B9E" w:rsidRPr="0003057F">
        <w:t>Gurbatile</w:t>
      </w:r>
      <w:proofErr w:type="spellEnd"/>
      <w:r w:rsidR="002D7B9E" w:rsidRPr="0003057F">
        <w:t xml:space="preserve">, </w:t>
      </w:r>
      <w:proofErr w:type="spellStart"/>
      <w:r w:rsidR="002D7B9E" w:rsidRPr="0003057F">
        <w:t>Daler</w:t>
      </w:r>
      <w:proofErr w:type="spellEnd"/>
      <w:r w:rsidR="002D7B9E" w:rsidRPr="0003057F">
        <w:t xml:space="preserve"> </w:t>
      </w:r>
      <w:proofErr w:type="spellStart"/>
      <w:r w:rsidR="002D7B9E" w:rsidRPr="0003057F">
        <w:t>Imomalile</w:t>
      </w:r>
      <w:proofErr w:type="spellEnd"/>
      <w:r w:rsidR="002D7B9E" w:rsidRPr="0003057F">
        <w:t xml:space="preserve">, </w:t>
      </w:r>
      <w:proofErr w:type="spellStart"/>
      <w:r w:rsidR="002D7B9E" w:rsidRPr="0003057F">
        <w:t>Zavkibek</w:t>
      </w:r>
      <w:proofErr w:type="spellEnd"/>
      <w:r w:rsidR="002D7B9E" w:rsidRPr="0003057F">
        <w:t xml:space="preserve"> Saidaminile, </w:t>
      </w:r>
      <w:proofErr w:type="spellStart"/>
      <w:r w:rsidR="002D7B9E" w:rsidRPr="0003057F">
        <w:t>Abdusattor</w:t>
      </w:r>
      <w:proofErr w:type="spellEnd"/>
      <w:r w:rsidR="002D7B9E" w:rsidRPr="0003057F">
        <w:t xml:space="preserve"> </w:t>
      </w:r>
      <w:proofErr w:type="spellStart"/>
      <w:r w:rsidR="002D7B9E" w:rsidRPr="0003057F">
        <w:t>Pirmuhammadzodale</w:t>
      </w:r>
      <w:proofErr w:type="spellEnd"/>
      <w:r w:rsidR="002D7B9E" w:rsidRPr="0003057F">
        <w:t xml:space="preserve">, </w:t>
      </w:r>
      <w:proofErr w:type="spellStart"/>
      <w:r w:rsidR="002D7B9E" w:rsidRPr="0003057F">
        <w:t>Ulfathonim</w:t>
      </w:r>
      <w:proofErr w:type="spellEnd"/>
      <w:r w:rsidR="002D7B9E" w:rsidRPr="0003057F">
        <w:t xml:space="preserve"> </w:t>
      </w:r>
      <w:proofErr w:type="spellStart"/>
      <w:r w:rsidR="002D7B9E" w:rsidRPr="0003057F">
        <w:t>Mamadšojevale</w:t>
      </w:r>
      <w:proofErr w:type="spellEnd"/>
      <w:r w:rsidR="002D7B9E" w:rsidRPr="0003057F">
        <w:t xml:space="preserve">, </w:t>
      </w:r>
      <w:proofErr w:type="spellStart"/>
      <w:r w:rsidR="002D7B9E" w:rsidRPr="0003057F">
        <w:t>Hušruz</w:t>
      </w:r>
      <w:proofErr w:type="spellEnd"/>
      <w:r w:rsidR="002D7B9E" w:rsidRPr="0003057F">
        <w:t xml:space="preserve"> </w:t>
      </w:r>
      <w:proofErr w:type="spellStart"/>
      <w:r w:rsidR="002D7B9E" w:rsidRPr="0003057F">
        <w:t>Džumajevile</w:t>
      </w:r>
      <w:proofErr w:type="spellEnd"/>
      <w:r w:rsidR="002D7B9E" w:rsidRPr="0003057F">
        <w:t xml:space="preserve"> ja </w:t>
      </w:r>
      <w:proofErr w:type="spellStart"/>
      <w:r w:rsidR="002D7B9E" w:rsidRPr="0003057F">
        <w:t>Huršed</w:t>
      </w:r>
      <w:proofErr w:type="spellEnd"/>
      <w:r w:rsidR="002D7B9E" w:rsidRPr="0003057F">
        <w:t xml:space="preserve"> </w:t>
      </w:r>
      <w:proofErr w:type="spellStart"/>
      <w:r w:rsidR="002D7B9E" w:rsidRPr="0003057F">
        <w:t>Fozilovile</w:t>
      </w:r>
      <w:proofErr w:type="spellEnd"/>
      <w:r w:rsidR="002D7B9E" w:rsidRPr="0003057F">
        <w:t xml:space="preserve"> seitsme kuni 20 aasta pikkuseid vanglakaristusi kättemaksuks selle eest, et nad kajastasid sotsiaalküsimusi ja inimõiguste rikkumisi, sealhulgas Mägi-</w:t>
      </w:r>
      <w:proofErr w:type="spellStart"/>
      <w:r w:rsidR="002D7B9E" w:rsidRPr="0003057F">
        <w:t>Badahšani</w:t>
      </w:r>
      <w:proofErr w:type="spellEnd"/>
      <w:r w:rsidR="002D7B9E" w:rsidRPr="0003057F">
        <w:t xml:space="preserve"> autonoomses piirkonnas; arvestades, et ajakirjanike tagakiusamiseks kasutatakse äärmusluse vastu võitlemise seadust ja terrorismivastase võitluse sea</w:t>
      </w:r>
      <w:r w:rsidRPr="0003057F">
        <w:t>dust, mille ÜRO eksperdid 2023. </w:t>
      </w:r>
      <w:r w:rsidR="002D7B9E" w:rsidRPr="0003057F">
        <w:t>aasta juulis hukka mõistsid;</w:t>
      </w:r>
    </w:p>
    <w:p w:rsidR="002D7B9E" w:rsidRPr="0003057F" w:rsidRDefault="002D7B9E" w:rsidP="002D7B9E">
      <w:pPr>
        <w:pStyle w:val="NormalHanging12a"/>
      </w:pPr>
      <w:r w:rsidRPr="0003057F">
        <w:t>C.</w:t>
      </w:r>
      <w:r w:rsidRPr="0003057F">
        <w:tab/>
        <w:t xml:space="preserve">arvestades, et kaks ainukest märkimisväärset sõltumatut uudisteagentuuri – </w:t>
      </w:r>
      <w:proofErr w:type="spellStart"/>
      <w:r w:rsidRPr="0003057F">
        <w:t>Asia-Plus</w:t>
      </w:r>
      <w:proofErr w:type="spellEnd"/>
      <w:r w:rsidRPr="0003057F">
        <w:t xml:space="preserve"> ja RFE/RL kohalik kanal </w:t>
      </w:r>
      <w:proofErr w:type="spellStart"/>
      <w:r w:rsidRPr="0003057F">
        <w:t>Radio</w:t>
      </w:r>
      <w:proofErr w:type="spellEnd"/>
      <w:r w:rsidRPr="0003057F">
        <w:t xml:space="preserve"> </w:t>
      </w:r>
      <w:proofErr w:type="spellStart"/>
      <w:r w:rsidRPr="0003057F">
        <w:t>Ozodi</w:t>
      </w:r>
      <w:proofErr w:type="spellEnd"/>
      <w:r w:rsidRPr="0003057F">
        <w:t xml:space="preserve"> – kogevad korrapäraselt ahistamist ja ähvardusi, sealhulgas raskusi akrediteeringute saamisel ja kriminaalsüüdistusi, eelkõige ajakirjanik </w:t>
      </w:r>
      <w:proofErr w:type="spellStart"/>
      <w:r w:rsidRPr="0003057F">
        <w:t>Rustami</w:t>
      </w:r>
      <w:proofErr w:type="spellEnd"/>
      <w:r w:rsidRPr="0003057F">
        <w:t xml:space="preserve"> </w:t>
      </w:r>
      <w:proofErr w:type="spellStart"/>
      <w:r w:rsidRPr="0003057F">
        <w:t>Džoni</w:t>
      </w:r>
      <w:proofErr w:type="spellEnd"/>
      <w:r w:rsidRPr="0003057F">
        <w:t xml:space="preserve"> vastu; arvestades, et eksiilis tegutseva sõltumatu </w:t>
      </w:r>
      <w:proofErr w:type="spellStart"/>
      <w:r w:rsidRPr="0003057F">
        <w:t>Azda</w:t>
      </w:r>
      <w:proofErr w:type="spellEnd"/>
      <w:r w:rsidRPr="0003057F">
        <w:t xml:space="preserve"> telekanali ajakirjanikud teatavad Tadžiki julgeolekuteenistuste pidevast survest nende riiki jäänud sugulaste suhtes;</w:t>
      </w:r>
    </w:p>
    <w:p w:rsidR="002D7B9E" w:rsidRPr="0003057F" w:rsidRDefault="002D7B9E" w:rsidP="002D7B9E">
      <w:pPr>
        <w:pStyle w:val="NormalHanging12a"/>
      </w:pPr>
      <w:r w:rsidRPr="0003057F">
        <w:t>D.</w:t>
      </w:r>
      <w:r w:rsidRPr="0003057F">
        <w:tab/>
        <w:t>arvestades, et surve, mida ametivõimud avaldavad Tadžiki meediale, ja enesetsensuur hõlbustavad Venemaa propagandat ja desinformatsiooni, lämmatades eelkõige käimasoleva Ukraina-vastase agressioonisõja kajastamist;</w:t>
      </w:r>
    </w:p>
    <w:p w:rsidR="002D7B9E" w:rsidRPr="0003057F" w:rsidRDefault="002D7B9E" w:rsidP="002D7B9E">
      <w:pPr>
        <w:pStyle w:val="NormalHanging12a"/>
      </w:pPr>
      <w:r w:rsidRPr="0003057F">
        <w:t>1.</w:t>
      </w:r>
      <w:r w:rsidRPr="0003057F">
        <w:tab/>
        <w:t xml:space="preserve">mõistab teravalt hukka jätkuvad repressioonid, sealhulgas äärmusluse vastaste õigusaktide kasutamise sõltumatu meedia, valitsuskriitikute, inimõiguste aktivistide ja </w:t>
      </w:r>
      <w:r w:rsidRPr="0003057F">
        <w:lastRenderedPageBreak/>
        <w:t xml:space="preserve">sõltumatute juristide vastu; mõistab hukka sõltumatu meedia ja veebisaitide, sealhulgas veebipõhiste meediaväljaannete </w:t>
      </w:r>
      <w:proofErr w:type="spellStart"/>
      <w:r w:rsidRPr="0003057F">
        <w:t>P</w:t>
      </w:r>
      <w:r w:rsidR="00A74FDC" w:rsidRPr="0003057F">
        <w:t>amir</w:t>
      </w:r>
      <w:proofErr w:type="spellEnd"/>
      <w:r w:rsidR="00A74FDC" w:rsidRPr="0003057F">
        <w:t xml:space="preserve"> </w:t>
      </w:r>
      <w:proofErr w:type="spellStart"/>
      <w:r w:rsidR="00A74FDC" w:rsidRPr="0003057F">
        <w:t>Daily</w:t>
      </w:r>
      <w:proofErr w:type="spellEnd"/>
      <w:r w:rsidR="00A74FDC" w:rsidRPr="0003057F">
        <w:t xml:space="preserve"> News, New </w:t>
      </w:r>
      <w:proofErr w:type="spellStart"/>
      <w:r w:rsidR="00A74FDC" w:rsidRPr="0003057F">
        <w:t>Tajikistan</w:t>
      </w:r>
      <w:proofErr w:type="spellEnd"/>
      <w:r w:rsidR="00A74FDC" w:rsidRPr="0003057F">
        <w:t> </w:t>
      </w:r>
      <w:r w:rsidRPr="0003057F">
        <w:t>2 ja Akhbor.com sulgemise;</w:t>
      </w:r>
    </w:p>
    <w:p w:rsidR="002D7B9E" w:rsidRPr="0003057F" w:rsidRDefault="002D7B9E" w:rsidP="002D7B9E">
      <w:pPr>
        <w:pStyle w:val="NormalHanging12a"/>
      </w:pPr>
      <w:r w:rsidRPr="0003057F">
        <w:t>2.</w:t>
      </w:r>
      <w:r w:rsidRPr="0003057F">
        <w:tab/>
        <w:t xml:space="preserve">mõistab hukka kõik poliitiliselt motiveeritud kohtuprotsessid ning asjaolu, et sõltumatutes kohtutes ei korraldata õiglasi ja avalikke kohtuistungeid; nõuab tungivalt, et ametivõimud lõpetaksid ajakirjanike tagakiusamise, vabastaksid viivitamata ja tingimusteta meelevaldselt kinni peetud isikud ja loobuksid kõigist nende vastu esitatud süüdistustest, lõpetaksid valitsuskriitikuid kaitsvate juristide tagakiusamise ning vabastaksid inimõiguste juristid </w:t>
      </w:r>
      <w:proofErr w:type="spellStart"/>
      <w:r w:rsidRPr="0003057F">
        <w:t>Manutšehr</w:t>
      </w:r>
      <w:proofErr w:type="spellEnd"/>
      <w:r w:rsidRPr="0003057F">
        <w:t xml:space="preserve"> </w:t>
      </w:r>
      <w:proofErr w:type="spellStart"/>
      <w:r w:rsidRPr="0003057F">
        <w:t>Holiknazarovi</w:t>
      </w:r>
      <w:proofErr w:type="spellEnd"/>
      <w:r w:rsidRPr="0003057F">
        <w:t xml:space="preserve"> ja </w:t>
      </w:r>
      <w:proofErr w:type="spellStart"/>
      <w:r w:rsidRPr="0003057F">
        <w:t>Buzurgmehr</w:t>
      </w:r>
      <w:proofErr w:type="spellEnd"/>
      <w:r w:rsidRPr="0003057F">
        <w:t xml:space="preserve"> </w:t>
      </w:r>
      <w:proofErr w:type="spellStart"/>
      <w:r w:rsidRPr="0003057F">
        <w:t>Jorovi</w:t>
      </w:r>
      <w:proofErr w:type="spellEnd"/>
      <w:r w:rsidRPr="0003057F">
        <w:t>;</w:t>
      </w:r>
    </w:p>
    <w:p w:rsidR="002D7B9E" w:rsidRPr="0003057F" w:rsidRDefault="002D7B9E" w:rsidP="002D7B9E">
      <w:pPr>
        <w:pStyle w:val="NormalHanging12a"/>
      </w:pPr>
      <w:r w:rsidRPr="0003057F">
        <w:t>3.</w:t>
      </w:r>
      <w:r w:rsidRPr="0003057F">
        <w:tab/>
        <w:t>nõuab tungivalt, et valitsus tagaks kinnipeetavatele juurdepääsu piisavatele tervishoiuteenustele; nõuab, et põhjalikult uuritaks teateid väidetavast väärkohtlemisest vahi all ja sunniviisilistest ülestunnistustest ning et süüdlased võetaks vastutusele;</w:t>
      </w:r>
    </w:p>
    <w:p w:rsidR="002D7B9E" w:rsidRPr="0003057F" w:rsidRDefault="002D7B9E" w:rsidP="002D7B9E">
      <w:pPr>
        <w:pStyle w:val="NormalHanging12a"/>
      </w:pPr>
      <w:r w:rsidRPr="0003057F">
        <w:t>4.</w:t>
      </w:r>
      <w:r w:rsidRPr="0003057F">
        <w:tab/>
        <w:t xml:space="preserve">kutsub valitsust üles tagama meediatöötajatele ja inimõiguste kaitsjatele turvalise töökeskkonna kooskõlas Tadžikistani rahvusvaheliste </w:t>
      </w:r>
      <w:proofErr w:type="spellStart"/>
      <w:r w:rsidRPr="0003057F">
        <w:t>inimõigustealaste</w:t>
      </w:r>
      <w:proofErr w:type="spellEnd"/>
      <w:r w:rsidRPr="0003057F">
        <w:t xml:space="preserve"> kohustustega; kordab, et meedia ja kodanikuühiskonna organisatsioonide vaba ja sõltumatu töö on iga demokraatliku ühiskonna nurgakivi; rõhutab, et sõnavabaduse olukorda Tadžikistanis tuleks arvesse võtta GSP+ taotluse hindamisel ning ELi ja Tadžikistani uue laiendatud partnerlus- ja koostöölepingu üle peetavatel läbirääkimistel;</w:t>
      </w:r>
    </w:p>
    <w:p w:rsidR="002D7B9E" w:rsidRPr="0003057F" w:rsidRDefault="002D7B9E" w:rsidP="002D7B9E">
      <w:pPr>
        <w:pStyle w:val="NormalHanging12a"/>
      </w:pPr>
      <w:r w:rsidRPr="0003057F">
        <w:t>5.</w:t>
      </w:r>
      <w:r w:rsidRPr="0003057F">
        <w:tab/>
        <w:t xml:space="preserve">kutsub komisjoni, Euroopa </w:t>
      </w:r>
      <w:proofErr w:type="spellStart"/>
      <w:r w:rsidRPr="0003057F">
        <w:t>välisteenistust</w:t>
      </w:r>
      <w:proofErr w:type="spellEnd"/>
      <w:r w:rsidRPr="0003057F">
        <w:t xml:space="preserve"> ja liikmesriike üles suurendama toetust Tadžikistani kodanikuühiskonnale, inimõiguste kaitsjatele ja sõltumatutele meediatöötajatele, sealhulgas rahastamist ja viisasid kaitset vajavatele inimestele;</w:t>
      </w:r>
    </w:p>
    <w:p w:rsidR="002D7B9E" w:rsidRPr="0003057F" w:rsidRDefault="002D7B9E" w:rsidP="002D7B9E">
      <w:pPr>
        <w:pStyle w:val="NormalHanging12a"/>
      </w:pPr>
      <w:r w:rsidRPr="0003057F">
        <w:t>6.</w:t>
      </w:r>
      <w:r w:rsidRPr="0003057F">
        <w:tab/>
        <w:t>kutsub rahvusvahelisi institutsioone üles jätkama inimõiguste olukorra seiret Tadžikistanis;</w:t>
      </w:r>
    </w:p>
    <w:p w:rsidR="002D7B9E" w:rsidRPr="0003057F" w:rsidRDefault="002D7B9E" w:rsidP="002D7B9E">
      <w:pPr>
        <w:pStyle w:val="NormalHanging12a"/>
      </w:pPr>
      <w:r w:rsidRPr="0003057F">
        <w:t>7.</w:t>
      </w:r>
      <w:r w:rsidRPr="0003057F">
        <w:tab/>
        <w:t xml:space="preserve">teeb presidendile ülesandeks edastada käesolev resolutsioon nõukogule, komisjonile, </w:t>
      </w:r>
      <w:r w:rsidR="009D41F6" w:rsidRPr="0003057F">
        <w:t xml:space="preserve">komisjoni asepresidendile ning liidu </w:t>
      </w:r>
      <w:proofErr w:type="spellStart"/>
      <w:r w:rsidR="009D41F6" w:rsidRPr="0003057F">
        <w:t>välisasjade</w:t>
      </w:r>
      <w:proofErr w:type="spellEnd"/>
      <w:r w:rsidR="009D41F6" w:rsidRPr="0003057F">
        <w:t xml:space="preserve"> ja julgeolekupoliitika </w:t>
      </w:r>
      <w:r w:rsidRPr="0003057F">
        <w:t>kõrgele esindajale, ELi liikmesriikidele, ÜRO Inimõiguste Nõukogule ning Tadžikistani presidendile, valitsusele ja parlamendile.</w:t>
      </w:r>
    </w:p>
    <w:p w:rsidR="002D7B9E" w:rsidRPr="0003057F" w:rsidRDefault="002D7B9E" w:rsidP="002D7B9E"/>
    <w:p w:rsidR="00E365E1" w:rsidRPr="0003057F" w:rsidRDefault="00E365E1" w:rsidP="00544C32">
      <w:bookmarkStart w:id="8" w:name="TextBodyEnd"/>
      <w:bookmarkEnd w:id="8"/>
    </w:p>
    <w:sectPr w:rsidR="00E365E1" w:rsidRPr="0003057F" w:rsidSect="00D872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C32" w:rsidRPr="00D8729B" w:rsidRDefault="00544C32">
      <w:r w:rsidRPr="00D8729B">
        <w:separator/>
      </w:r>
    </w:p>
  </w:endnote>
  <w:endnote w:type="continuationSeparator" w:id="0">
    <w:p w:rsidR="00544C32" w:rsidRPr="00D8729B" w:rsidRDefault="00544C32">
      <w:r w:rsidRPr="00D872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72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72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72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C32" w:rsidRPr="00D8729B" w:rsidRDefault="00544C32">
      <w:r w:rsidRPr="00D8729B">
        <w:separator/>
      </w:r>
    </w:p>
  </w:footnote>
  <w:footnote w:type="continuationSeparator" w:id="0">
    <w:p w:rsidR="00544C32" w:rsidRPr="00D8729B" w:rsidRDefault="00544C32">
      <w:r w:rsidRPr="00D8729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72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72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72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4/2024"/>
    <w:docVar w:name="dvlangue" w:val="ET"/>
    <w:docVar w:name="dvnumam" w:val="0"/>
    <w:docVar w:name="dvpe" w:val="756.749"/>
    <w:docVar w:name="dvtitre" w:val="Euroopa Parlamendi .... 2024. aasta resolutsioon Tadžikistani kohta: sõltumatu meedia riiklik represseerimine(2024/2506(RSP))"/>
  </w:docVars>
  <w:rsids>
    <w:rsidRoot w:val="00544C32"/>
    <w:rsid w:val="00002272"/>
    <w:rsid w:val="0003057F"/>
    <w:rsid w:val="00064002"/>
    <w:rsid w:val="000677B9"/>
    <w:rsid w:val="000831BA"/>
    <w:rsid w:val="000A42CC"/>
    <w:rsid w:val="000E7DD9"/>
    <w:rsid w:val="0010095E"/>
    <w:rsid w:val="00125B37"/>
    <w:rsid w:val="00187494"/>
    <w:rsid w:val="001F32AE"/>
    <w:rsid w:val="002767FF"/>
    <w:rsid w:val="002B18FE"/>
    <w:rsid w:val="002B5493"/>
    <w:rsid w:val="002D7B9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C32"/>
    <w:rsid w:val="00545827"/>
    <w:rsid w:val="00560270"/>
    <w:rsid w:val="005C2568"/>
    <w:rsid w:val="006037C0"/>
    <w:rsid w:val="006631B6"/>
    <w:rsid w:val="00680577"/>
    <w:rsid w:val="00682F47"/>
    <w:rsid w:val="006F74FA"/>
    <w:rsid w:val="00731ADD"/>
    <w:rsid w:val="00734777"/>
    <w:rsid w:val="00747932"/>
    <w:rsid w:val="00751A4A"/>
    <w:rsid w:val="00756632"/>
    <w:rsid w:val="00762C74"/>
    <w:rsid w:val="0077478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41F6"/>
    <w:rsid w:val="00A1687D"/>
    <w:rsid w:val="00A43E52"/>
    <w:rsid w:val="00A4678D"/>
    <w:rsid w:val="00A74FD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9B"/>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8C21AB0-8D81-465D-B833-921A0DCC7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D7B9E"/>
    <w:pPr>
      <w:spacing w:after="240"/>
      <w:ind w:left="567" w:hanging="567"/>
    </w:pPr>
  </w:style>
  <w:style w:type="paragraph" w:customStyle="1" w:styleId="EPComma">
    <w:name w:val="EPComma"/>
    <w:basedOn w:val="Normal"/>
    <w:rsid w:val="002D7B9E"/>
    <w:pPr>
      <w:spacing w:before="480" w:after="240"/>
    </w:pPr>
  </w:style>
  <w:style w:type="paragraph" w:styleId="BalloonText">
    <w:name w:val="Balloon Text"/>
    <w:basedOn w:val="Normal"/>
    <w:link w:val="BalloonTextChar"/>
    <w:rsid w:val="009D41F6"/>
    <w:rPr>
      <w:rFonts w:ascii="Segoe UI" w:hAnsi="Segoe UI" w:cs="Segoe UI"/>
      <w:sz w:val="18"/>
      <w:szCs w:val="18"/>
    </w:rPr>
  </w:style>
  <w:style w:type="character" w:customStyle="1" w:styleId="BalloonTextChar">
    <w:name w:val="Balloon Text Char"/>
    <w:basedOn w:val="DefaultParagraphFont"/>
    <w:link w:val="BalloonText"/>
    <w:rsid w:val="009D41F6"/>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6947E-F7CA-4D0F-9C48-156343A4E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2024-01-18T14:42:00Z</dcterms:created>
  <dcterms:modified xsi:type="dcterms:W3CDTF">2024-01-18T14:42:00Z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B9-0064/2024</vt:lpwstr>
  </property>
  <property fmtid="{D5CDD505-2E9C-101B-9397-08002B2CF9AE}" pid="4" name="&lt;Type&gt;">
    <vt:lpwstr>RR</vt:lpwstr>
  </property>
</Properties>
</file>