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5E54" w:rsidTr="0010095E">
        <w:trPr>
          <w:trHeight w:hRule="exact" w:val="1418"/>
        </w:trPr>
        <w:tc>
          <w:tcPr>
            <w:tcW w:w="6804" w:type="dxa"/>
            <w:shd w:val="clear" w:color="auto" w:fill="auto"/>
            <w:vAlign w:val="center"/>
          </w:tcPr>
          <w:p w:rsidR="00751A4A" w:rsidRPr="006E5E54" w:rsidRDefault="00211DA0" w:rsidP="0010095E">
            <w:pPr>
              <w:pStyle w:val="EPName"/>
            </w:pPr>
            <w:r w:rsidRPr="006E5E54">
              <w:t>Euroopan parlamentti</w:t>
            </w:r>
          </w:p>
          <w:p w:rsidR="00751A4A" w:rsidRPr="006E5E54" w:rsidRDefault="00817416" w:rsidP="00756632">
            <w:pPr>
              <w:pStyle w:val="EPTerm"/>
              <w:rPr>
                <w:rStyle w:val="HideTWBExt"/>
                <w:noProof w:val="0"/>
                <w:vanish w:val="0"/>
                <w:color w:val="auto"/>
              </w:rPr>
            </w:pPr>
            <w:r w:rsidRPr="006E5E54">
              <w:t>2019-2024</w:t>
            </w:r>
          </w:p>
        </w:tc>
        <w:tc>
          <w:tcPr>
            <w:tcW w:w="2268" w:type="dxa"/>
            <w:shd w:val="clear" w:color="auto" w:fill="auto"/>
          </w:tcPr>
          <w:p w:rsidR="00751A4A" w:rsidRPr="006E5E54" w:rsidRDefault="00187494" w:rsidP="0010095E">
            <w:pPr>
              <w:pStyle w:val="EPLogo"/>
            </w:pPr>
            <w:r w:rsidRPr="006E5E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5E54" w:rsidRDefault="00D058B8" w:rsidP="004C5D52">
      <w:pPr>
        <w:pStyle w:val="LineTop"/>
      </w:pPr>
    </w:p>
    <w:p w:rsidR="00680577" w:rsidRPr="006E5E54" w:rsidRDefault="00211DA0" w:rsidP="00680577">
      <w:pPr>
        <w:pStyle w:val="EPBodyTA1"/>
      </w:pPr>
      <w:r w:rsidRPr="006E5E54">
        <w:t>HYVÄKSYTYT TEKSTIT</w:t>
      </w:r>
    </w:p>
    <w:p w:rsidR="00D058B8" w:rsidRPr="006E5E54" w:rsidRDefault="00D058B8" w:rsidP="00D058B8">
      <w:pPr>
        <w:pStyle w:val="LineBottom"/>
      </w:pPr>
    </w:p>
    <w:p w:rsidR="00211DA0" w:rsidRPr="006E5E54" w:rsidRDefault="00211DA0" w:rsidP="00211DA0">
      <w:pPr>
        <w:pStyle w:val="ATHeading1"/>
      </w:pPr>
      <w:bookmarkStart w:id="0" w:name="TANumber"/>
      <w:r w:rsidRPr="006E5E54">
        <w:t>P9_TA(2024)00</w:t>
      </w:r>
      <w:bookmarkEnd w:id="0"/>
      <w:r w:rsidR="00D60332">
        <w:t>39</w:t>
      </w:r>
      <w:bookmarkStart w:id="1" w:name="_GoBack"/>
      <w:bookmarkEnd w:id="1"/>
    </w:p>
    <w:p w:rsidR="00211DA0" w:rsidRPr="006E5E54" w:rsidRDefault="00211DA0" w:rsidP="00211DA0">
      <w:pPr>
        <w:pStyle w:val="ATHeading2"/>
      </w:pPr>
      <w:bookmarkStart w:id="2" w:name="title"/>
      <w:r w:rsidRPr="006E5E54">
        <w:t>Tadžikistan: riippumattomiin tiedotusvälineisiin kohdistuvat valtion sortotoimet</w:t>
      </w:r>
      <w:bookmarkEnd w:id="2"/>
    </w:p>
    <w:p w:rsidR="00211DA0" w:rsidRPr="006E5E54" w:rsidRDefault="00211DA0" w:rsidP="00211DA0">
      <w:pPr>
        <w:rPr>
          <w:i/>
          <w:vanish/>
        </w:rPr>
      </w:pPr>
      <w:r w:rsidRPr="006E5E54">
        <w:rPr>
          <w:i/>
        </w:rPr>
        <w:fldChar w:fldCharType="begin"/>
      </w:r>
      <w:r w:rsidRPr="006E5E54">
        <w:rPr>
          <w:i/>
        </w:rPr>
        <w:instrText xml:space="preserve"> TC"(</w:instrText>
      </w:r>
      <w:bookmarkStart w:id="3" w:name="DocNumber"/>
      <w:r w:rsidRPr="006E5E54">
        <w:rPr>
          <w:i/>
        </w:rPr>
        <w:instrText>B9-</w:instrText>
      </w:r>
      <w:r w:rsidR="00CE1284" w:rsidRPr="00AE7522">
        <w:rPr>
          <w:i/>
        </w:rPr>
        <w:instrText>0064</w:instrText>
      </w:r>
      <w:r w:rsidR="00CE1284">
        <w:rPr>
          <w:i/>
        </w:rPr>
        <w:instrText>, 0065, 0081, 0083, 0084 ja 0085</w:instrText>
      </w:r>
      <w:r w:rsidRPr="006E5E54">
        <w:rPr>
          <w:i/>
        </w:rPr>
        <w:instrText>/2024</w:instrText>
      </w:r>
      <w:bookmarkEnd w:id="3"/>
      <w:r w:rsidRPr="006E5E54">
        <w:rPr>
          <w:i/>
        </w:rPr>
        <w:instrText xml:space="preserve">)"\l3 \n&gt; \* MERGEFORMAT </w:instrText>
      </w:r>
      <w:r w:rsidRPr="006E5E54">
        <w:rPr>
          <w:i/>
        </w:rPr>
        <w:fldChar w:fldCharType="end"/>
      </w:r>
    </w:p>
    <w:p w:rsidR="00211DA0" w:rsidRPr="006E5E54" w:rsidRDefault="00211DA0" w:rsidP="00211DA0">
      <w:pPr>
        <w:rPr>
          <w:vanish/>
        </w:rPr>
      </w:pPr>
      <w:bookmarkStart w:id="4" w:name="PE"/>
      <w:r w:rsidRPr="006E5E54">
        <w:rPr>
          <w:vanish/>
        </w:rPr>
        <w:t>PE756.749</w:t>
      </w:r>
      <w:bookmarkEnd w:id="4"/>
    </w:p>
    <w:p w:rsidR="00211DA0" w:rsidRPr="006E5E54" w:rsidRDefault="00211DA0" w:rsidP="00211DA0">
      <w:pPr>
        <w:pStyle w:val="ATHeading3"/>
      </w:pPr>
      <w:bookmarkStart w:id="5" w:name="Sujet"/>
      <w:r w:rsidRPr="006E5E54">
        <w:t>Euroopan parlamentin päätöslauselma 18. tammikuuta 2024 Tadžikistanista: riippumattomiin tiedotusvälineisiin kohdistuvat valtion sortotoimet</w:t>
      </w:r>
      <w:bookmarkEnd w:id="5"/>
      <w:r w:rsidRPr="006E5E54">
        <w:t xml:space="preserve"> </w:t>
      </w:r>
      <w:bookmarkStart w:id="6" w:name="References"/>
      <w:r w:rsidRPr="006E5E54">
        <w:t>(2024/2506(RSP))</w:t>
      </w:r>
      <w:bookmarkEnd w:id="6"/>
    </w:p>
    <w:p w:rsidR="00B9436F" w:rsidRPr="006E5E54" w:rsidRDefault="00B9436F" w:rsidP="00CE1284">
      <w:pPr>
        <w:pStyle w:val="EPComma"/>
        <w:widowControl/>
      </w:pPr>
      <w:bookmarkStart w:id="7" w:name="TextBodyBegin"/>
      <w:bookmarkEnd w:id="7"/>
      <w:r w:rsidRPr="006E5E54">
        <w:rPr>
          <w:i/>
          <w:iCs/>
        </w:rPr>
        <w:t>Euroopan parlamentti</w:t>
      </w:r>
      <w:r w:rsidRPr="006E5E54">
        <w:t>, joka</w:t>
      </w:r>
    </w:p>
    <w:p w:rsidR="00B9436F" w:rsidRPr="006E5E54" w:rsidRDefault="00B9436F" w:rsidP="00CE1284">
      <w:pPr>
        <w:pStyle w:val="NormalHanging12a"/>
        <w:widowControl/>
      </w:pPr>
      <w:r w:rsidRPr="006E5E54">
        <w:t>–</w:t>
      </w:r>
      <w:r w:rsidRPr="006E5E54">
        <w:tab/>
        <w:t>ottaa huomioon aiemmat päätöslauselmansa Tadžikistanista,</w:t>
      </w:r>
    </w:p>
    <w:p w:rsidR="00B9436F" w:rsidRPr="006E5E54" w:rsidRDefault="00B9436F" w:rsidP="00CE1284">
      <w:pPr>
        <w:pStyle w:val="NormalHanging12a"/>
        <w:widowControl/>
      </w:pPr>
      <w:r w:rsidRPr="006E5E54">
        <w:t>–</w:t>
      </w:r>
      <w:r w:rsidRPr="006E5E54">
        <w:tab/>
        <w:t>ottaa huomioon työjärjestyksen 144 artiklan 5 kohdan ja 132 artiklan 4 kohdan,</w:t>
      </w:r>
    </w:p>
    <w:p w:rsidR="00B9436F" w:rsidRPr="006E5E54" w:rsidRDefault="00B9436F" w:rsidP="00CE1284">
      <w:pPr>
        <w:pStyle w:val="NormalHanging12a"/>
        <w:widowControl/>
      </w:pPr>
      <w:r w:rsidRPr="006E5E54">
        <w:t>A.</w:t>
      </w:r>
      <w:r w:rsidRPr="006E5E54">
        <w:tab/>
        <w:t>ottaa huomioon, että riippumattomien tiedotusvälineiden harjoittama demokraattinen valvonta on jatkuvasti vähentynyt Tadžikistanissa viimeisten kymmenen vuoden aikana ja että Tadžikistanin tiedotusvälineiden asema on huonoin sitten maan itsenäistymisen vuonna 1991;</w:t>
      </w:r>
    </w:p>
    <w:p w:rsidR="00B9436F" w:rsidRPr="006E5E54" w:rsidRDefault="00B9436F" w:rsidP="00CE1284">
      <w:pPr>
        <w:pStyle w:val="NormalHanging12a"/>
        <w:widowControl/>
      </w:pPr>
      <w:r w:rsidRPr="006E5E54">
        <w:t>B.</w:t>
      </w:r>
      <w:r w:rsidRPr="006E5E54">
        <w:tab/>
        <w:t>ottaa huomioon, että lokakuusta 2022 lähtien viranomaiset ovat tuominneet useita toimittajia, kuten Abdullo Ghurbatin, Daler Imomalin, Zavqibek Saidaminin, Abdusattor Pirmuhammadzodan, Ulfathonim Mamadshoevan, Khushruz Jumaevin ja Khurshed Fozilovin, vankeusrangaistuksiin, joiden kesto on seitsemästä vuodesta yli 20 vuoteen, ja että kyseessä on kostotoimi siitä, että he olivat uutisoineet yhteiskunnallisista ongelmista ja ihmisoikeusloukkauksista, myös Vuoristo-Badahšanissa; ottaa huomioon, että toimittajien vainoamiseen käytetään ääriliikkeiden torjuntaa koskevaa lakia ja terrorismin torjuntaa koskevaa lakia, mitä YK:n asiantuntijat pitivät valitettavana heinäkuussa 2023;</w:t>
      </w:r>
    </w:p>
    <w:p w:rsidR="00B9436F" w:rsidRPr="006E5E54" w:rsidRDefault="00B9436F" w:rsidP="00CE1284">
      <w:pPr>
        <w:pStyle w:val="NormalHanging12a"/>
        <w:widowControl/>
      </w:pPr>
      <w:r w:rsidRPr="006E5E54">
        <w:t>C.</w:t>
      </w:r>
      <w:r w:rsidRPr="006E5E54">
        <w:tab/>
        <w:t xml:space="preserve">ottaa huomioon, että ainoat kaksi merkittävää riippumatonta uutistoimistoa – Asia-Plus ja Radio Free Europe/Radio Liberty -organisaation paikallinen Radio Ozodi </w:t>
      </w:r>
      <w:r w:rsidRPr="006E5E54">
        <w:noBreakHyphen/>
        <w:t>radiokanava – kohtaavat säännöllisesti häirintää ja uhkailua, esimerkiksi vaikeuksia toimiluvan saamisessa ja rikossyytteitä, etenkin toimittaja Rustami Jonia vastaan; ottaa huomioon, että riippumatonta Azda TV:tä maanpaossa pyörittävät toimittajat kertovat Tadžikistanin turvallisuuspalvelujen painostavan jatkuvasti heidän maahan jääneitä sukulaisiaan;</w:t>
      </w:r>
    </w:p>
    <w:p w:rsidR="00B9436F" w:rsidRPr="006E5E54" w:rsidRDefault="00B9436F" w:rsidP="00CE1284">
      <w:pPr>
        <w:pStyle w:val="NormalHanging12a"/>
        <w:widowControl/>
      </w:pPr>
      <w:r w:rsidRPr="006E5E54">
        <w:t>D.</w:t>
      </w:r>
      <w:r w:rsidRPr="006E5E54">
        <w:tab/>
        <w:t xml:space="preserve">ottaa huomioon, että viranomaisten maan tiedotusvälineisiin kohdistama painostus ja näiden itsesensuuri helpottavat Venäjän propagandaa ja disinformaatiota, sillä ne </w:t>
      </w:r>
      <w:r w:rsidRPr="006E5E54">
        <w:lastRenderedPageBreak/>
        <w:t>erityisesti tukahduttavat uutisoinnin meneillään olevasta hyökkäyssodasta Ukrainaa vastaan;</w:t>
      </w:r>
    </w:p>
    <w:p w:rsidR="00B9436F" w:rsidRPr="006E5E54" w:rsidRDefault="00B9436F" w:rsidP="00CE1284">
      <w:pPr>
        <w:pStyle w:val="NormalHanging12a"/>
        <w:widowControl/>
      </w:pPr>
      <w:r w:rsidRPr="006E5E54">
        <w:t>1.</w:t>
      </w:r>
      <w:r w:rsidRPr="006E5E54">
        <w:tab/>
        <w:t>tuomitsee ankarasti riippumattomiin tiedotusvälineisiin, hallituksen arvostelijoihin, ihmisoikeusaktivisteihin ja riippumattomiin asianajajiin kohdistuvat käynnissä olevat tukahduttamistoimet, kuten ääriliikkeiden vastaisen lainsäädännön käytön; tuomitsee riippumattomien tiedotusvälineiden ja verkkosivustojen, mukaan lukien verkkomediat Pamir Daily News, New Tajikistan 2 ja Akhbor.com, sulkemisen;</w:t>
      </w:r>
    </w:p>
    <w:p w:rsidR="00B9436F" w:rsidRPr="006E5E54" w:rsidRDefault="00B9436F" w:rsidP="00CE1284">
      <w:pPr>
        <w:pStyle w:val="NormalHanging12a"/>
        <w:widowControl/>
      </w:pPr>
      <w:r w:rsidRPr="006E5E54">
        <w:t>2.</w:t>
      </w:r>
      <w:r w:rsidRPr="006E5E54">
        <w:tab/>
        <w:t>tuomitsee kaikki poliittisin perustein käynnistetyt oikeudenkäynnit eikä hyväksy sitä, ettei riippumattomissa tuomioistuimissa järjestetä oikeudenmukaisia ja julkisia oikeudenkäyntejä; kehottaa painokkaasti viranomaisia lopettamaan toimittajien vainoamisen, vapauttamaan välittömästi ja ehdoitta mielivaltaisesti pidätetyt henkilöt ja luopumaan kaikista heitä vastaan nostetuista syytteistä; kehottaa lopettamaan hallituksen arvostelijoita puolustavien asianajajien vainoamisen ja vapauttamaan ihmisoikeusasianajajat Manuchehr Kholiknazarovin ja Buzurgmehrin Jorovin;</w:t>
      </w:r>
    </w:p>
    <w:p w:rsidR="00B9436F" w:rsidRPr="006E5E54" w:rsidRDefault="00B9436F" w:rsidP="00CE1284">
      <w:pPr>
        <w:pStyle w:val="NormalHanging12a"/>
        <w:widowControl/>
      </w:pPr>
      <w:r w:rsidRPr="006E5E54">
        <w:t>3.</w:t>
      </w:r>
      <w:r w:rsidRPr="006E5E54">
        <w:tab/>
        <w:t>vaatii hallitusta varmistamaan, että pidätetyillä on mahdollisuus saada asianmukaista terveydenhuoltoa; kehottaa tutkimaan perusteellisesti väitteet huonosta kohtelusta pidätyksen aikana ja pakotetuista tunnustuksista ja saattamaan niihin syyllistyneet oikeuden eteen;</w:t>
      </w:r>
    </w:p>
    <w:p w:rsidR="00B9436F" w:rsidRPr="006E5E54" w:rsidRDefault="00B9436F" w:rsidP="00CE1284">
      <w:pPr>
        <w:pStyle w:val="NormalHanging12a"/>
        <w:widowControl/>
      </w:pPr>
      <w:r w:rsidRPr="006E5E54">
        <w:t>4.</w:t>
      </w:r>
      <w:r w:rsidRPr="006E5E54">
        <w:tab/>
        <w:t>kehottaa hallitusta varmistamaan media-alan työntekijöille ja ihmisoikeuksien puolustajille turvallisen työympäristön Tadžikistanin kansainvälisten ihmisoikeusvelvoitteiden mukaisesti; muistuttaa, että tiedotusvälineiden ja kansalaisyhteiskunnan järjestöjen vapaa ja riippumaton toiminta on demokraattisen yhteiskunnan kulmakivi; katsoo ehdottomasti, että Tadžikistanin sananvapaustilanne olisi otettava huomioon arvioitaessa GSP+-järjestelmän soveltamista ja neuvoteltaessa uudesta EU:n ja Tadžikistanin välisestä tehostetusta kumppanuus- ja yhteistyösopimuksesta;</w:t>
      </w:r>
    </w:p>
    <w:p w:rsidR="00B9436F" w:rsidRPr="006E5E54" w:rsidRDefault="00B9436F" w:rsidP="00CE1284">
      <w:pPr>
        <w:pStyle w:val="NormalHanging12a"/>
        <w:widowControl/>
      </w:pPr>
      <w:r w:rsidRPr="006E5E54">
        <w:t>5.</w:t>
      </w:r>
      <w:r w:rsidRPr="006E5E54">
        <w:tab/>
        <w:t>kehottaa komissiota, EUH:ta ja jäsenvaltioita lisäämään tukeaan Tadžikistanin kansalaisyhteiskunnalle, ihmisoikeuksien puolustajille ja riippumattomien tiedotusvälineiden työntekijöille, mukaan lukien rahoitus ja viisumit suojelua tarvitseville;</w:t>
      </w:r>
    </w:p>
    <w:p w:rsidR="00B9436F" w:rsidRPr="006E5E54" w:rsidRDefault="00B9436F" w:rsidP="00CE1284">
      <w:pPr>
        <w:pStyle w:val="NormalHanging12a"/>
        <w:widowControl/>
      </w:pPr>
      <w:r w:rsidRPr="006E5E54">
        <w:t>6.</w:t>
      </w:r>
      <w:r w:rsidRPr="006E5E54">
        <w:tab/>
        <w:t>kehottaa kansainvälisiä instituutioita seuraamaan edelleen Tadžikistanin ihmisoikeustilannetta;</w:t>
      </w:r>
    </w:p>
    <w:p w:rsidR="00E365E1" w:rsidRPr="006E5E54" w:rsidRDefault="00B9436F" w:rsidP="00CE1284">
      <w:pPr>
        <w:pStyle w:val="NormalHanging12a"/>
        <w:widowControl/>
      </w:pPr>
      <w:r w:rsidRPr="006E5E54">
        <w:t>7.</w:t>
      </w:r>
      <w:r w:rsidRPr="006E5E54">
        <w:tab/>
        <w:t>kehottaa puhemiestä välittämään tämän päätöslauselman neuvostolle, komissiolle, korkealle edustajalle / varapuheenjohtajalle, jäsenvaltioille, YK:n ihmisoikeusneuvostolle sekä Tadžikistanin presidentille, hallitukselle ja parlamentille.</w:t>
      </w:r>
      <w:bookmarkStart w:id="8" w:name="TextBodyEnd"/>
      <w:bookmarkEnd w:id="8"/>
    </w:p>
    <w:sectPr w:rsidR="00E365E1" w:rsidRPr="006E5E54" w:rsidSect="006E5E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DA0" w:rsidRPr="006E5E54" w:rsidRDefault="00211DA0">
      <w:r w:rsidRPr="006E5E54">
        <w:separator/>
      </w:r>
    </w:p>
  </w:endnote>
  <w:endnote w:type="continuationSeparator" w:id="0">
    <w:p w:rsidR="00211DA0" w:rsidRPr="006E5E54" w:rsidRDefault="00211DA0">
      <w:r w:rsidRPr="006E5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DA0" w:rsidRPr="006E5E54" w:rsidRDefault="00211DA0">
      <w:r w:rsidRPr="006E5E54">
        <w:separator/>
      </w:r>
    </w:p>
  </w:footnote>
  <w:footnote w:type="continuationSeparator" w:id="0">
    <w:p w:rsidR="00211DA0" w:rsidRPr="006E5E54" w:rsidRDefault="00211DA0">
      <w:r w:rsidRPr="006E5E5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FI"/>
    <w:docVar w:name="dvnumam" w:val="0"/>
    <w:docVar w:name="dvpe" w:val="756.749"/>
    <w:docVar w:name="dvtitre" w:val="Euroopan parlamentin päätöslauselma 18. tammikuuta 2024 Tadžikistanista: riippumattomiin tiedotusvälineisiin kohdistuvat valtion sortotoimet(2024/2506(RSP))"/>
  </w:docVars>
  <w:rsids>
    <w:rsidRoot w:val="00211DA0"/>
    <w:rsid w:val="00002272"/>
    <w:rsid w:val="00064002"/>
    <w:rsid w:val="000677B9"/>
    <w:rsid w:val="000831BA"/>
    <w:rsid w:val="000A42CC"/>
    <w:rsid w:val="000E7DD9"/>
    <w:rsid w:val="0010095E"/>
    <w:rsid w:val="00125B37"/>
    <w:rsid w:val="00187494"/>
    <w:rsid w:val="001F32AE"/>
    <w:rsid w:val="00211DA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E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36F"/>
    <w:rsid w:val="00BD48FE"/>
    <w:rsid w:val="00BD7BD8"/>
    <w:rsid w:val="00BE6ADC"/>
    <w:rsid w:val="00C05BFE"/>
    <w:rsid w:val="00C23CD4"/>
    <w:rsid w:val="00C61C0C"/>
    <w:rsid w:val="00C941CB"/>
    <w:rsid w:val="00CC2357"/>
    <w:rsid w:val="00CE1284"/>
    <w:rsid w:val="00CF071A"/>
    <w:rsid w:val="00D058B8"/>
    <w:rsid w:val="00D56C11"/>
    <w:rsid w:val="00D6033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3E0B3"/>
  <w15:chartTrackingRefBased/>
  <w15:docId w15:val="{666ACBBF-E933-4142-A988-0D0FAA8B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9436F"/>
    <w:pPr>
      <w:spacing w:after="240"/>
      <w:ind w:left="567" w:hanging="567"/>
    </w:pPr>
  </w:style>
  <w:style w:type="paragraph" w:customStyle="1" w:styleId="EPComma">
    <w:name w:val="EPComma"/>
    <w:basedOn w:val="Normal"/>
    <w:rsid w:val="00B9436F"/>
    <w:pPr>
      <w:spacing w:before="480" w:after="240"/>
    </w:pPr>
  </w:style>
  <w:style w:type="paragraph" w:styleId="Footer">
    <w:name w:val="footer"/>
    <w:basedOn w:val="Normal"/>
    <w:link w:val="FooterChar"/>
    <w:rsid w:val="00CE1284"/>
    <w:pPr>
      <w:tabs>
        <w:tab w:val="center" w:pos="4513"/>
        <w:tab w:val="right" w:pos="9026"/>
      </w:tabs>
    </w:pPr>
  </w:style>
  <w:style w:type="character" w:customStyle="1" w:styleId="FooterChar">
    <w:name w:val="Footer Char"/>
    <w:basedOn w:val="DefaultParagraphFont"/>
    <w:link w:val="Footer"/>
    <w:rsid w:val="00CE128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6A83A-EC40-4CCD-B742-E554B4EFF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2024-01-18T11:10:00Z</dcterms:created>
  <dcterms:modified xsi:type="dcterms:W3CDTF">2024-01-18T11:10:00Z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B9-0064/2024</vt:lpwstr>
  </property>
  <property fmtid="{D5CDD505-2E9C-101B-9397-08002B2CF9AE}" pid="4" name="&lt;Type&gt;">
    <vt:lpwstr>RR</vt:lpwstr>
  </property>
</Properties>
</file>