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703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7037" w:rsidRDefault="00FC7080" w:rsidP="0010095E">
            <w:pPr>
              <w:pStyle w:val="EPName"/>
            </w:pPr>
            <w:bookmarkStart w:id="0" w:name="_GoBack"/>
            <w:bookmarkEnd w:id="0"/>
            <w:r w:rsidRPr="00367037">
              <w:t>Europski parlament</w:t>
            </w:r>
          </w:p>
          <w:p w:rsidR="00751A4A" w:rsidRPr="0036703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703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67037" w:rsidRDefault="00187494" w:rsidP="0010095E">
            <w:pPr>
              <w:pStyle w:val="EPLogo"/>
            </w:pPr>
            <w:r w:rsidRPr="0036703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7037" w:rsidRDefault="00D058B8" w:rsidP="004C5D52">
      <w:pPr>
        <w:pStyle w:val="LineTop"/>
      </w:pPr>
    </w:p>
    <w:p w:rsidR="00680577" w:rsidRPr="00367037" w:rsidRDefault="00FC7080" w:rsidP="00680577">
      <w:pPr>
        <w:pStyle w:val="EPBodyTA1"/>
      </w:pPr>
      <w:r w:rsidRPr="00367037">
        <w:t>USVOJENI TEKSTOVI</w:t>
      </w:r>
    </w:p>
    <w:p w:rsidR="00D058B8" w:rsidRPr="00367037" w:rsidRDefault="00D058B8" w:rsidP="00D058B8">
      <w:pPr>
        <w:pStyle w:val="LineBottom"/>
      </w:pPr>
    </w:p>
    <w:p w:rsidR="00FC7080" w:rsidRPr="00367037" w:rsidRDefault="00FC7080" w:rsidP="00FC7080">
      <w:pPr>
        <w:pStyle w:val="ATHeading1"/>
      </w:pPr>
      <w:bookmarkStart w:id="1" w:name="TANumber"/>
      <w:r w:rsidRPr="00367037">
        <w:t>P9_TA(2024)00</w:t>
      </w:r>
      <w:r w:rsidR="00367037" w:rsidRPr="00367037">
        <w:t>39</w:t>
      </w:r>
      <w:bookmarkEnd w:id="1"/>
    </w:p>
    <w:p w:rsidR="00FC7080" w:rsidRPr="00367037" w:rsidRDefault="00FC7080" w:rsidP="00FC7080">
      <w:pPr>
        <w:pStyle w:val="ATHeading2"/>
      </w:pPr>
      <w:bookmarkStart w:id="2" w:name="title"/>
      <w:r w:rsidRPr="00367037">
        <w:t>Tadžikistan: državna represija nad neovisnim medijima</w:t>
      </w:r>
      <w:bookmarkEnd w:id="2"/>
    </w:p>
    <w:p w:rsidR="00FC7080" w:rsidRPr="00367037" w:rsidRDefault="00FC7080" w:rsidP="00FC7080">
      <w:pPr>
        <w:rPr>
          <w:i/>
          <w:vanish/>
        </w:rPr>
      </w:pPr>
      <w:r w:rsidRPr="00367037">
        <w:rPr>
          <w:i/>
        </w:rPr>
        <w:fldChar w:fldCharType="begin"/>
      </w:r>
      <w:r w:rsidRPr="00367037">
        <w:rPr>
          <w:i/>
        </w:rPr>
        <w:instrText xml:space="preserve"> TC"(</w:instrText>
      </w:r>
      <w:bookmarkStart w:id="3" w:name="DocNumber"/>
      <w:r w:rsidRPr="00367037">
        <w:rPr>
          <w:i/>
        </w:rPr>
        <w:instrText>B9-0064</w:instrText>
      </w:r>
      <w:r w:rsidR="00B709F2" w:rsidRPr="00367037">
        <w:rPr>
          <w:i/>
          <w:lang w:val="en-GB"/>
        </w:rPr>
        <w:instrText xml:space="preserve">, 0065, 0081, 0083, 0084 </w:instrText>
      </w:r>
      <w:proofErr w:type="spellStart"/>
      <w:r w:rsidR="00B709F2" w:rsidRPr="00367037">
        <w:rPr>
          <w:i/>
          <w:lang w:val="en-GB"/>
        </w:rPr>
        <w:instrText>i</w:instrText>
      </w:r>
      <w:proofErr w:type="spellEnd"/>
      <w:r w:rsidR="00B709F2" w:rsidRPr="00367037">
        <w:rPr>
          <w:i/>
          <w:lang w:val="en-GB"/>
        </w:rPr>
        <w:instrText xml:space="preserve"> 0085</w:instrText>
      </w:r>
      <w:r w:rsidRPr="00367037">
        <w:rPr>
          <w:i/>
        </w:rPr>
        <w:instrText>/2024</w:instrText>
      </w:r>
      <w:bookmarkEnd w:id="3"/>
      <w:r w:rsidRPr="00367037">
        <w:rPr>
          <w:i/>
        </w:rPr>
        <w:instrText xml:space="preserve">)"\l3 \n&gt; \* MERGEFORMAT </w:instrText>
      </w:r>
      <w:r w:rsidRPr="00367037">
        <w:rPr>
          <w:i/>
        </w:rPr>
        <w:fldChar w:fldCharType="end"/>
      </w:r>
    </w:p>
    <w:p w:rsidR="00FC7080" w:rsidRPr="00367037" w:rsidRDefault="00FC7080" w:rsidP="00FC7080">
      <w:pPr>
        <w:rPr>
          <w:vanish/>
        </w:rPr>
      </w:pPr>
      <w:bookmarkStart w:id="4" w:name="PE"/>
      <w:r w:rsidRPr="00367037">
        <w:rPr>
          <w:vanish/>
        </w:rPr>
        <w:t>PE756.749</w:t>
      </w:r>
      <w:bookmarkEnd w:id="4"/>
    </w:p>
    <w:p w:rsidR="00FC7080" w:rsidRPr="00367037" w:rsidRDefault="00FC7080" w:rsidP="00FC7080">
      <w:pPr>
        <w:pStyle w:val="ATHeading3"/>
      </w:pPr>
      <w:bookmarkStart w:id="5" w:name="Sujet"/>
      <w:r w:rsidRPr="00367037">
        <w:t>Rezoluc</w:t>
      </w:r>
      <w:r w:rsidR="00B709F2" w:rsidRPr="00367037">
        <w:t>ija Europskog parlamenta od 18. siječnja</w:t>
      </w:r>
      <w:r w:rsidRPr="00367037">
        <w:t xml:space="preserve"> 2024. o Tadžikistanu: državna represija nad neovisnim medijima</w:t>
      </w:r>
      <w:bookmarkEnd w:id="5"/>
      <w:r w:rsidRPr="00367037">
        <w:t xml:space="preserve"> </w:t>
      </w:r>
      <w:bookmarkStart w:id="6" w:name="References"/>
      <w:r w:rsidRPr="00367037">
        <w:t>(2024/2506(RSP))</w:t>
      </w:r>
      <w:bookmarkEnd w:id="6"/>
    </w:p>
    <w:p w:rsidR="004A6417" w:rsidRPr="00367037" w:rsidRDefault="004A6417" w:rsidP="004A6417">
      <w:pPr>
        <w:pStyle w:val="EPComma"/>
      </w:pPr>
      <w:bookmarkStart w:id="7" w:name="TextBodyBegin"/>
      <w:bookmarkEnd w:id="7"/>
      <w:r w:rsidRPr="00367037">
        <w:rPr>
          <w:i/>
          <w:iCs/>
        </w:rPr>
        <w:t>Europski parlament,</w:t>
      </w:r>
    </w:p>
    <w:p w:rsidR="004A6417" w:rsidRPr="00367037" w:rsidRDefault="004A6417" w:rsidP="004A6417">
      <w:pPr>
        <w:pStyle w:val="NormalHanging12a"/>
      </w:pPr>
      <w:r w:rsidRPr="00367037">
        <w:t>–</w:t>
      </w:r>
      <w:r w:rsidRPr="00367037">
        <w:tab/>
        <w:t>uzimajući u obzir svoje prethodne rezolucije o Tadžikistanu,</w:t>
      </w:r>
    </w:p>
    <w:p w:rsidR="004A6417" w:rsidRPr="00367037" w:rsidRDefault="004A6417" w:rsidP="004A6417">
      <w:pPr>
        <w:pStyle w:val="NormalHanging12a"/>
      </w:pPr>
      <w:r w:rsidRPr="00367037">
        <w:t>–</w:t>
      </w:r>
      <w:r w:rsidRPr="00367037">
        <w:tab/>
        <w:t>uzimajući u obzir članak 144. stavak 5. i članak 132. stavak 4. Poslovnika,</w:t>
      </w:r>
    </w:p>
    <w:p w:rsidR="004A6417" w:rsidRPr="00367037" w:rsidRDefault="004A6417" w:rsidP="004A6417">
      <w:pPr>
        <w:pStyle w:val="NormalHanging12a"/>
      </w:pPr>
      <w:r w:rsidRPr="00367037">
        <w:t>A.</w:t>
      </w:r>
      <w:r w:rsidRPr="00367037">
        <w:tab/>
        <w:t>budući da se funkcija demokratske kontrole neovisnih medija u Tadžikistanu tijekom posljednjeg desetljeća stalno pogoršavala i da su tadžikistanski mediji sad u najgorem stanju otkad je ta država 1991. postala neovisna;</w:t>
      </w:r>
    </w:p>
    <w:p w:rsidR="004A6417" w:rsidRPr="00367037" w:rsidRDefault="004A6417" w:rsidP="004A6417">
      <w:pPr>
        <w:pStyle w:val="NormalHanging12a"/>
      </w:pPr>
      <w:r w:rsidRPr="00367037">
        <w:t>B.</w:t>
      </w:r>
      <w:r w:rsidRPr="00367037">
        <w:tab/>
        <w:t xml:space="preserve">budući da su od listopada 2022. zbog izvješćivanja o socijalnim pitanjima i kršenju ljudskih prava, među ostalim u autonomnoj oblasti Gorski </w:t>
      </w:r>
      <w:proofErr w:type="spellStart"/>
      <w:r w:rsidRPr="00367037">
        <w:t>Badahšan</w:t>
      </w:r>
      <w:proofErr w:type="spellEnd"/>
      <w:r w:rsidRPr="00367037">
        <w:t xml:space="preserve">, vlasti na kaznu zatvora u trajanju od sedam do više od 20 godina osudile brojne novinare, među kojima su </w:t>
      </w:r>
      <w:proofErr w:type="spellStart"/>
      <w:r w:rsidRPr="00367037">
        <w:t>Abdulo</w:t>
      </w:r>
      <w:proofErr w:type="spellEnd"/>
      <w:r w:rsidRPr="00367037">
        <w:t xml:space="preserve"> </w:t>
      </w:r>
      <w:proofErr w:type="spellStart"/>
      <w:r w:rsidRPr="00367037">
        <w:t>Gurbati</w:t>
      </w:r>
      <w:proofErr w:type="spellEnd"/>
      <w:r w:rsidRPr="00367037">
        <w:t xml:space="preserve">, </w:t>
      </w:r>
      <w:proofErr w:type="spellStart"/>
      <w:r w:rsidRPr="00367037">
        <w:t>Daler</w:t>
      </w:r>
      <w:proofErr w:type="spellEnd"/>
      <w:r w:rsidRPr="00367037">
        <w:t xml:space="preserve"> </w:t>
      </w:r>
      <w:proofErr w:type="spellStart"/>
      <w:r w:rsidRPr="00367037">
        <w:t>Imomali</w:t>
      </w:r>
      <w:proofErr w:type="spellEnd"/>
      <w:r w:rsidRPr="00367037">
        <w:t xml:space="preserve">, </w:t>
      </w:r>
      <w:proofErr w:type="spellStart"/>
      <w:r w:rsidRPr="00367037">
        <w:t>Zavkibek</w:t>
      </w:r>
      <w:proofErr w:type="spellEnd"/>
      <w:r w:rsidRPr="00367037">
        <w:t xml:space="preserve"> </w:t>
      </w:r>
      <w:proofErr w:type="spellStart"/>
      <w:r w:rsidRPr="00367037">
        <w:t>Sajdamini</w:t>
      </w:r>
      <w:proofErr w:type="spellEnd"/>
      <w:r w:rsidRPr="00367037">
        <w:t xml:space="preserve">, </w:t>
      </w:r>
      <w:proofErr w:type="spellStart"/>
      <w:r w:rsidRPr="00367037">
        <w:t>Abdusator</w:t>
      </w:r>
      <w:proofErr w:type="spellEnd"/>
      <w:r w:rsidRPr="00367037">
        <w:t xml:space="preserve"> </w:t>
      </w:r>
      <w:proofErr w:type="spellStart"/>
      <w:r w:rsidRPr="00367037">
        <w:t>Pirmuhamadžoda</w:t>
      </w:r>
      <w:proofErr w:type="spellEnd"/>
      <w:r w:rsidRPr="00367037">
        <w:t xml:space="preserve">, </w:t>
      </w:r>
      <w:proofErr w:type="spellStart"/>
      <w:r w:rsidRPr="00367037">
        <w:t>Ulfathonim</w:t>
      </w:r>
      <w:proofErr w:type="spellEnd"/>
      <w:r w:rsidRPr="00367037">
        <w:t xml:space="preserve"> </w:t>
      </w:r>
      <w:proofErr w:type="spellStart"/>
      <w:r w:rsidRPr="00367037">
        <w:t>Mamadšojev</w:t>
      </w:r>
      <w:proofErr w:type="spellEnd"/>
      <w:r w:rsidRPr="00367037">
        <w:t xml:space="preserve">, </w:t>
      </w:r>
      <w:proofErr w:type="spellStart"/>
      <w:r w:rsidRPr="00367037">
        <w:t>Hušruz</w:t>
      </w:r>
      <w:proofErr w:type="spellEnd"/>
      <w:r w:rsidRPr="00367037">
        <w:t xml:space="preserve"> </w:t>
      </w:r>
      <w:proofErr w:type="spellStart"/>
      <w:r w:rsidRPr="00367037">
        <w:t>Jumajev</w:t>
      </w:r>
      <w:proofErr w:type="spellEnd"/>
      <w:r w:rsidRPr="00367037">
        <w:t xml:space="preserve"> i </w:t>
      </w:r>
      <w:proofErr w:type="spellStart"/>
      <w:r w:rsidRPr="00367037">
        <w:t>Huršed</w:t>
      </w:r>
      <w:proofErr w:type="spellEnd"/>
      <w:r w:rsidRPr="00367037">
        <w:t xml:space="preserve"> </w:t>
      </w:r>
      <w:proofErr w:type="spellStart"/>
      <w:r w:rsidRPr="00367037">
        <w:t>Fozilov</w:t>
      </w:r>
      <w:proofErr w:type="spellEnd"/>
      <w:r w:rsidRPr="00367037">
        <w:t>; budući da se „Zakon o borbi protiv ekstremizma” i „Zakon o borbi protiv terorizma” upotrebljavaju za progon novinara, što su stručnjaci UN-a osudili u srpnju 2023.;</w:t>
      </w:r>
    </w:p>
    <w:p w:rsidR="004A6417" w:rsidRPr="00367037" w:rsidRDefault="004A6417" w:rsidP="004A6417">
      <w:pPr>
        <w:pStyle w:val="NormalHanging12a"/>
      </w:pPr>
      <w:r w:rsidRPr="00367037">
        <w:t>C.</w:t>
      </w:r>
      <w:r w:rsidRPr="00367037">
        <w:tab/>
        <w:t xml:space="preserve">budući da se jedine dvije važne neovisne informativne agencije, Azija-Plus i lokalni radio </w:t>
      </w:r>
      <w:proofErr w:type="spellStart"/>
      <w:r w:rsidRPr="00367037">
        <w:t>Ozodi</w:t>
      </w:r>
      <w:proofErr w:type="spellEnd"/>
      <w:r w:rsidRPr="00367037">
        <w:t xml:space="preserve"> koji djeluje u okviru Radija Slobodna Europa, redovito suočavaju s uznemiravanjem i prijetnjama, uključujući poteškoće pri dobivanju akreditacija i kaznene optužbe, posebno protiv novinara </w:t>
      </w:r>
      <w:proofErr w:type="spellStart"/>
      <w:r w:rsidRPr="00367037">
        <w:t>Rustamija</w:t>
      </w:r>
      <w:proofErr w:type="spellEnd"/>
      <w:r w:rsidRPr="00367037">
        <w:t xml:space="preserve"> Jonija; budući da novinari koji vode neovisnu televiziju </w:t>
      </w:r>
      <w:proofErr w:type="spellStart"/>
      <w:r w:rsidRPr="00367037">
        <w:t>Azda</w:t>
      </w:r>
      <w:proofErr w:type="spellEnd"/>
      <w:r w:rsidRPr="00367037">
        <w:t xml:space="preserve"> u egzilu izvješćuju o tome da je njihova rodbina koja je ostala u zemlji izložena stalnom pritisku tadžikistanskih sigurnosnih službi;</w:t>
      </w:r>
    </w:p>
    <w:p w:rsidR="004A6417" w:rsidRPr="00367037" w:rsidRDefault="004A6417" w:rsidP="004A6417">
      <w:pPr>
        <w:pStyle w:val="NormalHanging12a"/>
      </w:pPr>
      <w:r w:rsidRPr="00367037">
        <w:t>D.</w:t>
      </w:r>
      <w:r w:rsidRPr="00367037">
        <w:tab/>
        <w:t>budući da pritisak vlasti na domaće medije i autocenzuru olakšava širenje ruske propagande i dezinformacija, posebno gušenjem izvješćivanja o aktualnoj ratnoj agresiji na Ukrajinu;</w:t>
      </w:r>
    </w:p>
    <w:p w:rsidR="004A6417" w:rsidRPr="00367037" w:rsidRDefault="004A6417" w:rsidP="004A6417">
      <w:pPr>
        <w:pStyle w:val="NormalHanging12a"/>
      </w:pPr>
      <w:r w:rsidRPr="00367037">
        <w:t>1.</w:t>
      </w:r>
      <w:r w:rsidRPr="00367037">
        <w:tab/>
        <w:t xml:space="preserve">oštro osuđuje aktualnu represiju, uključujući </w:t>
      </w:r>
      <w:proofErr w:type="spellStart"/>
      <w:r w:rsidRPr="00367037">
        <w:t>antiekstremističko</w:t>
      </w:r>
      <w:proofErr w:type="spellEnd"/>
      <w:r w:rsidRPr="00367037">
        <w:t xml:space="preserve"> zakonodavstvo, nad neovisnim medijima, kritičarima vlade, aktivistima za ljudska prava i neovisnim odvjetnicima; osuđuje zatvaranje neovisnih medija i internetskih stranica, uključujući </w:t>
      </w:r>
      <w:r w:rsidRPr="00367037">
        <w:lastRenderedPageBreak/>
        <w:t xml:space="preserve">internetske medijske kuće </w:t>
      </w:r>
      <w:proofErr w:type="spellStart"/>
      <w:r w:rsidRPr="00367037">
        <w:t>Pamir</w:t>
      </w:r>
      <w:proofErr w:type="spellEnd"/>
      <w:r w:rsidRPr="00367037">
        <w:t xml:space="preserve"> Daily News, New </w:t>
      </w:r>
      <w:proofErr w:type="spellStart"/>
      <w:r w:rsidRPr="00367037">
        <w:t>Tajikistan</w:t>
      </w:r>
      <w:proofErr w:type="spellEnd"/>
      <w:r w:rsidRPr="00367037">
        <w:t xml:space="preserve"> 2 i Akhbor.com;</w:t>
      </w:r>
    </w:p>
    <w:p w:rsidR="004A6417" w:rsidRPr="00367037" w:rsidRDefault="004A6417" w:rsidP="004A6417">
      <w:pPr>
        <w:pStyle w:val="NormalHanging12a"/>
      </w:pPr>
      <w:r w:rsidRPr="00367037">
        <w:t>2.</w:t>
      </w:r>
      <w:r w:rsidRPr="00367037">
        <w:tab/>
        <w:t xml:space="preserve">osuđuje sva politički motivirana suđenja i nepostojanje poštenih i javnih saslušanja pred neovisnim sudovima; apelira na vlasti da prestanu progoniti novinare, da odmah i bezuvjetno puste na slobodu one koji su proizvoljno pritvoreni i odbace sve optužbe protiv njih, da zaustave progon odvjetnika koji brane kritičare vlade i puste na slobodu odvjetnike za ljudska prava </w:t>
      </w:r>
      <w:proofErr w:type="spellStart"/>
      <w:r w:rsidRPr="00367037">
        <w:t>Manučera</w:t>
      </w:r>
      <w:proofErr w:type="spellEnd"/>
      <w:r w:rsidRPr="00367037">
        <w:t xml:space="preserve"> </w:t>
      </w:r>
      <w:proofErr w:type="spellStart"/>
      <w:r w:rsidRPr="00367037">
        <w:t>Holiknazarova</w:t>
      </w:r>
      <w:proofErr w:type="spellEnd"/>
      <w:r w:rsidRPr="00367037">
        <w:t xml:space="preserve"> i </w:t>
      </w:r>
      <w:proofErr w:type="spellStart"/>
      <w:r w:rsidRPr="00367037">
        <w:t>Buzurgmera</w:t>
      </w:r>
      <w:proofErr w:type="spellEnd"/>
      <w:r w:rsidRPr="00367037">
        <w:t xml:space="preserve"> </w:t>
      </w:r>
      <w:proofErr w:type="spellStart"/>
      <w:r w:rsidRPr="00367037">
        <w:t>Jorova</w:t>
      </w:r>
      <w:proofErr w:type="spellEnd"/>
      <w:r w:rsidRPr="00367037">
        <w:t>;</w:t>
      </w:r>
    </w:p>
    <w:p w:rsidR="004A6417" w:rsidRPr="00367037" w:rsidRDefault="004A6417" w:rsidP="004A6417">
      <w:pPr>
        <w:pStyle w:val="NormalHanging12a"/>
      </w:pPr>
      <w:r w:rsidRPr="00367037">
        <w:t>3.</w:t>
      </w:r>
      <w:r w:rsidRPr="00367037">
        <w:tab/>
        <w:t>poziva vladu da zatvorenicima osigura pristup odgovarajućoj zdravstvenoj skrbi; poziva na temeljitu istragu navoda o zlostavljanju u pritvoru i prisilnim priznanjima te na privođenje odgovornih pravdi;</w:t>
      </w:r>
    </w:p>
    <w:p w:rsidR="004A6417" w:rsidRPr="00367037" w:rsidRDefault="004A6417" w:rsidP="004A6417">
      <w:pPr>
        <w:pStyle w:val="NormalHanging12a"/>
      </w:pPr>
      <w:r w:rsidRPr="00367037">
        <w:t>4.</w:t>
      </w:r>
      <w:r w:rsidRPr="00367037">
        <w:tab/>
        <w:t>poziva vladu da osigura sigurno radno okružje za medijske djelatnike i borce za ljudska prava u skladu s međunarodnim obvezama Tadžikistana u području ljudskih prava; ponovno ističe da je slobodan i neovisan rad medija i organizacija civilnog društva temelj svakog demokratskog društva; ustraje u tome da bi stanje slobode izražavanja u Tadžikistanu trebalo uzeti u obzir pri procjeni primjene općeg sustava povlastica plus (OSP+) i tijekom pregovora o novom sporazumu o pojačanom partnerstvu i suradnji između EU-a i Tadžikistana;</w:t>
      </w:r>
    </w:p>
    <w:p w:rsidR="004A6417" w:rsidRPr="00367037" w:rsidRDefault="004A6417" w:rsidP="004A6417">
      <w:pPr>
        <w:pStyle w:val="NormalHanging12a"/>
      </w:pPr>
      <w:r w:rsidRPr="00367037">
        <w:t>5.</w:t>
      </w:r>
      <w:r w:rsidRPr="00367037">
        <w:tab/>
        <w:t>poziva Komisiju, ESVD i države članice da povećaju potporu civilnom društvu, borcima za ljudska prava i neovisnim medijskim djelatnicima u Tadžikistanu, među ostalim financiranjem i izdavanjem viza onima kojima je potrebna zaštita;</w:t>
      </w:r>
    </w:p>
    <w:p w:rsidR="004A6417" w:rsidRPr="00367037" w:rsidRDefault="004A6417" w:rsidP="004A6417">
      <w:pPr>
        <w:pStyle w:val="NormalHanging12a"/>
      </w:pPr>
      <w:r w:rsidRPr="00367037">
        <w:t>6.</w:t>
      </w:r>
      <w:r w:rsidRPr="00367037">
        <w:tab/>
        <w:t>poziva međunarodne institucije da nastave pratiti stanje ljudskih prava u Tadžikistanu;</w:t>
      </w:r>
    </w:p>
    <w:p w:rsidR="004A6417" w:rsidRPr="00367037" w:rsidRDefault="004A6417" w:rsidP="004A6417">
      <w:pPr>
        <w:pStyle w:val="NormalHanging12a"/>
      </w:pPr>
      <w:r w:rsidRPr="00367037">
        <w:t>7.</w:t>
      </w:r>
      <w:r w:rsidRPr="00367037">
        <w:tab/>
        <w:t>nalaže svojoj predsjednici da ovu Rezoluciju proslijedi Vijeću, Komisiji, Visokom predstavniku / potpredsjedniku Komisije, državama članicama EU-a, UNHCR-u te predsjedniku, vladi i parlamentu Tadžikistana.</w:t>
      </w:r>
    </w:p>
    <w:sectPr w:rsidR="004A6417" w:rsidRPr="00367037" w:rsidSect="006214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080" w:rsidRPr="006214D1" w:rsidRDefault="00FC7080">
      <w:r w:rsidRPr="006214D1">
        <w:separator/>
      </w:r>
    </w:p>
  </w:endnote>
  <w:endnote w:type="continuationSeparator" w:id="0">
    <w:p w:rsidR="00FC7080" w:rsidRPr="006214D1" w:rsidRDefault="00FC7080">
      <w:r w:rsidRPr="006214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14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14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14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080" w:rsidRPr="006214D1" w:rsidRDefault="00FC7080">
      <w:r w:rsidRPr="006214D1">
        <w:separator/>
      </w:r>
    </w:p>
  </w:footnote>
  <w:footnote w:type="continuationSeparator" w:id="0">
    <w:p w:rsidR="00FC7080" w:rsidRPr="006214D1" w:rsidRDefault="00FC7080">
      <w:r w:rsidRPr="006214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14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14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14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4/2024"/>
    <w:docVar w:name="dvlangue" w:val="HR"/>
    <w:docVar w:name="dvnumam" w:val="0"/>
    <w:docVar w:name="dvpe" w:val="756.749"/>
    <w:docVar w:name="dvtitre" w:val="Rezolucija Europskog parlamenta od .... 2024. o Tadžikistanu: državna represija nad neovisnim medijima(2024/2506(RSP))"/>
  </w:docVars>
  <w:rsids>
    <w:rsidRoot w:val="00FC70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7037"/>
    <w:rsid w:val="00395FA1"/>
    <w:rsid w:val="003E15D4"/>
    <w:rsid w:val="00411CCE"/>
    <w:rsid w:val="0041666E"/>
    <w:rsid w:val="00421060"/>
    <w:rsid w:val="00471C19"/>
    <w:rsid w:val="004867E3"/>
    <w:rsid w:val="00494A28"/>
    <w:rsid w:val="004A6417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14D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9F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08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F6C415"/>
  <w15:chartTrackingRefBased/>
  <w15:docId w15:val="{0852DFCC-E9F0-4C61-8EBF-03364300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A6417"/>
    <w:pPr>
      <w:spacing w:after="240"/>
      <w:ind w:left="567" w:hanging="567"/>
    </w:pPr>
  </w:style>
  <w:style w:type="paragraph" w:customStyle="1" w:styleId="EPComma">
    <w:name w:val="EPComma"/>
    <w:basedOn w:val="Normal"/>
    <w:rsid w:val="004A6417"/>
    <w:pPr>
      <w:spacing w:before="480" w:after="240"/>
    </w:pPr>
  </w:style>
  <w:style w:type="paragraph" w:styleId="BalloonText">
    <w:name w:val="Balloon Text"/>
    <w:basedOn w:val="Normal"/>
    <w:link w:val="BalloonTextChar"/>
    <w:rsid w:val="003670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7037"/>
    <w:rPr>
      <w:rFonts w:ascii="Segoe UI" w:hAnsi="Segoe UI" w:cs="Segoe UI"/>
      <w:sz w:val="18"/>
      <w:szCs w:val="18"/>
      <w:lang w:val="hr-HR"/>
    </w:rPr>
  </w:style>
  <w:style w:type="paragraph" w:styleId="Revision">
    <w:name w:val="Revision"/>
    <w:hidden/>
    <w:uiPriority w:val="99"/>
    <w:semiHidden/>
    <w:rsid w:val="0036703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85235-8AA2-441D-B169-991DFEB5A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3444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2024-01-18T14:01:00Z</dcterms:created>
  <dcterms:modified xsi:type="dcterms:W3CDTF">2024-01-18T14:01:00Z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B9-0064/2024</vt:lpwstr>
  </property>
  <property fmtid="{D5CDD505-2E9C-101B-9397-08002B2CF9AE}" pid="4" name="&lt;Type&gt;">
    <vt:lpwstr>RR</vt:lpwstr>
  </property>
</Properties>
</file>