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6E59" w:rsidTr="0010095E">
        <w:trPr>
          <w:trHeight w:hRule="exact" w:val="1418"/>
        </w:trPr>
        <w:tc>
          <w:tcPr>
            <w:tcW w:w="6804" w:type="dxa"/>
            <w:shd w:val="clear" w:color="auto" w:fill="auto"/>
            <w:vAlign w:val="center"/>
          </w:tcPr>
          <w:p w:rsidR="00751A4A" w:rsidRPr="001C6E59" w:rsidRDefault="00295FB8" w:rsidP="0010095E">
            <w:pPr>
              <w:pStyle w:val="EPName"/>
            </w:pPr>
            <w:bookmarkStart w:id="0" w:name="_GoBack"/>
            <w:bookmarkEnd w:id="0"/>
            <w:r w:rsidRPr="001C6E59">
              <w:t>Europees Parlement</w:t>
            </w:r>
          </w:p>
          <w:p w:rsidR="00751A4A" w:rsidRPr="001C6E59" w:rsidRDefault="00817416" w:rsidP="00756632">
            <w:pPr>
              <w:pStyle w:val="EPTerm"/>
              <w:rPr>
                <w:rStyle w:val="HideTWBExt"/>
                <w:noProof w:val="0"/>
                <w:vanish w:val="0"/>
                <w:color w:val="auto"/>
              </w:rPr>
            </w:pPr>
            <w:r w:rsidRPr="001C6E59">
              <w:t>2019-2024</w:t>
            </w:r>
          </w:p>
        </w:tc>
        <w:tc>
          <w:tcPr>
            <w:tcW w:w="2268" w:type="dxa"/>
            <w:shd w:val="clear" w:color="auto" w:fill="auto"/>
          </w:tcPr>
          <w:p w:rsidR="00751A4A" w:rsidRPr="001C6E59" w:rsidRDefault="00187494" w:rsidP="0010095E">
            <w:pPr>
              <w:pStyle w:val="EPLogo"/>
            </w:pPr>
            <w:r w:rsidRPr="001C6E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6E59" w:rsidRDefault="00D058B8" w:rsidP="004C5D52">
      <w:pPr>
        <w:pStyle w:val="LineTop"/>
      </w:pPr>
    </w:p>
    <w:p w:rsidR="00680577" w:rsidRPr="001C6E59" w:rsidRDefault="00295FB8" w:rsidP="00680577">
      <w:pPr>
        <w:pStyle w:val="EPBodyTA1"/>
      </w:pPr>
      <w:r w:rsidRPr="001C6E59">
        <w:t>AANGENOMEN TEKSTEN</w:t>
      </w:r>
    </w:p>
    <w:p w:rsidR="00D058B8" w:rsidRPr="001C6E59" w:rsidRDefault="00D058B8" w:rsidP="00D058B8">
      <w:pPr>
        <w:pStyle w:val="LineBottom"/>
      </w:pPr>
    </w:p>
    <w:p w:rsidR="00295FB8" w:rsidRPr="001C6E59" w:rsidRDefault="00295FB8" w:rsidP="00295FB8">
      <w:pPr>
        <w:pStyle w:val="ATHeading1"/>
      </w:pPr>
      <w:bookmarkStart w:id="1" w:name="TANumber"/>
      <w:r w:rsidRPr="001C6E59">
        <w:t>P9_</w:t>
      </w:r>
      <w:proofErr w:type="gramStart"/>
      <w:r w:rsidRPr="001C6E59">
        <w:t>TA(</w:t>
      </w:r>
      <w:proofErr w:type="gramEnd"/>
      <w:r w:rsidRPr="001C6E59">
        <w:t>2024)00</w:t>
      </w:r>
      <w:bookmarkEnd w:id="1"/>
      <w:r w:rsidR="001C6E59" w:rsidRPr="001C6E59">
        <w:t>39</w:t>
      </w:r>
    </w:p>
    <w:p w:rsidR="00295FB8" w:rsidRPr="001C6E59" w:rsidRDefault="00295FB8" w:rsidP="00295FB8">
      <w:pPr>
        <w:pStyle w:val="ATHeading2"/>
      </w:pPr>
      <w:bookmarkStart w:id="2" w:name="title"/>
      <w:r w:rsidRPr="001C6E59">
        <w:t>Tadzjikistan: onderdrukking van de onafhankelijke media door de staat</w:t>
      </w:r>
      <w:bookmarkEnd w:id="2"/>
    </w:p>
    <w:p w:rsidR="00295FB8" w:rsidRPr="001C6E59" w:rsidRDefault="00295FB8" w:rsidP="00295FB8">
      <w:pPr>
        <w:rPr>
          <w:i/>
          <w:vanish/>
        </w:rPr>
      </w:pPr>
      <w:r w:rsidRPr="001C6E59">
        <w:rPr>
          <w:i/>
        </w:rPr>
        <w:fldChar w:fldCharType="begin"/>
      </w:r>
      <w:r w:rsidRPr="001C6E59">
        <w:rPr>
          <w:i/>
        </w:rPr>
        <w:instrText xml:space="preserve"> TC"(</w:instrText>
      </w:r>
      <w:bookmarkStart w:id="3" w:name="DocNumber"/>
      <w:r w:rsidRPr="001C6E59">
        <w:rPr>
          <w:i/>
        </w:rPr>
        <w:instrText>B9-0064, 0065, 0081, 0083, 0084 en 0085/2024</w:instrText>
      </w:r>
      <w:bookmarkEnd w:id="3"/>
      <w:r w:rsidRPr="001C6E59">
        <w:rPr>
          <w:i/>
        </w:rPr>
        <w:instrText xml:space="preserve">)"\l3 \n&gt; \* MERGEFORMAT </w:instrText>
      </w:r>
      <w:r w:rsidRPr="001C6E59">
        <w:rPr>
          <w:i/>
        </w:rPr>
        <w:fldChar w:fldCharType="end"/>
      </w:r>
    </w:p>
    <w:p w:rsidR="00295FB8" w:rsidRPr="001C6E59" w:rsidRDefault="00295FB8" w:rsidP="00295FB8">
      <w:pPr>
        <w:rPr>
          <w:vanish/>
        </w:rPr>
      </w:pPr>
      <w:bookmarkStart w:id="4" w:name="PE"/>
      <w:r w:rsidRPr="001C6E59">
        <w:rPr>
          <w:vanish/>
        </w:rPr>
        <w:t>PE756.749</w:t>
      </w:r>
      <w:bookmarkEnd w:id="4"/>
    </w:p>
    <w:p w:rsidR="00295FB8" w:rsidRPr="001C6E59" w:rsidRDefault="00295FB8" w:rsidP="00295FB8">
      <w:pPr>
        <w:pStyle w:val="ATHeading3"/>
      </w:pPr>
      <w:bookmarkStart w:id="5" w:name="Sujet"/>
      <w:r w:rsidRPr="001C6E59">
        <w:t>Resolutie van het Europees Parlement van 18 januari 2024 over Tadzjikistan: onderdrukking van de onafhankelijke media door de staat</w:t>
      </w:r>
      <w:bookmarkEnd w:id="5"/>
      <w:r w:rsidRPr="001C6E59">
        <w:t xml:space="preserve"> </w:t>
      </w:r>
      <w:bookmarkStart w:id="6" w:name="References"/>
      <w:r w:rsidRPr="001C6E59">
        <w:t>(2024/2506(RSP))</w:t>
      </w:r>
      <w:bookmarkEnd w:id="6"/>
    </w:p>
    <w:p w:rsidR="002C5BCB" w:rsidRPr="001C6E59" w:rsidRDefault="002C5BCB" w:rsidP="002C5BCB">
      <w:pPr>
        <w:pStyle w:val="EPComma"/>
      </w:pPr>
      <w:bookmarkStart w:id="7" w:name="TextBodyBegin"/>
      <w:bookmarkEnd w:id="7"/>
      <w:r w:rsidRPr="001C6E59">
        <w:rPr>
          <w:i/>
        </w:rPr>
        <w:t>Het Europees Parlement</w:t>
      </w:r>
      <w:r w:rsidRPr="001C6E59">
        <w:t>,</w:t>
      </w:r>
    </w:p>
    <w:p w:rsidR="002C5BCB" w:rsidRPr="001C6E59" w:rsidRDefault="002C5BCB" w:rsidP="002C5BCB">
      <w:pPr>
        <w:pStyle w:val="NormalHanging12a"/>
      </w:pPr>
      <w:r w:rsidRPr="001C6E59">
        <w:t>–</w:t>
      </w:r>
      <w:r w:rsidRPr="001C6E59">
        <w:tab/>
        <w:t>gezien zijn eerdere resoluties over Tadzjikistan,</w:t>
      </w:r>
    </w:p>
    <w:p w:rsidR="002C5BCB" w:rsidRPr="001C6E59" w:rsidRDefault="002C5BCB" w:rsidP="002C5BCB">
      <w:pPr>
        <w:pStyle w:val="NormalHanging12a"/>
      </w:pPr>
      <w:r w:rsidRPr="001C6E59">
        <w:t>–</w:t>
      </w:r>
      <w:r w:rsidRPr="001C6E59">
        <w:tab/>
        <w:t>gezien artikel 144, lid 5, en artikel 132, lid 4, van zijn Reglement,</w:t>
      </w:r>
    </w:p>
    <w:p w:rsidR="002C5BCB" w:rsidRPr="001C6E59" w:rsidRDefault="002C5BCB" w:rsidP="002C5BCB">
      <w:pPr>
        <w:pStyle w:val="NormalHanging12a"/>
      </w:pPr>
      <w:r w:rsidRPr="001C6E59">
        <w:t>A.</w:t>
      </w:r>
      <w:r w:rsidRPr="001C6E59">
        <w:tab/>
        <w:t>overwegende dat de democratische controle van onafhankelijke media in Tadzjikistan de afgelopen tien jaar voortdurend is afgenomen en dat de Tadzjiekse media zich in de meest belabberde staat bevinden sinds de onafhankelijkheid in 1991;</w:t>
      </w:r>
    </w:p>
    <w:p w:rsidR="002C5BCB" w:rsidRPr="001C6E59" w:rsidRDefault="002C5BCB" w:rsidP="002C5BCB">
      <w:pPr>
        <w:pStyle w:val="NormalHanging12a"/>
      </w:pPr>
      <w:r w:rsidRPr="001C6E59">
        <w:t>B.</w:t>
      </w:r>
      <w:r w:rsidRPr="001C6E59">
        <w:tab/>
        <w:t>overwegende dat sinds oktober 2022 de autoriteiten talrijke journalisten, waaronder Abdullo Ghurbati, Daler Imomali, Zavqibek Saidamini, Abdusattor Pirmuhammadzoda, Ulfatkhonim Mamadshoeva, Khushruz Jumayev en Khurshed Fozilov, hebben veroordeeld tot tussen zeven en meer dan 20 jaar gevangenis als represaille voor hun berichtgeving over sociale kwesties en mensenrechtenschendingen, onder meer in Gorno-Badachsjan (GBAO); overwegende dat de wet inzake extremismebestrijding en de wet inzake terrorismebestrijding worden gebruikt om journalisten te vervolgen, zoals in juli 2023 door VN-experts werd betreurd;</w:t>
      </w:r>
    </w:p>
    <w:p w:rsidR="002C5BCB" w:rsidRPr="001C6E59" w:rsidRDefault="002C5BCB" w:rsidP="002C5BCB">
      <w:pPr>
        <w:pStyle w:val="NormalHanging12a"/>
      </w:pPr>
      <w:r w:rsidRPr="001C6E59">
        <w:t>C.</w:t>
      </w:r>
      <w:r w:rsidRPr="001C6E59">
        <w:tab/>
        <w:t>overwegende dat de enige twee onafhankelijke nieuwsagentschappen van betekenis – Asia-Plus en de lokale dienst van RFE/RL Radio Ozodi – regelmatig te maken hebben met intimidatie en bedreigingen, zoals problemen bij het verkrijgen van accreditaties en strafrechtelijke vervolging van met name journalist Rustami Joni; overwegende dat journalisten die de onafhankelijke Azda TV in ballingschap leiden, berichten dat de Tadzjiekse veiligheidsdiensten druk uitoefenen op hun in het land achtergebleven familieleden;</w:t>
      </w:r>
    </w:p>
    <w:p w:rsidR="002C5BCB" w:rsidRPr="001C6E59" w:rsidRDefault="002C5BCB" w:rsidP="002C5BCB">
      <w:pPr>
        <w:pStyle w:val="NormalHanging12a"/>
      </w:pPr>
      <w:r w:rsidRPr="001C6E59">
        <w:t>D.</w:t>
      </w:r>
      <w:r w:rsidRPr="001C6E59">
        <w:tab/>
        <w:t>overwegende dat de druk die door de autoriteiten wordt uitgeoefend op de binnenlandse media en de zelfcensuur de Russische propaganda en desinformatie vergemakkelijken, met name door berichtgeving over de voortdurende aanvalsoorlog tegen Oekraïne tegen te houden;</w:t>
      </w:r>
    </w:p>
    <w:p w:rsidR="002C5BCB" w:rsidRPr="001C6E59" w:rsidRDefault="002C5BCB" w:rsidP="002C5BCB">
      <w:pPr>
        <w:pStyle w:val="NormalHanging12a"/>
      </w:pPr>
      <w:r w:rsidRPr="001C6E59">
        <w:lastRenderedPageBreak/>
        <w:t>1.</w:t>
      </w:r>
      <w:r w:rsidRPr="001C6E59">
        <w:tab/>
        <w:t>spreekt zijn diepe afkeuring uit over het aanhoudende harde optreden tegen onafhankelijke media, critici van de regering, mensenrechtenactivisten en onafhankelijke advocaten, waaronder het gebruik van extremismebestrijdingswetgeving; veroordeelt de sluiting van onafhankelijke media en websites, waaronder de onlinemediakanalen Pamir Daily News, New Tadzjikistan 2 en Akhbor.com;</w:t>
      </w:r>
    </w:p>
    <w:p w:rsidR="002C5BCB" w:rsidRPr="001C6E59" w:rsidRDefault="002C5BCB" w:rsidP="002C5BCB">
      <w:pPr>
        <w:pStyle w:val="NormalHanging12a"/>
      </w:pPr>
      <w:r w:rsidRPr="001C6E59">
        <w:t>2.</w:t>
      </w:r>
      <w:r w:rsidRPr="001C6E59">
        <w:tab/>
        <w:t>hekelt alle politiek gemotiveerde processen en het gebrek aan eerlijke en openbare hoorzittingen door onafhankelijke rechtbanken; dringt er bij de autoriteiten op aan een einde te maken aan de vervolging van journalisten, degenen die willekeurig worden vastgehouden onmiddellijk en onvoorwaardelijk vrij te laten en alle aanklachten tegen hen in te trekken, een einde te maken aan de vervolging van advocaten die regeringscritici verdedigen, en mensenrechtenadvocaten Manuchehr Kholiknazarov en Buzurgmehr Yorov vrij te laten;</w:t>
      </w:r>
    </w:p>
    <w:p w:rsidR="002C5BCB" w:rsidRPr="001C6E59" w:rsidRDefault="002C5BCB" w:rsidP="002C5BCB">
      <w:pPr>
        <w:pStyle w:val="NormalHanging12a"/>
      </w:pPr>
      <w:r w:rsidRPr="001C6E59">
        <w:t>3.</w:t>
      </w:r>
      <w:r w:rsidRPr="001C6E59">
        <w:tab/>
        <w:t>dringt er bij de regering op aan ervoor te zorgen dat gedetineerden toegang hebben tot adequate gezondheidszorg; dringt aan op een grondig onderzoek naar beschuldigingen van mishandeling van gedetineerden en gedwongen bekentenissen, en roept op tot berechting van de verantwoordelijken;</w:t>
      </w:r>
    </w:p>
    <w:p w:rsidR="002C5BCB" w:rsidRPr="001C6E59" w:rsidRDefault="002C5BCB" w:rsidP="002C5BCB">
      <w:pPr>
        <w:pStyle w:val="NormalHanging12a"/>
      </w:pPr>
      <w:r w:rsidRPr="001C6E59">
        <w:t>4.</w:t>
      </w:r>
      <w:r w:rsidRPr="001C6E59">
        <w:tab/>
        <w:t>verzoekt de regering te zorgen voor een veilige werkomgeving voor mensen die werkzaam zijn in de media en mensenrechtenactivisten, in overeenstemming met de internationale verplichtingen van Tadzjikistan op het gebied van de mensenrechten; wijst er nogmaals op dat het vrije, onafhankelijke werk van de media en maatschappelijke organisaties een hoeksteen vormt van elke democratische samenleving; dringt erop aan dat rekening wordt gehouden met de situatie van de uitingsvrijheid in Tadzjikistan bij de beoordeling van de aanvraag om in aanmerking te komen voor de SAP plus-regeling en bij de onderhandelingen over de nieuwe versterkte partnerschaps- en samenwerkingsovereenkomst tussen de EU en Tadzjikistan;</w:t>
      </w:r>
    </w:p>
    <w:p w:rsidR="002C5BCB" w:rsidRPr="001C6E59" w:rsidRDefault="002C5BCB" w:rsidP="002C5BCB">
      <w:pPr>
        <w:pStyle w:val="NormalHanging12a"/>
      </w:pPr>
      <w:r w:rsidRPr="001C6E59">
        <w:t>5.</w:t>
      </w:r>
      <w:r w:rsidRPr="001C6E59">
        <w:tab/>
        <w:t>verzoekt de Commissie, de EDEO en de lidstaten meer steun te verlenen aan het maatschappelijk middenveld, mensenrechtenactivisten en onafhankelijke mediawerkers in Tadzjikistan, met inbegrip van financiële middelen en visa voor personen die bescherming nodig hebben;</w:t>
      </w:r>
    </w:p>
    <w:p w:rsidR="002C5BCB" w:rsidRPr="001C6E59" w:rsidRDefault="002C5BCB" w:rsidP="002C5BCB">
      <w:pPr>
        <w:pStyle w:val="NormalHanging12a"/>
      </w:pPr>
      <w:r w:rsidRPr="001C6E59">
        <w:t>6.</w:t>
      </w:r>
      <w:r w:rsidRPr="001C6E59">
        <w:tab/>
        <w:t>verzoekt de internationale instellingen de mensenrechtensituatie in Tadzjikistan te blijven volgen;</w:t>
      </w:r>
    </w:p>
    <w:p w:rsidR="002C5BCB" w:rsidRPr="001C6E59" w:rsidRDefault="002C5BCB" w:rsidP="002C5BCB">
      <w:pPr>
        <w:pStyle w:val="NormalHanging12a"/>
      </w:pPr>
      <w:r w:rsidRPr="001C6E59">
        <w:t>7.</w:t>
      </w:r>
      <w:r w:rsidRPr="001C6E59">
        <w:tab/>
        <w:t>verzoekt zijn Voorzitter deze resolutie te doen toekomen aan de Raad, de Commissie, de hoge vertegenwoordiger van de Unie voor buitenlandse zaken en veiligheidsbeleid/vicevoorzitter van de Europese Commissie, de EU-lidstaten, de Mensenrechtenraad, en de president, de regering en het parlement van Tadzjikistan.</w:t>
      </w:r>
    </w:p>
    <w:p w:rsidR="00E365E1" w:rsidRPr="001C6E59" w:rsidRDefault="00E365E1" w:rsidP="00295FB8">
      <w:bookmarkStart w:id="8" w:name="TextBodyEnd"/>
      <w:bookmarkEnd w:id="8"/>
    </w:p>
    <w:sectPr w:rsidR="00E365E1" w:rsidRPr="001C6E59" w:rsidSect="008C6B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FB8" w:rsidRPr="008C6BA2" w:rsidRDefault="00295FB8">
      <w:r w:rsidRPr="008C6BA2">
        <w:separator/>
      </w:r>
    </w:p>
  </w:endnote>
  <w:endnote w:type="continuationSeparator" w:id="0">
    <w:p w:rsidR="00295FB8" w:rsidRPr="008C6BA2" w:rsidRDefault="00295FB8">
      <w:r w:rsidRPr="008C6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FB8" w:rsidRPr="008C6BA2" w:rsidRDefault="00295FB8">
      <w:r w:rsidRPr="008C6BA2">
        <w:separator/>
      </w:r>
    </w:p>
  </w:footnote>
  <w:footnote w:type="continuationSeparator" w:id="0">
    <w:p w:rsidR="00295FB8" w:rsidRPr="008C6BA2" w:rsidRDefault="00295FB8">
      <w:r w:rsidRPr="008C6B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 0065, 0081, 0083, 0084 en 0085/2024"/>
    <w:docVar w:name="dvlangue" w:val="NL"/>
    <w:docVar w:name="dvnumam" w:val="0"/>
    <w:docVar w:name="dvpe" w:val="756.749"/>
    <w:docVar w:name="dvtitre" w:val="Resolutie van het Europees Parlement van 18 januari 2024 over Tadzjikistan: onderdrukking van de onafhankelijke media door de staat(2024/2506(RSP))"/>
  </w:docVars>
  <w:rsids>
    <w:rsidRoot w:val="00295FB8"/>
    <w:rsid w:val="00002272"/>
    <w:rsid w:val="00064002"/>
    <w:rsid w:val="000677B9"/>
    <w:rsid w:val="000831BA"/>
    <w:rsid w:val="000A42CC"/>
    <w:rsid w:val="000E7DD9"/>
    <w:rsid w:val="0010095E"/>
    <w:rsid w:val="00125B37"/>
    <w:rsid w:val="00187494"/>
    <w:rsid w:val="001C6E59"/>
    <w:rsid w:val="001F32AE"/>
    <w:rsid w:val="002767FF"/>
    <w:rsid w:val="00295FB8"/>
    <w:rsid w:val="002B18FE"/>
    <w:rsid w:val="002B5493"/>
    <w:rsid w:val="002C5B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BA2"/>
    <w:rsid w:val="00930C23"/>
    <w:rsid w:val="0093193B"/>
    <w:rsid w:val="009509D8"/>
    <w:rsid w:val="00950B64"/>
    <w:rsid w:val="00981893"/>
    <w:rsid w:val="00A1687D"/>
    <w:rsid w:val="00A43E52"/>
    <w:rsid w:val="00A4678D"/>
    <w:rsid w:val="00A6263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348AB"/>
  <w15:chartTrackingRefBased/>
  <w15:docId w15:val="{417167C4-920D-426E-9969-BD566943C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5BCB"/>
    <w:pPr>
      <w:spacing w:after="240"/>
      <w:ind w:left="567" w:hanging="567"/>
    </w:pPr>
  </w:style>
  <w:style w:type="paragraph" w:customStyle="1" w:styleId="EPComma">
    <w:name w:val="EPComma"/>
    <w:basedOn w:val="Normal"/>
    <w:rsid w:val="002C5BCB"/>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F44D-DEAB-4453-9882-8BC88A415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2024-01-18T12:10:00Z</dcterms:created>
  <dcterms:modified xsi:type="dcterms:W3CDTF">2024-01-18T12:10:00Z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B9-0064, 0065, 0081, 0083, 0084 en 0085/2024</vt:lpwstr>
  </property>
  <property fmtid="{D5CDD505-2E9C-101B-9397-08002B2CF9AE}" pid="4" name="&lt;Type&gt;">
    <vt:lpwstr>RR</vt:lpwstr>
  </property>
</Properties>
</file>