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6BE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6BE8" w:rsidRDefault="00937AD2" w:rsidP="0010095E">
            <w:pPr>
              <w:pStyle w:val="EPName"/>
            </w:pPr>
            <w:r w:rsidRPr="009A6BE8">
              <w:t>Parlament Europejski</w:t>
            </w:r>
          </w:p>
          <w:p w:rsidR="00751A4A" w:rsidRPr="009A6BE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6BE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A6BE8" w:rsidRDefault="00187494" w:rsidP="0010095E">
            <w:pPr>
              <w:pStyle w:val="EPLogo"/>
            </w:pPr>
            <w:r w:rsidRPr="009A6BE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6BE8" w:rsidRDefault="00D058B8" w:rsidP="004C5D52">
      <w:pPr>
        <w:pStyle w:val="LineTop"/>
      </w:pPr>
    </w:p>
    <w:p w:rsidR="00680577" w:rsidRPr="009A6BE8" w:rsidRDefault="00937AD2" w:rsidP="00680577">
      <w:pPr>
        <w:pStyle w:val="EPBodyTA1"/>
      </w:pPr>
      <w:r w:rsidRPr="009A6BE8">
        <w:t>TEKSTY PRZYJĘTE</w:t>
      </w:r>
    </w:p>
    <w:p w:rsidR="00D058B8" w:rsidRPr="009A6BE8" w:rsidRDefault="00D058B8" w:rsidP="00D058B8">
      <w:pPr>
        <w:pStyle w:val="LineBottom"/>
      </w:pPr>
    </w:p>
    <w:p w:rsidR="00937AD2" w:rsidRPr="009A6BE8" w:rsidRDefault="00937AD2" w:rsidP="00937AD2">
      <w:pPr>
        <w:pStyle w:val="ATHeading1"/>
      </w:pPr>
      <w:bookmarkStart w:id="0" w:name="TANumber"/>
      <w:r w:rsidRPr="009A6BE8">
        <w:t>P9_TA(2024)00</w:t>
      </w:r>
      <w:bookmarkEnd w:id="0"/>
      <w:r w:rsidR="00833A8A">
        <w:t>39</w:t>
      </w:r>
    </w:p>
    <w:p w:rsidR="00937AD2" w:rsidRPr="009A6BE8" w:rsidRDefault="00937AD2" w:rsidP="00937AD2">
      <w:pPr>
        <w:pStyle w:val="ATHeading2"/>
      </w:pPr>
      <w:bookmarkStart w:id="1" w:name="title"/>
      <w:r w:rsidRPr="009A6BE8">
        <w:t>Tadżykistan: represje państwa wobec niezależnych mediów</w:t>
      </w:r>
      <w:bookmarkEnd w:id="1"/>
    </w:p>
    <w:p w:rsidR="00937AD2" w:rsidRPr="009A6BE8" w:rsidRDefault="00937AD2" w:rsidP="00937AD2">
      <w:pPr>
        <w:rPr>
          <w:i/>
          <w:vanish/>
        </w:rPr>
      </w:pPr>
      <w:r w:rsidRPr="009A6BE8">
        <w:rPr>
          <w:i/>
        </w:rPr>
        <w:fldChar w:fldCharType="begin"/>
      </w:r>
      <w:r w:rsidRPr="009A6BE8">
        <w:rPr>
          <w:i/>
        </w:rPr>
        <w:instrText xml:space="preserve"> TC"(</w:instrText>
      </w:r>
      <w:bookmarkStart w:id="2" w:name="DocNumber"/>
      <w:r w:rsidR="00025BC8" w:rsidRPr="00AE7522">
        <w:rPr>
          <w:i/>
        </w:rPr>
        <w:instrText>B9-0064</w:instrText>
      </w:r>
      <w:r w:rsidR="00025BC8">
        <w:rPr>
          <w:i/>
        </w:rPr>
        <w:instrText>, 0065, 0081, 0083, 0084 oraz</w:instrText>
      </w:r>
      <w:proofErr w:type="gramStart"/>
      <w:r w:rsidR="00025BC8">
        <w:rPr>
          <w:i/>
        </w:rPr>
        <w:instrText xml:space="preserve"> 0085</w:instrText>
      </w:r>
      <w:r w:rsidR="00025BC8" w:rsidRPr="00AE7522">
        <w:rPr>
          <w:i/>
        </w:rPr>
        <w:instrText>/2024</w:instrText>
      </w:r>
      <w:bookmarkEnd w:id="2"/>
      <w:r w:rsidRPr="009A6BE8">
        <w:rPr>
          <w:i/>
        </w:rPr>
        <w:instrText>)"\l</w:instrText>
      </w:r>
      <w:proofErr w:type="gramEnd"/>
      <w:r w:rsidRPr="009A6BE8">
        <w:rPr>
          <w:i/>
        </w:rPr>
        <w:instrText xml:space="preserve">3 \n&gt; \* MERGEFORMAT </w:instrText>
      </w:r>
      <w:r w:rsidRPr="009A6BE8">
        <w:rPr>
          <w:i/>
        </w:rPr>
        <w:fldChar w:fldCharType="end"/>
      </w:r>
    </w:p>
    <w:p w:rsidR="00937AD2" w:rsidRPr="009A6BE8" w:rsidRDefault="00937AD2" w:rsidP="00937AD2">
      <w:pPr>
        <w:rPr>
          <w:vanish/>
        </w:rPr>
      </w:pPr>
      <w:bookmarkStart w:id="3" w:name="PE"/>
      <w:r w:rsidRPr="009A6BE8">
        <w:rPr>
          <w:vanish/>
        </w:rPr>
        <w:t>PE756.749</w:t>
      </w:r>
      <w:bookmarkEnd w:id="3"/>
    </w:p>
    <w:p w:rsidR="00937AD2" w:rsidRPr="009A6BE8" w:rsidRDefault="00937AD2" w:rsidP="00937AD2">
      <w:pPr>
        <w:pStyle w:val="ATHeading3"/>
      </w:pPr>
      <w:bookmarkStart w:id="4" w:name="Sujet"/>
      <w:r w:rsidRPr="009A6BE8">
        <w:t xml:space="preserve">Rezolucja Parlamentu Europejskiego z dnia </w:t>
      </w:r>
      <w:r w:rsidR="00025BC8">
        <w:t>18 stycznia</w:t>
      </w:r>
      <w:r w:rsidRPr="009A6BE8">
        <w:t xml:space="preserve"> 2024 r. w sprawie represji państwa wobec niezależnych mediów w Tadżykistanie</w:t>
      </w:r>
      <w:bookmarkEnd w:id="4"/>
      <w:r w:rsidRPr="009A6BE8">
        <w:t xml:space="preserve"> </w:t>
      </w:r>
      <w:bookmarkStart w:id="5" w:name="References"/>
      <w:r w:rsidRPr="009A6BE8">
        <w:t>(2024/2506(RSP))</w:t>
      </w:r>
      <w:bookmarkEnd w:id="5"/>
    </w:p>
    <w:p w:rsidR="00EB602D" w:rsidRPr="009A6BE8" w:rsidRDefault="00EB602D" w:rsidP="00EB602D">
      <w:pPr>
        <w:pStyle w:val="EPComma"/>
      </w:pPr>
      <w:bookmarkStart w:id="6" w:name="TextBodyBegin"/>
      <w:bookmarkEnd w:id="6"/>
      <w:r w:rsidRPr="009A6BE8">
        <w:rPr>
          <w:i/>
          <w:iCs/>
        </w:rPr>
        <w:t>Parlament Europejski,</w:t>
      </w:r>
    </w:p>
    <w:p w:rsidR="00EB602D" w:rsidRPr="009A6BE8" w:rsidRDefault="00EB602D" w:rsidP="00EB602D">
      <w:pPr>
        <w:pStyle w:val="NormalHanging12a"/>
      </w:pPr>
      <w:r w:rsidRPr="009A6BE8">
        <w:t>–</w:t>
      </w:r>
      <w:r w:rsidRPr="009A6BE8">
        <w:tab/>
        <w:t>uwzględniając swoje wcześniejsze rezol</w:t>
      </w:r>
      <w:bookmarkStart w:id="7" w:name="_GoBack"/>
      <w:bookmarkEnd w:id="7"/>
      <w:r w:rsidRPr="009A6BE8">
        <w:t>ucje w sprawie Tadżykistanu,</w:t>
      </w:r>
    </w:p>
    <w:p w:rsidR="00EB602D" w:rsidRPr="009A6BE8" w:rsidRDefault="00EB602D" w:rsidP="00EB602D">
      <w:pPr>
        <w:pStyle w:val="NormalHanging12a"/>
      </w:pPr>
      <w:r w:rsidRPr="009A6BE8">
        <w:t>–</w:t>
      </w:r>
      <w:r w:rsidRPr="009A6BE8">
        <w:tab/>
        <w:t>uwzględniając art. 144 ust. 5 i art. 132 ust. 4 Regulaminu,</w:t>
      </w:r>
    </w:p>
    <w:p w:rsidR="00EB602D" w:rsidRPr="009A6BE8" w:rsidRDefault="00EB602D" w:rsidP="00EB602D">
      <w:pPr>
        <w:pStyle w:val="NormalHanging12a"/>
      </w:pPr>
      <w:r w:rsidRPr="009A6BE8">
        <w:t>A.</w:t>
      </w:r>
      <w:r w:rsidRPr="009A6BE8">
        <w:tab/>
      </w:r>
      <w:proofErr w:type="gramStart"/>
      <w:r w:rsidRPr="009A6BE8">
        <w:t>mając</w:t>
      </w:r>
      <w:proofErr w:type="gramEnd"/>
      <w:r w:rsidRPr="009A6BE8">
        <w:t xml:space="preserve"> na uwadze, że funkcja demokratycznej kontroli sprawowana przez niezależne media w Tadżykistanie stale zanika na przestrzeni ostatnich dziesięciu lat, a media w tym kraju znajdują się w najgorszym stanie od czasu uzyskania niepodległości w 1991 r.;</w:t>
      </w:r>
    </w:p>
    <w:p w:rsidR="00EB602D" w:rsidRPr="009A6BE8" w:rsidRDefault="00EB602D" w:rsidP="00EB602D">
      <w:pPr>
        <w:pStyle w:val="NormalHanging12a"/>
      </w:pPr>
      <w:r w:rsidRPr="009A6BE8">
        <w:t>B.</w:t>
      </w:r>
      <w:r w:rsidRPr="009A6BE8">
        <w:tab/>
        <w:t xml:space="preserve">mając na uwadze, że od października 2022 r. władze skazywały wielu dziennikarzy, w tym </w:t>
      </w:r>
      <w:proofErr w:type="spellStart"/>
      <w:r w:rsidRPr="009A6BE8">
        <w:t>Abdullo</w:t>
      </w:r>
      <w:proofErr w:type="spellEnd"/>
      <w:r w:rsidRPr="009A6BE8">
        <w:t xml:space="preserve"> </w:t>
      </w:r>
      <w:proofErr w:type="spellStart"/>
      <w:r w:rsidRPr="009A6BE8">
        <w:t>Gurbatiego</w:t>
      </w:r>
      <w:proofErr w:type="spellEnd"/>
      <w:r w:rsidRPr="009A6BE8">
        <w:t xml:space="preserve">, </w:t>
      </w:r>
      <w:proofErr w:type="spellStart"/>
      <w:r w:rsidRPr="009A6BE8">
        <w:t>Dalera</w:t>
      </w:r>
      <w:proofErr w:type="spellEnd"/>
      <w:r w:rsidRPr="009A6BE8">
        <w:t xml:space="preserve"> </w:t>
      </w:r>
      <w:proofErr w:type="spellStart"/>
      <w:r w:rsidRPr="009A6BE8">
        <w:t>Imomaliego</w:t>
      </w:r>
      <w:proofErr w:type="spellEnd"/>
      <w:r w:rsidRPr="009A6BE8">
        <w:t xml:space="preserve">, </w:t>
      </w:r>
      <w:proofErr w:type="spellStart"/>
      <w:r w:rsidRPr="009A6BE8">
        <w:t>Zawkibeka</w:t>
      </w:r>
      <w:proofErr w:type="spellEnd"/>
      <w:r w:rsidRPr="009A6BE8">
        <w:t xml:space="preserve"> </w:t>
      </w:r>
      <w:proofErr w:type="spellStart"/>
      <w:r w:rsidRPr="009A6BE8">
        <w:t>Saidaminiego</w:t>
      </w:r>
      <w:proofErr w:type="spellEnd"/>
      <w:r w:rsidRPr="009A6BE8">
        <w:t xml:space="preserve">, </w:t>
      </w:r>
      <w:proofErr w:type="spellStart"/>
      <w:r w:rsidRPr="009A6BE8">
        <w:t>Abdusattora</w:t>
      </w:r>
      <w:proofErr w:type="spellEnd"/>
      <w:r w:rsidRPr="009A6BE8">
        <w:t xml:space="preserve"> </w:t>
      </w:r>
      <w:proofErr w:type="spellStart"/>
      <w:r w:rsidRPr="009A6BE8">
        <w:t>Pirmuhammadzodę</w:t>
      </w:r>
      <w:proofErr w:type="spellEnd"/>
      <w:r w:rsidRPr="009A6BE8">
        <w:t xml:space="preserve">, </w:t>
      </w:r>
      <w:proofErr w:type="spellStart"/>
      <w:r w:rsidRPr="009A6BE8">
        <w:t>Ulfatkonimę</w:t>
      </w:r>
      <w:proofErr w:type="spellEnd"/>
      <w:r w:rsidRPr="009A6BE8">
        <w:t xml:space="preserve"> </w:t>
      </w:r>
      <w:proofErr w:type="spellStart"/>
      <w:r w:rsidRPr="009A6BE8">
        <w:t>Mamadszojewą</w:t>
      </w:r>
      <w:proofErr w:type="spellEnd"/>
      <w:r w:rsidRPr="009A6BE8">
        <w:t xml:space="preserve">, </w:t>
      </w:r>
      <w:proofErr w:type="spellStart"/>
      <w:r w:rsidRPr="009A6BE8">
        <w:t>Kuszruza</w:t>
      </w:r>
      <w:proofErr w:type="spellEnd"/>
      <w:r w:rsidRPr="009A6BE8">
        <w:t xml:space="preserve"> </w:t>
      </w:r>
      <w:proofErr w:type="spellStart"/>
      <w:r w:rsidRPr="009A6BE8">
        <w:t>Jumajewa</w:t>
      </w:r>
      <w:proofErr w:type="spellEnd"/>
      <w:r w:rsidRPr="009A6BE8">
        <w:t xml:space="preserve"> i </w:t>
      </w:r>
      <w:proofErr w:type="spellStart"/>
      <w:r w:rsidRPr="009A6BE8">
        <w:t>Kurszeda</w:t>
      </w:r>
      <w:proofErr w:type="spellEnd"/>
      <w:r w:rsidRPr="009A6BE8">
        <w:t xml:space="preserve"> </w:t>
      </w:r>
      <w:proofErr w:type="spellStart"/>
      <w:r w:rsidRPr="009A6BE8">
        <w:t>Foziłowa</w:t>
      </w:r>
      <w:proofErr w:type="spellEnd"/>
      <w:r w:rsidRPr="009A6BE8">
        <w:t xml:space="preserve"> na kary więzienia od lat siedmiu do ponad dwudziestu w odwecie za relacjonowanie przez nich kwestii społecznych i naruszeń praw człowieka, w tym również w Górskim Badachszanie; mając na uwadze, że ustawę o zwalczaniu ekstremizmu i ustawę o zwalczaniu terroryzmu wykorzystuje się do prześladowania dziennikarzy, co w lipcu 2023 r. potępili eksperci ONZ;</w:t>
      </w:r>
    </w:p>
    <w:p w:rsidR="00EB602D" w:rsidRPr="009A6BE8" w:rsidRDefault="00EB602D" w:rsidP="00EB602D">
      <w:pPr>
        <w:pStyle w:val="NormalHanging12a"/>
      </w:pPr>
      <w:r w:rsidRPr="009A6BE8">
        <w:t>C.</w:t>
      </w:r>
      <w:r w:rsidRPr="009A6BE8">
        <w:tab/>
      </w:r>
      <w:proofErr w:type="gramStart"/>
      <w:r w:rsidRPr="009A6BE8">
        <w:t>mając</w:t>
      </w:r>
      <w:proofErr w:type="gramEnd"/>
      <w:r w:rsidRPr="009A6BE8">
        <w:t xml:space="preserve"> na uwadze, że dwie ostatnie znaczące i niezależne agencje informacyjne – Azja-Plus i lokalna rozgłośnia RFE/RL Radio </w:t>
      </w:r>
      <w:proofErr w:type="spellStart"/>
      <w:r w:rsidRPr="009A6BE8">
        <w:t>Ozodi</w:t>
      </w:r>
      <w:proofErr w:type="spellEnd"/>
      <w:r w:rsidRPr="009A6BE8">
        <w:t xml:space="preserve"> – regularnie mają do czynienia z nękaniem i groźbami, w tym również z trudnościami, jeżeli chodzi o uzyskanie akredytacji, a także z oskarżeniami karnymi, zwłaszcza wobec dziennikarza </w:t>
      </w:r>
      <w:proofErr w:type="spellStart"/>
      <w:r w:rsidRPr="009A6BE8">
        <w:t>Rustamiego</w:t>
      </w:r>
      <w:proofErr w:type="spellEnd"/>
      <w:r w:rsidRPr="009A6BE8">
        <w:t xml:space="preserve"> </w:t>
      </w:r>
      <w:proofErr w:type="spellStart"/>
      <w:r w:rsidRPr="009A6BE8">
        <w:t>Joniego</w:t>
      </w:r>
      <w:proofErr w:type="spellEnd"/>
      <w:r w:rsidRPr="009A6BE8">
        <w:t xml:space="preserve">; mając na uwadze, że dziennikarze prowadzący na wygnaniu niezależną stację </w:t>
      </w:r>
      <w:proofErr w:type="spellStart"/>
      <w:r w:rsidRPr="009A6BE8">
        <w:t>Azda</w:t>
      </w:r>
      <w:proofErr w:type="spellEnd"/>
      <w:r w:rsidRPr="009A6BE8">
        <w:t xml:space="preserve"> TV donoszą o nieustającej presji wywieranej przez tadżyckie służb bezpieczeństwa na ich krewnych pozostających w kraju;</w:t>
      </w:r>
    </w:p>
    <w:p w:rsidR="00EB602D" w:rsidRPr="009A6BE8" w:rsidRDefault="00EB602D" w:rsidP="00EB602D">
      <w:pPr>
        <w:pStyle w:val="NormalHanging12a"/>
      </w:pPr>
      <w:r w:rsidRPr="009A6BE8">
        <w:t>D.</w:t>
      </w:r>
      <w:r w:rsidRPr="009A6BE8">
        <w:tab/>
      </w:r>
      <w:proofErr w:type="gramStart"/>
      <w:r w:rsidRPr="009A6BE8">
        <w:t>mając</w:t>
      </w:r>
      <w:proofErr w:type="gramEnd"/>
      <w:r w:rsidRPr="009A6BE8">
        <w:t xml:space="preserve"> na uwadze, że naciski wywierane przez władze na krajowe media i autocenzura ułatwiają rozpowszechnianie rosyjskiej propagandy i dezinformacji, w szczególności poprzez blokowanie relacji poświęconych trwającej wojnie napastniczej przeciwko Ukrainie;</w:t>
      </w:r>
    </w:p>
    <w:p w:rsidR="00EB602D" w:rsidRPr="009A6BE8" w:rsidRDefault="00EB602D" w:rsidP="00EB602D">
      <w:pPr>
        <w:pStyle w:val="NormalHanging12a"/>
      </w:pPr>
      <w:r w:rsidRPr="009A6BE8">
        <w:lastRenderedPageBreak/>
        <w:t>1.</w:t>
      </w:r>
      <w:r w:rsidRPr="009A6BE8">
        <w:tab/>
      </w:r>
      <w:proofErr w:type="gramStart"/>
      <w:r w:rsidRPr="009A6BE8">
        <w:t>zdecydowanie</w:t>
      </w:r>
      <w:proofErr w:type="gramEnd"/>
      <w:r w:rsidRPr="009A6BE8">
        <w:t xml:space="preserve"> potępia trwające represje, w tym przepisy </w:t>
      </w:r>
      <w:proofErr w:type="spellStart"/>
      <w:r w:rsidRPr="009A6BE8">
        <w:t>antyekstremistyczne</w:t>
      </w:r>
      <w:proofErr w:type="spellEnd"/>
      <w:r w:rsidRPr="009A6BE8">
        <w:t xml:space="preserve">, wobec niezależnych mediów, krytyków rządowych, działaczy na rzecz praw człowieka i niezależnych prawników; potępia zamykanie niezależnych mediów i stron internetowych, w tym zamknięcie mediów internetowych Pamir </w:t>
      </w:r>
      <w:proofErr w:type="spellStart"/>
      <w:r w:rsidRPr="009A6BE8">
        <w:t>Daily</w:t>
      </w:r>
      <w:proofErr w:type="spellEnd"/>
      <w:r w:rsidRPr="009A6BE8">
        <w:t xml:space="preserve"> News, Nowy Tadżykistan 2 i Akhbor.</w:t>
      </w:r>
      <w:proofErr w:type="gramStart"/>
      <w:r w:rsidRPr="009A6BE8">
        <w:t>com</w:t>
      </w:r>
      <w:proofErr w:type="gramEnd"/>
      <w:r w:rsidRPr="009A6BE8">
        <w:t>;</w:t>
      </w:r>
    </w:p>
    <w:p w:rsidR="00EB602D" w:rsidRPr="009A6BE8" w:rsidRDefault="00EB602D" w:rsidP="00EB602D">
      <w:pPr>
        <w:pStyle w:val="NormalHanging12a"/>
      </w:pPr>
      <w:r w:rsidRPr="009A6BE8">
        <w:t>2.</w:t>
      </w:r>
      <w:r w:rsidRPr="009A6BE8">
        <w:tab/>
      </w:r>
      <w:proofErr w:type="gramStart"/>
      <w:r w:rsidRPr="009A6BE8">
        <w:t>potępia</w:t>
      </w:r>
      <w:proofErr w:type="gramEnd"/>
      <w:r w:rsidRPr="009A6BE8">
        <w:t xml:space="preserve"> wszelkie politycznie umotywowane procesy oraz brak uczciwych i jawnych rozpraw przed niezależnymi sądami; wzywa władze do zaprzestania prześladowania dziennikarzy, natychmiastowego i bezwarunkowego uwolnienia tych, którzy zostali arbitralnie zatrzymani, i wycofania wszystkich zarzutów wobec nich, zaprzestania prześladowania prawników broniących krytyków rządu oraz uwolnienia prawników zajmujących się prawami człowieka: </w:t>
      </w:r>
      <w:proofErr w:type="spellStart"/>
      <w:r w:rsidRPr="009A6BE8">
        <w:t>Manuchera</w:t>
      </w:r>
      <w:proofErr w:type="spellEnd"/>
      <w:r w:rsidRPr="009A6BE8">
        <w:t xml:space="preserve"> </w:t>
      </w:r>
      <w:proofErr w:type="spellStart"/>
      <w:r w:rsidRPr="009A6BE8">
        <w:t>Koliknazarowa</w:t>
      </w:r>
      <w:proofErr w:type="spellEnd"/>
      <w:r w:rsidRPr="009A6BE8">
        <w:t xml:space="preserve"> i </w:t>
      </w:r>
      <w:proofErr w:type="spellStart"/>
      <w:r w:rsidRPr="009A6BE8">
        <w:t>Buzurgmera</w:t>
      </w:r>
      <w:proofErr w:type="spellEnd"/>
      <w:r w:rsidRPr="009A6BE8">
        <w:t xml:space="preserve"> </w:t>
      </w:r>
      <w:proofErr w:type="spellStart"/>
      <w:r w:rsidRPr="009A6BE8">
        <w:t>Jorowa</w:t>
      </w:r>
      <w:proofErr w:type="spellEnd"/>
      <w:r w:rsidRPr="009A6BE8">
        <w:t>;</w:t>
      </w:r>
    </w:p>
    <w:p w:rsidR="00EB602D" w:rsidRPr="009A6BE8" w:rsidRDefault="00EB602D" w:rsidP="00EB602D">
      <w:pPr>
        <w:pStyle w:val="NormalHanging12a"/>
      </w:pPr>
      <w:r w:rsidRPr="009A6BE8">
        <w:t>3.</w:t>
      </w:r>
      <w:r w:rsidRPr="009A6BE8">
        <w:tab/>
      </w:r>
      <w:proofErr w:type="gramStart"/>
      <w:r w:rsidRPr="009A6BE8">
        <w:t>wzywa</w:t>
      </w:r>
      <w:proofErr w:type="gramEnd"/>
      <w:r w:rsidRPr="009A6BE8">
        <w:t xml:space="preserve"> rząd do zapewnienia zatrzymanym dostępu do odpowiedniej opieki zdrowotnej; wzywa do przeprowadzenia szczegółowego dochodzenia w sprawie zarzutów dotyczących złego traktowania w areszcie i wymuszonych zeznań, a także do oddania osób odpowiedzialnych w ręce sprawiedliwości;</w:t>
      </w:r>
    </w:p>
    <w:p w:rsidR="00EB602D" w:rsidRPr="009A6BE8" w:rsidRDefault="00EB602D" w:rsidP="00EB602D">
      <w:pPr>
        <w:pStyle w:val="NormalHanging12a"/>
      </w:pPr>
      <w:r w:rsidRPr="009A6BE8">
        <w:t>4.</w:t>
      </w:r>
      <w:r w:rsidRPr="009A6BE8">
        <w:tab/>
      </w:r>
      <w:proofErr w:type="gramStart"/>
      <w:r w:rsidRPr="009A6BE8">
        <w:t>wzywa</w:t>
      </w:r>
      <w:proofErr w:type="gramEnd"/>
      <w:r w:rsidRPr="009A6BE8">
        <w:t xml:space="preserve"> rząd do zapewnienia pracownikom mediów i obrońcom praw człowieka bezpiecznego środowiska pracy zgodnie z międzynarodowymi zobowiązaniami Tadżykistanu w zakresie praw człowieka; ponownie podkreśla, że swobodna i niezależna działalność mediów i organizacji społeczeństwa obywatelskiego jest podstawą każdego demokratycznego społeczeństwa; nalega, aby podczas oceny stosowania GSP Plus i w kontekście negocjacji w sprawie nowej wzmocnionej umowy o partnerstwie i współpracy między UE a Tadżykistanem uwzględnić sytuację w zakresie wolności słowa w Tadżykistanie;</w:t>
      </w:r>
    </w:p>
    <w:p w:rsidR="00EB602D" w:rsidRPr="009A6BE8" w:rsidRDefault="00EB602D" w:rsidP="00EB602D">
      <w:pPr>
        <w:pStyle w:val="NormalHanging12a"/>
      </w:pPr>
      <w:r w:rsidRPr="009A6BE8">
        <w:t>5.</w:t>
      </w:r>
      <w:r w:rsidRPr="009A6BE8">
        <w:tab/>
      </w:r>
      <w:proofErr w:type="gramStart"/>
      <w:r w:rsidRPr="009A6BE8">
        <w:t>wzywa</w:t>
      </w:r>
      <w:proofErr w:type="gramEnd"/>
      <w:r w:rsidRPr="009A6BE8">
        <w:t xml:space="preserve"> Komisję, Europejską Służbę Działań Zewnętrznych i państwa członkowskie do zwiększenia wsparcia dla społeczeństwa obywatelskiego, obrońców praw człowieka i niezależnych pracowników mediów Tadżykistanie, w tym również do zapewnienia środków finansowych i do wydawania wiz dla osób potrzebujących ochrony;</w:t>
      </w:r>
    </w:p>
    <w:p w:rsidR="00EB602D" w:rsidRPr="009A6BE8" w:rsidRDefault="00EB602D" w:rsidP="00EB602D">
      <w:pPr>
        <w:pStyle w:val="NormalHanging12a"/>
      </w:pPr>
      <w:r w:rsidRPr="009A6BE8">
        <w:t>6.</w:t>
      </w:r>
      <w:r w:rsidRPr="009A6BE8">
        <w:tab/>
      </w:r>
      <w:proofErr w:type="gramStart"/>
      <w:r w:rsidRPr="009A6BE8">
        <w:t>wzywa</w:t>
      </w:r>
      <w:proofErr w:type="gramEnd"/>
      <w:r w:rsidRPr="009A6BE8">
        <w:t xml:space="preserve"> instytucje międzynarodowe do dalszego monitorowania sytuacji w zakresie praw człowieka w Tadżykistanie;</w:t>
      </w:r>
    </w:p>
    <w:p w:rsidR="00EB602D" w:rsidRPr="009A6BE8" w:rsidRDefault="00EB602D" w:rsidP="00EB602D">
      <w:pPr>
        <w:pStyle w:val="NormalHanging12a"/>
      </w:pPr>
      <w:r w:rsidRPr="009A6BE8">
        <w:t>7.</w:t>
      </w:r>
      <w:r w:rsidRPr="009A6BE8">
        <w:tab/>
      </w:r>
      <w:proofErr w:type="gramStart"/>
      <w:r w:rsidRPr="009A6BE8">
        <w:t>zobowiązuje</w:t>
      </w:r>
      <w:proofErr w:type="gramEnd"/>
      <w:r w:rsidRPr="009A6BE8">
        <w:t xml:space="preserve"> swoją przewodniczącą do przekazania niniejszej rezolucji Radzie, Komisji, wysokiemu przedstawicielowi / wiceprzewodniczącemu Komisji, państwom członkowskim UE, Radzie Praw Człowieka ONZ oraz prezydentowi, rządowi i parlamentowi Tadżykistanu.</w:t>
      </w:r>
    </w:p>
    <w:p w:rsidR="00E365E1" w:rsidRPr="009A6BE8" w:rsidRDefault="00E365E1" w:rsidP="00937AD2"/>
    <w:sectPr w:rsidR="00E365E1" w:rsidRPr="009A6BE8" w:rsidSect="009A6B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AD2" w:rsidRPr="009A6BE8" w:rsidRDefault="00937AD2">
      <w:r w:rsidRPr="009A6BE8">
        <w:separator/>
      </w:r>
    </w:p>
  </w:endnote>
  <w:endnote w:type="continuationSeparator" w:id="0">
    <w:p w:rsidR="00937AD2" w:rsidRPr="009A6BE8" w:rsidRDefault="00937AD2">
      <w:r w:rsidRPr="009A6B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B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B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B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AD2" w:rsidRPr="009A6BE8" w:rsidRDefault="00937AD2">
      <w:r w:rsidRPr="009A6BE8">
        <w:separator/>
      </w:r>
    </w:p>
  </w:footnote>
  <w:footnote w:type="continuationSeparator" w:id="0">
    <w:p w:rsidR="00937AD2" w:rsidRPr="009A6BE8" w:rsidRDefault="00937AD2">
      <w:r w:rsidRPr="009A6B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B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B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6B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4/2024"/>
    <w:docVar w:name="dvlangue" w:val="PL"/>
    <w:docVar w:name="dvnumam" w:val="0"/>
    <w:docVar w:name="dvpe" w:val="756.749"/>
    <w:docVar w:name="dvtitre" w:val="Rezolucja Parlamentu Europejskiego z dnia  2024 r. w sprawie represji państwa wobec niezależnych mediów w Tadżykistanie(2024/2506(RSP))"/>
  </w:docVars>
  <w:rsids>
    <w:rsidRoot w:val="00937AD2"/>
    <w:rsid w:val="00002272"/>
    <w:rsid w:val="00025BC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A8A"/>
    <w:rsid w:val="00842779"/>
    <w:rsid w:val="00865F67"/>
    <w:rsid w:val="00881A7B"/>
    <w:rsid w:val="008840E5"/>
    <w:rsid w:val="00887B3E"/>
    <w:rsid w:val="008C2AC6"/>
    <w:rsid w:val="00930C23"/>
    <w:rsid w:val="0093193B"/>
    <w:rsid w:val="00937AD2"/>
    <w:rsid w:val="009509D8"/>
    <w:rsid w:val="00950B64"/>
    <w:rsid w:val="00981893"/>
    <w:rsid w:val="009A6BE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02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1CA31"/>
  <w15:chartTrackingRefBased/>
  <w15:docId w15:val="{2BB74D22-37E1-41F9-9E85-BE075521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B602D"/>
    <w:pPr>
      <w:spacing w:after="240"/>
      <w:ind w:left="567" w:hanging="567"/>
    </w:pPr>
  </w:style>
  <w:style w:type="paragraph" w:customStyle="1" w:styleId="EPComma">
    <w:name w:val="EPComma"/>
    <w:basedOn w:val="Normal"/>
    <w:rsid w:val="00EB602D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F3E39-8A2D-4C14-834C-44B715E46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2024-01-18T11:56:00Z</dcterms:created>
  <dcterms:modified xsi:type="dcterms:W3CDTF">2024-01-18T11:56:00Z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B9-0064/2024</vt:lpwstr>
  </property>
  <property fmtid="{D5CDD505-2E9C-101B-9397-08002B2CF9AE}" pid="4" name="&lt;Type&gt;">
    <vt:lpwstr>RR</vt:lpwstr>
  </property>
</Properties>
</file>