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39F3" w:rsidTr="0010095E">
        <w:trPr>
          <w:trHeight w:hRule="exact" w:val="1418"/>
        </w:trPr>
        <w:tc>
          <w:tcPr>
            <w:tcW w:w="6804" w:type="dxa"/>
            <w:shd w:val="clear" w:color="auto" w:fill="auto"/>
            <w:vAlign w:val="center"/>
          </w:tcPr>
          <w:p w:rsidR="00751A4A" w:rsidRPr="005F39F3" w:rsidRDefault="003E522E" w:rsidP="0010095E">
            <w:pPr>
              <w:pStyle w:val="EPName"/>
            </w:pPr>
            <w:r w:rsidRPr="005F39F3">
              <w:t>Euroopan parlamentti</w:t>
            </w:r>
          </w:p>
          <w:p w:rsidR="00751A4A" w:rsidRPr="005F39F3" w:rsidRDefault="00817416" w:rsidP="00756632">
            <w:pPr>
              <w:pStyle w:val="EPTerm"/>
              <w:rPr>
                <w:rStyle w:val="HideTWBExt"/>
                <w:noProof w:val="0"/>
                <w:vanish w:val="0"/>
                <w:color w:val="auto"/>
              </w:rPr>
            </w:pPr>
            <w:r w:rsidRPr="005F39F3">
              <w:t>2019-2024</w:t>
            </w:r>
          </w:p>
        </w:tc>
        <w:tc>
          <w:tcPr>
            <w:tcW w:w="2268" w:type="dxa"/>
            <w:shd w:val="clear" w:color="auto" w:fill="auto"/>
          </w:tcPr>
          <w:p w:rsidR="00751A4A" w:rsidRPr="005F39F3" w:rsidRDefault="00187494" w:rsidP="0010095E">
            <w:pPr>
              <w:pStyle w:val="EPLogo"/>
            </w:pPr>
            <w:r w:rsidRPr="005F39F3">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F39F3" w:rsidRDefault="00D058B8" w:rsidP="004C5D52">
      <w:pPr>
        <w:pStyle w:val="LineTop"/>
      </w:pPr>
    </w:p>
    <w:p w:rsidR="00680577" w:rsidRPr="005F39F3" w:rsidRDefault="003E522E" w:rsidP="00680577">
      <w:pPr>
        <w:pStyle w:val="EPBodyTA1"/>
      </w:pPr>
      <w:r w:rsidRPr="005F39F3">
        <w:t>HYVÄKSYTYT TEKSTIT</w:t>
      </w:r>
    </w:p>
    <w:p w:rsidR="00D058B8" w:rsidRPr="005F39F3" w:rsidRDefault="00D058B8" w:rsidP="00D058B8">
      <w:pPr>
        <w:pStyle w:val="LineBottom"/>
      </w:pPr>
    </w:p>
    <w:p w:rsidR="003E522E" w:rsidRPr="005F39F3" w:rsidRDefault="003E522E" w:rsidP="003E522E">
      <w:pPr>
        <w:pStyle w:val="ATHeading1"/>
      </w:pPr>
      <w:bookmarkStart w:id="0" w:name="TANumber"/>
      <w:r w:rsidRPr="005F39F3">
        <w:t>P9_</w:t>
      </w:r>
      <w:proofErr w:type="gramStart"/>
      <w:r w:rsidRPr="005F39F3">
        <w:t>TA(</w:t>
      </w:r>
      <w:proofErr w:type="gramEnd"/>
      <w:r w:rsidRPr="005F39F3">
        <w:t>2024)00</w:t>
      </w:r>
      <w:r w:rsidR="0018388D">
        <w:t>43</w:t>
      </w:r>
      <w:bookmarkEnd w:id="0"/>
    </w:p>
    <w:p w:rsidR="003E522E" w:rsidRPr="005F39F3" w:rsidRDefault="003E522E" w:rsidP="003E522E">
      <w:pPr>
        <w:pStyle w:val="ATHeading2"/>
      </w:pPr>
      <w:bookmarkStart w:id="1" w:name="title"/>
      <w:r w:rsidRPr="005F39F3">
        <w:t>Laittoman kalastuksen vaikutus ruokaturvaan – Euroopan unionin rooli</w:t>
      </w:r>
      <w:bookmarkEnd w:id="1"/>
    </w:p>
    <w:p w:rsidR="003E522E" w:rsidRPr="005F39F3" w:rsidRDefault="003E522E" w:rsidP="003E522E">
      <w:pPr>
        <w:rPr>
          <w:i/>
          <w:vanish/>
        </w:rPr>
      </w:pPr>
      <w:r w:rsidRPr="005F39F3">
        <w:rPr>
          <w:i/>
        </w:rPr>
        <w:fldChar w:fldCharType="begin"/>
      </w:r>
      <w:r w:rsidRPr="005F39F3">
        <w:rPr>
          <w:i/>
        </w:rPr>
        <w:instrText xml:space="preserve"> TC"(</w:instrText>
      </w:r>
      <w:bookmarkStart w:id="2" w:name="DocNumber"/>
      <w:r w:rsidRPr="005F39F3">
        <w:rPr>
          <w:i/>
        </w:rPr>
        <w:instrText>A9-0433/2023</w:instrText>
      </w:r>
      <w:bookmarkEnd w:id="2"/>
      <w:r w:rsidRPr="005F39F3">
        <w:rPr>
          <w:i/>
        </w:rPr>
        <w:instrText xml:space="preserve"> - Esittelijä: Nuno Melo)"\l3 \n&gt; \* MERGEFORMAT </w:instrText>
      </w:r>
      <w:r w:rsidRPr="005F39F3">
        <w:rPr>
          <w:i/>
        </w:rPr>
        <w:fldChar w:fldCharType="end"/>
      </w:r>
    </w:p>
    <w:p w:rsidR="003E522E" w:rsidRPr="005F39F3" w:rsidRDefault="003E522E" w:rsidP="003E522E">
      <w:pPr>
        <w:rPr>
          <w:vanish/>
        </w:rPr>
      </w:pPr>
      <w:bookmarkStart w:id="3" w:name="Commission"/>
      <w:r w:rsidRPr="005F39F3">
        <w:rPr>
          <w:vanish/>
        </w:rPr>
        <w:t>Kalatalousvaliokunta</w:t>
      </w:r>
      <w:bookmarkEnd w:id="3"/>
    </w:p>
    <w:p w:rsidR="003E522E" w:rsidRPr="005F39F3" w:rsidRDefault="003E522E" w:rsidP="003E522E">
      <w:pPr>
        <w:rPr>
          <w:vanish/>
        </w:rPr>
      </w:pPr>
      <w:bookmarkStart w:id="4" w:name="PE"/>
      <w:r w:rsidRPr="005F39F3">
        <w:rPr>
          <w:vanish/>
        </w:rPr>
        <w:t>PE753.497</w:t>
      </w:r>
      <w:bookmarkEnd w:id="4"/>
    </w:p>
    <w:p w:rsidR="003E522E" w:rsidRPr="005F39F3" w:rsidRDefault="003E522E" w:rsidP="003E522E">
      <w:pPr>
        <w:pStyle w:val="ATHeading3"/>
      </w:pPr>
      <w:bookmarkStart w:id="5" w:name="Sujet"/>
      <w:r w:rsidRPr="005F39F3">
        <w:t xml:space="preserve">Euroopan parlamentin päätöslauselma </w:t>
      </w:r>
      <w:r w:rsidR="00EC7895">
        <w:t>18</w:t>
      </w:r>
      <w:r w:rsidRPr="005F39F3">
        <w:t>. tammikuuta 2024 laittoman kalastuksen vaikutuksesta ruokaturvaan – Euroopan unionin rooli</w:t>
      </w:r>
      <w:bookmarkEnd w:id="5"/>
      <w:r w:rsidRPr="005F39F3">
        <w:t xml:space="preserve"> </w:t>
      </w:r>
      <w:bookmarkStart w:id="6" w:name="References"/>
      <w:r w:rsidRPr="005F39F3">
        <w:t>(2023/2027(INI))</w:t>
      </w:r>
      <w:bookmarkEnd w:id="6"/>
    </w:p>
    <w:p w:rsidR="00F52011" w:rsidRPr="005F39F3" w:rsidRDefault="00F52011" w:rsidP="00F52011">
      <w:pPr>
        <w:pStyle w:val="EPComma"/>
      </w:pPr>
      <w:bookmarkStart w:id="7" w:name="TextBodyBegin"/>
      <w:bookmarkEnd w:id="7"/>
      <w:r w:rsidRPr="005F39F3">
        <w:rPr>
          <w:i/>
        </w:rPr>
        <w:t>Euroopan parlamentti</w:t>
      </w:r>
      <w:r w:rsidRPr="005F39F3">
        <w:t>, joka</w:t>
      </w:r>
    </w:p>
    <w:p w:rsidR="00F52011" w:rsidRPr="005F39F3" w:rsidRDefault="00F52011" w:rsidP="00F52011">
      <w:pPr>
        <w:pStyle w:val="NormalHanging12a"/>
      </w:pPr>
      <w:r w:rsidRPr="005F39F3">
        <w:t>–</w:t>
      </w:r>
      <w:r w:rsidRPr="005F39F3">
        <w:tab/>
        <w:t>ottaa huomioon vuonna 1982 tehdyn YK:n merioikeusyleissopimuksen,</w:t>
      </w:r>
    </w:p>
    <w:p w:rsidR="00F52011" w:rsidRPr="005F39F3" w:rsidRDefault="00F52011" w:rsidP="00F52011">
      <w:pPr>
        <w:pStyle w:val="NormalHanging12a"/>
      </w:pPr>
      <w:r w:rsidRPr="005F39F3">
        <w:t>–</w:t>
      </w:r>
      <w:r w:rsidRPr="005F39F3">
        <w:tab/>
        <w:t>ottaa huomioon vuonna 1995 tehdyn YK:n kalakantasopimuksen,</w:t>
      </w:r>
    </w:p>
    <w:p w:rsidR="00F52011" w:rsidRPr="005F39F3" w:rsidRDefault="00F52011" w:rsidP="00F52011">
      <w:pPr>
        <w:pStyle w:val="NormalHanging12a"/>
      </w:pPr>
      <w:r w:rsidRPr="005F39F3">
        <w:t>–</w:t>
      </w:r>
      <w:r w:rsidRPr="005F39F3">
        <w:tab/>
        <w:t>ottaa huomioon vuonna 1995 tehdyn elintarvike- ja maatalousjärjestön (FAO) sopimuksen kansainvälisten suojelu- ja hoitotoimenpiteiden noudattamisen edistämisestä aavalla merellä toimivien kalastusalusten osalta,</w:t>
      </w:r>
    </w:p>
    <w:p w:rsidR="00F52011" w:rsidRPr="005F39F3" w:rsidRDefault="00F52011" w:rsidP="00F52011">
      <w:pPr>
        <w:pStyle w:val="NormalHanging12a"/>
      </w:pPr>
      <w:r w:rsidRPr="005F39F3">
        <w:t>–</w:t>
      </w:r>
      <w:r w:rsidRPr="005F39F3">
        <w:tab/>
        <w:t>ottaa huomioon vuonna 1995 annetun vastuullista kalataloutta koskevan FAO:n toimintaohjeen,</w:t>
      </w:r>
    </w:p>
    <w:p w:rsidR="00F52011" w:rsidRPr="005F39F3" w:rsidRDefault="00F52011" w:rsidP="00F52011">
      <w:pPr>
        <w:pStyle w:val="NormalHanging12a"/>
      </w:pPr>
      <w:r w:rsidRPr="005F39F3">
        <w:t>–</w:t>
      </w:r>
      <w:r w:rsidRPr="005F39F3">
        <w:tab/>
        <w:t>ottaa huomioon vuonna 2001 tehdyn FAO:n kansainvälisen toimintasuunnitelman laittoman, ilmoittamattoman ja sääntelemättömän kalastuksen ehkäisemiseksi, vastustamiseksi ja poistamiseksi,</w:t>
      </w:r>
    </w:p>
    <w:p w:rsidR="00F52011" w:rsidRPr="005F39F3" w:rsidRDefault="00F52011" w:rsidP="00F52011">
      <w:pPr>
        <w:pStyle w:val="NormalHanging12a"/>
      </w:pPr>
      <w:r w:rsidRPr="005F39F3">
        <w:t>–</w:t>
      </w:r>
      <w:r w:rsidRPr="005F39F3">
        <w:tab/>
        <w:t>ottaa huomioon 14. kesäkuuta 2007 tehdyn kalastusalan työtä koskevan Kansainvälisen työjärjestön (ILO) yleissopimuksen nro 188,</w:t>
      </w:r>
    </w:p>
    <w:p w:rsidR="00F52011" w:rsidRPr="005F39F3" w:rsidRDefault="00F52011" w:rsidP="00F52011">
      <w:pPr>
        <w:pStyle w:val="NormalHanging12a"/>
      </w:pPr>
      <w:r w:rsidRPr="005F39F3">
        <w:t>–</w:t>
      </w:r>
      <w:r w:rsidRPr="005F39F3">
        <w:tab/>
        <w:t>ottaa huomioon laittoman, ilmoittamattoman ja sääntelemättömän kalastuksen ehkäisemistä, estämistä ja poistamista koskevasta yhteisön järjestelmästä, asetusten (ETY) N:o 2847/93, (EY) N:o 1936/2001 ja (EY) N:o 601/2004 muuttamisesta sekä asetusten (EY) N:o 1093/94 ja (EY) N:o 1447/1999 kumoamisesta 29. syyskuuta 2008 annetun neuvoston asetuksen (EY) N:o 1005/2008</w:t>
      </w:r>
      <w:r w:rsidRPr="005F39F3">
        <w:rPr>
          <w:rStyle w:val="FootnoteReference"/>
        </w:rPr>
        <w:footnoteReference w:id="1"/>
      </w:r>
      <w:r w:rsidRPr="005F39F3">
        <w:t xml:space="preserve"> (LIS-asetus),</w:t>
      </w:r>
    </w:p>
    <w:p w:rsidR="00F52011" w:rsidRPr="005F39F3" w:rsidRDefault="00F52011" w:rsidP="00F52011">
      <w:pPr>
        <w:pStyle w:val="NormalHanging12a"/>
      </w:pPr>
      <w:r w:rsidRPr="005F39F3">
        <w:t>–</w:t>
      </w:r>
      <w:r w:rsidRPr="005F39F3">
        <w:tab/>
        <w:t xml:space="preserve">ottaa huomioon yhteisön valvontajärjestelmästä, jonka tarkoituksena on varmistaa yhteisen kalastuspolitiikan sääntöjen noudattaminen, </w:t>
      </w:r>
      <w:r w:rsidR="0080135A">
        <w:t>asetusten (EY) N:o 847/96, (EY) </w:t>
      </w:r>
      <w:r w:rsidRPr="005F39F3">
        <w:t xml:space="preserve">N:o 2371/2002, (EY) N:o 811/2004, (EY) N:o 768/2005, (EY) N:o 2115/2005, (EY) N:o 2166/2005, (EY) N:o 388/2006, (EY) N:o 509/2007, (EY) N:o 676/2007, (EY) N:o 1098/2007, (EY) N:o 1300/2008 ja (EY) N:o 1342/2008 muuttamisesta sekä asetusten (ETY) N:o 2847/93, (EY) N:o 1627/94 ja (EY) N:o 1966/2006 kumoamisesta </w:t>
      </w:r>
      <w:r w:rsidRPr="005F39F3">
        <w:lastRenderedPageBreak/>
        <w:t>20. marraskuuta 2009 annetun asetuksen (EY) N:o 1224/2009</w:t>
      </w:r>
      <w:r w:rsidRPr="005F39F3">
        <w:rPr>
          <w:rStyle w:val="FootnoteReference"/>
        </w:rPr>
        <w:footnoteReference w:id="2"/>
      </w:r>
      <w:r w:rsidRPr="005F39F3">
        <w:t xml:space="preserve"> (kalastuksenvalvonta-asetus),</w:t>
      </w:r>
    </w:p>
    <w:p w:rsidR="00F52011" w:rsidRPr="005F39F3" w:rsidRDefault="00F52011" w:rsidP="00F52011">
      <w:pPr>
        <w:pStyle w:val="NormalHanging12a"/>
      </w:pPr>
      <w:r w:rsidRPr="005F39F3">
        <w:t>–</w:t>
      </w:r>
      <w:r w:rsidRPr="005F39F3">
        <w:tab/>
        <w:t>ottaa huomioon vuonna 2009 tehdyn laittoman, ilmoittamattoman ja sääntelemättömän kalastuksen ehkäisemiseksi, estämiseksi ja lopettamiseksi toteutettavia satamavaltion toimenpiteitä koskevan FAO:n sopimuksen,</w:t>
      </w:r>
    </w:p>
    <w:p w:rsidR="00F52011" w:rsidRPr="005F39F3" w:rsidRDefault="00F52011" w:rsidP="00F52011">
      <w:pPr>
        <w:pStyle w:val="NormalHanging12a"/>
      </w:pPr>
      <w:r w:rsidRPr="005F39F3">
        <w:t>–</w:t>
      </w:r>
      <w:r w:rsidRPr="005F39F3">
        <w:tab/>
        <w:t>ottaa huomioon vuoden 2012 Kapkaupungin sopimuksen Torremolinoksessa 1977 tehtyyn kalastusalusten turvallisuutta koskevaan kansainväliseen yleissopimukseen liittyvän vuonna 1993 tehdyn pöytäkirjan määräysten täytäntöönpanosta,</w:t>
      </w:r>
    </w:p>
    <w:p w:rsidR="00F52011" w:rsidRPr="005F39F3" w:rsidRDefault="00F52011" w:rsidP="00F52011">
      <w:pPr>
        <w:pStyle w:val="NormalHanging12a"/>
      </w:pPr>
      <w:r w:rsidRPr="005F39F3">
        <w:t>–</w:t>
      </w:r>
      <w:r w:rsidRPr="005F39F3">
        <w:tab/>
        <w:t>ottaa huomioon vuonna 2014 annetut lippuvaltiotoimintaa koskevat FAO:n vapaaehtoiset suuntaviivat,</w:t>
      </w:r>
    </w:p>
    <w:p w:rsidR="00F52011" w:rsidRPr="005F39F3" w:rsidRDefault="00F52011" w:rsidP="00F52011">
      <w:pPr>
        <w:pStyle w:val="NormalHanging12a"/>
      </w:pPr>
      <w:r w:rsidRPr="005F39F3">
        <w:t>–</w:t>
      </w:r>
      <w:r w:rsidRPr="005F39F3">
        <w:tab/>
        <w:t xml:space="preserve">ottaa huomioon rajoittavista toimenpiteistä vakavien ihmisoikeusloukkausten ja </w:t>
      </w:r>
      <w:r w:rsidRPr="005F39F3">
        <w:noBreakHyphen/>
        <w:t>rikkomusten torjumiseksi 7. joulukuuta 2020 annetun neuvoston asetuksen (EU) 2020/1998</w:t>
      </w:r>
      <w:r w:rsidRPr="005F39F3">
        <w:rPr>
          <w:rStyle w:val="FootnoteReference"/>
        </w:rPr>
        <w:footnoteReference w:id="3"/>
      </w:r>
      <w:r w:rsidRPr="005F39F3">
        <w:t>, </w:t>
      </w:r>
    </w:p>
    <w:p w:rsidR="00F52011" w:rsidRPr="005F39F3" w:rsidRDefault="00F52011" w:rsidP="00F52011">
      <w:pPr>
        <w:pStyle w:val="NormalHanging12a"/>
      </w:pPr>
      <w:r w:rsidRPr="005F39F3">
        <w:t>–</w:t>
      </w:r>
      <w:r w:rsidRPr="005F39F3">
        <w:tab/>
        <w:t>ottaa huomioon joulukuussa 2021 julkaistun LIS-kalastuksen vastaisen EU:n koalition raportin ”Seafood traceability: Aligning RFMO catch documentation schemes to combat IUU fishing”,</w:t>
      </w:r>
    </w:p>
    <w:p w:rsidR="00F52011" w:rsidRPr="005F39F3" w:rsidRDefault="00F52011" w:rsidP="00F52011">
      <w:pPr>
        <w:pStyle w:val="NormalHanging12a"/>
      </w:pPr>
      <w:r w:rsidRPr="005F39F3">
        <w:t>–</w:t>
      </w:r>
      <w:r w:rsidRPr="005F39F3">
        <w:tab/>
        <w:t>ottaa huomioon laittomasta, ilmoittamattomasta ja sääntelemättömästä kalastuksesta annetun EU:n asetuksen sääntöjen rikkomisiin liittyvistä jäsenvaltioiden lainsäädäntökehyksistä ja valvontajärjestelmistä vuonna 2022 tehdyn komission tutkimuksen ”Study on the legislative frameworks and enforcement systems of Member States regarding obligations and sanctions to nationals for infringements to the rules arising from the IUU Regulation”,</w:t>
      </w:r>
    </w:p>
    <w:p w:rsidR="00F52011" w:rsidRPr="005F39F3" w:rsidRDefault="00F52011" w:rsidP="00F52011">
      <w:pPr>
        <w:pStyle w:val="NormalHanging12a"/>
      </w:pPr>
      <w:r w:rsidRPr="005F39F3">
        <w:t>–</w:t>
      </w:r>
      <w:r w:rsidRPr="005F39F3">
        <w:tab/>
        <w:t>ottaa huomioon 26. syyskuuta 2022 annetun Euroopan tilintarkastustuomioistuimen erityiskertomuksen 20/2022 ”EU:n toimet laittoman kalastuksen torjumiseksi – Käytössä on valvontajärjestelmiä, joita kuitenkin heikentävät jäsenvaltioiden epäyhdenmukaiset tarkastukset ja seuraamukset”, joka kattaa laittoman, ilmoittamattoman ja sääntelemättömän kalastuksen (LIS-kalastuksen) torjumista koskevan EU:n politiikan,</w:t>
      </w:r>
    </w:p>
    <w:p w:rsidR="00F52011" w:rsidRPr="005F39F3" w:rsidRDefault="00F52011" w:rsidP="00F52011">
      <w:pPr>
        <w:pStyle w:val="NormalHanging12a"/>
      </w:pPr>
      <w:r w:rsidRPr="005F39F3">
        <w:t>–</w:t>
      </w:r>
      <w:r w:rsidRPr="005F39F3">
        <w:tab/>
        <w:t>ottaa huomioon maailman kalastus- ja vesiviljelyalan tilanteesta laaditun FAO:n vuoden 2022 raportin ”The State of World Fisheries and Aquaculture 2022 – Towards Blue Transformation”,</w:t>
      </w:r>
    </w:p>
    <w:p w:rsidR="00F52011" w:rsidRPr="005F39F3" w:rsidRDefault="00F52011" w:rsidP="00F52011">
      <w:pPr>
        <w:pStyle w:val="NormalHanging12a"/>
      </w:pPr>
      <w:r w:rsidRPr="005F39F3">
        <w:t>–</w:t>
      </w:r>
      <w:r w:rsidRPr="005F39F3">
        <w:tab/>
        <w:t>ottaa huomioon 28. kesäkuuta 2022 hyväksytyn LIS-kalastuksen vastaisen toiminta</w:t>
      </w:r>
      <w:r w:rsidRPr="005F39F3">
        <w:noBreakHyphen/>
        <w:t>allianssin sitoumuksen edistää tavoitteita ja toimia laittoman, ilmoittamattoman ja sääntelemättömän kalastuksen torjumiseksi, </w:t>
      </w:r>
    </w:p>
    <w:p w:rsidR="00F52011" w:rsidRPr="005F39F3" w:rsidRDefault="00F52011" w:rsidP="00F52011">
      <w:pPr>
        <w:pStyle w:val="NormalHanging12a"/>
      </w:pPr>
      <w:r w:rsidRPr="005F39F3">
        <w:t>–</w:t>
      </w:r>
      <w:r w:rsidRPr="005F39F3">
        <w:tab/>
        <w:t>ottaa huomioon vuonna 2022 tehdyn Maailman kauppajärjestön kalastustukisopimuksen, jossa kielletään haitalliset kalastustuet,</w:t>
      </w:r>
    </w:p>
    <w:p w:rsidR="00F52011" w:rsidRPr="005F39F3" w:rsidRDefault="00F52011" w:rsidP="00F52011">
      <w:pPr>
        <w:pStyle w:val="NormalHanging12a"/>
      </w:pPr>
      <w:r w:rsidRPr="005F39F3">
        <w:t>–</w:t>
      </w:r>
      <w:r w:rsidRPr="005F39F3">
        <w:tab/>
        <w:t>ottaa huomioon koko elinkaaren aikaisen jäljitettävyyden edistämisestä vuonna 2023 annetun FAO:n ohjeasiakirjan ”Advancing end-to-end traceability – Critical tracking events and key data elements along catch fisheries and aquaculture value chains”,</w:t>
      </w:r>
    </w:p>
    <w:p w:rsidR="00F52011" w:rsidRPr="00000CA4" w:rsidRDefault="00F52011" w:rsidP="00F52011">
      <w:pPr>
        <w:pStyle w:val="NormalHanging12a"/>
        <w:rPr>
          <w:lang w:val="en-GB"/>
        </w:rPr>
      </w:pPr>
      <w:r w:rsidRPr="00000CA4">
        <w:rPr>
          <w:lang w:val="en-GB"/>
        </w:rPr>
        <w:t>–</w:t>
      </w:r>
      <w:r w:rsidRPr="00000CA4">
        <w:rPr>
          <w:lang w:val="en-GB"/>
        </w:rPr>
        <w:tab/>
        <w:t>ottaa huomioon vuonna 2023 annetut FAO</w:t>
      </w:r>
      <w:proofErr w:type="gramStart"/>
      <w:r w:rsidRPr="00000CA4">
        <w:rPr>
          <w:lang w:val="en-GB"/>
        </w:rPr>
        <w:t>:n</w:t>
      </w:r>
      <w:proofErr w:type="gramEnd"/>
      <w:r w:rsidRPr="00000CA4">
        <w:rPr>
          <w:lang w:val="en-GB"/>
        </w:rPr>
        <w:t xml:space="preserve"> tekniset suuntaviivat ”Implementation of the International Plan of Action to Prevent, Deter and Eliminate Illegal, Unreported and Unregulated Fishing – 1. Methodologies and indicators for the estimation of the magnitude and impact of illegal, unreported and unregulated fishing: 1.1 Principles and approaches”,</w:t>
      </w:r>
    </w:p>
    <w:p w:rsidR="00F52011" w:rsidRPr="005F39F3" w:rsidRDefault="00F52011" w:rsidP="00F52011">
      <w:pPr>
        <w:pStyle w:val="NormalHanging12a"/>
      </w:pPr>
      <w:r w:rsidRPr="005F39F3">
        <w:t>–</w:t>
      </w:r>
      <w:r w:rsidRPr="005F39F3">
        <w:tab/>
        <w:t>ottaa huomioon 21. huhtikuuta 2023 annetun markkina-alan neuvoa-antavan toimikunnan ja aavanmeren ja pitkän matkan laivastojen neuvoa-antavan toimikunnan yhteisen lausunnon tarpeesta jäsenvaltioiden väliselle yhdenmukaiselle tuontivalvonnalle, jotta voidaan estää laittomasta, ilmoittamattomasta ja sääntelemättömästä kalastuksesta (LIS-kalastus) peräisin olevien tuotteiden pääsy Euroopan unionin markkinoille,</w:t>
      </w:r>
    </w:p>
    <w:p w:rsidR="00F52011" w:rsidRPr="005F39F3" w:rsidRDefault="00F52011" w:rsidP="00F52011">
      <w:pPr>
        <w:pStyle w:val="NormalHanging12a"/>
      </w:pPr>
      <w:r w:rsidRPr="005F39F3">
        <w:t>–</w:t>
      </w:r>
      <w:r w:rsidRPr="005F39F3">
        <w:tab/>
        <w:t>ottaa huomioon Euroopan parlamentin kannan pakkotyöllä valmistettujen tuotteiden kieltämiseen unionin markkinoilla (</w:t>
      </w:r>
      <w:proofErr w:type="gramStart"/>
      <w:r w:rsidRPr="005F39F3">
        <w:t>COM(</w:t>
      </w:r>
      <w:proofErr w:type="gramEnd"/>
      <w:r w:rsidRPr="005F39F3">
        <w:t>2022)0453),</w:t>
      </w:r>
    </w:p>
    <w:p w:rsidR="00F52011" w:rsidRPr="005F39F3" w:rsidRDefault="00F52011" w:rsidP="00F52011">
      <w:pPr>
        <w:pStyle w:val="NormalHanging12a"/>
      </w:pPr>
      <w:r w:rsidRPr="005F39F3">
        <w:t>–</w:t>
      </w:r>
      <w:r w:rsidRPr="005F39F3">
        <w:tab/>
        <w:t>ottaa huomioon 17. lokakuuta 2023 antamansa päätöslauselman Kiinan kalastusoperaatioiden vaikutuksista EU:n kalastusalaan ja tulevista toimista</w:t>
      </w:r>
      <w:r w:rsidRPr="005F39F3">
        <w:rPr>
          <w:rStyle w:val="FootnoteReference"/>
        </w:rPr>
        <w:footnoteReference w:id="4"/>
      </w:r>
      <w:r w:rsidRPr="005F39F3">
        <w:t>,</w:t>
      </w:r>
    </w:p>
    <w:p w:rsidR="00F52011" w:rsidRPr="005F39F3" w:rsidRDefault="00F52011" w:rsidP="00F52011">
      <w:pPr>
        <w:pStyle w:val="NormalHanging12a"/>
      </w:pPr>
      <w:r w:rsidRPr="005F39F3">
        <w:t>–</w:t>
      </w:r>
      <w:r w:rsidRPr="005F39F3">
        <w:tab/>
        <w:t>ottaa huomioon YK:n kestävän kehityksen tavoitteet, erityisesti kestävän kehityksen tavoitteen 14, Vedenalainen elämä: säilyttää meret ja merten tarjoamat luonnonvarat sekä edistää niiden kestävää käyttöä,</w:t>
      </w:r>
    </w:p>
    <w:p w:rsidR="00F52011" w:rsidRPr="005F39F3" w:rsidRDefault="00F52011" w:rsidP="00F52011">
      <w:pPr>
        <w:pStyle w:val="NormalHanging12a"/>
      </w:pPr>
      <w:r w:rsidRPr="005F39F3">
        <w:t>–</w:t>
      </w:r>
      <w:r w:rsidRPr="005F39F3">
        <w:tab/>
        <w:t>ottaa huomioon työjärjestyksen 54 artiklan,</w:t>
      </w:r>
    </w:p>
    <w:p w:rsidR="00F52011" w:rsidRPr="005F39F3" w:rsidRDefault="00F52011" w:rsidP="00F52011">
      <w:pPr>
        <w:pStyle w:val="NormalHanging12a"/>
      </w:pPr>
      <w:r w:rsidRPr="005F39F3">
        <w:t>–</w:t>
      </w:r>
      <w:r w:rsidRPr="005F39F3">
        <w:tab/>
        <w:t>ottaa huomioon kalatalousvaliokunnan mietinnön (A9-0433/2023),</w:t>
      </w:r>
    </w:p>
    <w:p w:rsidR="00F52011" w:rsidRPr="005F39F3" w:rsidRDefault="00F52011" w:rsidP="00F52011">
      <w:pPr>
        <w:pStyle w:val="NormalHanging12a"/>
      </w:pPr>
      <w:r w:rsidRPr="005F39F3">
        <w:t>A.</w:t>
      </w:r>
      <w:r w:rsidRPr="005F39F3">
        <w:tab/>
        <w:t>ottaa huomioon, että EU on merkittävä maailmanlaajuinen kalastusalan toimija, jonka kalastuslaivastoon kuuluu noin 73 000 alusta, ja maailman suurin kalastustuotteiden tuoja, jonka osuus maailmankaupan kokonaisarvosta on 34 prosenttia, sillä lähes 70 prosenttia EU:ssa kulutetuista kala- ja äyriäistuotteista tuodaan, ja sen vuoksi sillä on keskeinen rooli LIS-kalastuksen torjumisessa kaikkialla maailmassa;</w:t>
      </w:r>
    </w:p>
    <w:p w:rsidR="00F52011" w:rsidRPr="005F39F3" w:rsidRDefault="00F52011" w:rsidP="00F52011">
      <w:pPr>
        <w:pStyle w:val="NormalHanging12a"/>
      </w:pPr>
      <w:r w:rsidRPr="005F39F3">
        <w:t>B.</w:t>
      </w:r>
      <w:r w:rsidRPr="005F39F3">
        <w:tab/>
        <w:t>ottaa huomioon, että EU:n kalastusala työllistää suoraan 124 000 kalastajaa ja tuottaa 6,3 miljardia euroa tuloja vuosittain;</w:t>
      </w:r>
    </w:p>
    <w:p w:rsidR="00F52011" w:rsidRPr="005F39F3" w:rsidRDefault="00F52011" w:rsidP="00F52011">
      <w:pPr>
        <w:pStyle w:val="NormalHanging12a"/>
      </w:pPr>
      <w:r w:rsidRPr="005F39F3">
        <w:t>C.</w:t>
      </w:r>
      <w:r w:rsidRPr="005F39F3">
        <w:tab/>
        <w:t>ottaa huomioon, että LIS-kalastuksen laajuutta ja taloudellista arvoa on vaikea arvioida; ottaa huomioon, että tutkimusten mukaan ilmoittamattomien saaliiden maailmanlaajuinen kokonaismäärä vuonna 2016 oli noin 28 miljoonaa tonnia ja arvioitu arvo 41 miljardia Yhdysvaltain dollaria; ottaa huomioon, että 2000-luvun alkupuolella laittomien saaliiden määräksi arvioitiin 10–26 miljoonaa tonnia kalaa ja arvoksi 10–23 miljardia Yhdysvaltain dollaria; ottaa huomioon, että EU:hun vuosittain tuotujen LIS</w:t>
      </w:r>
      <w:r w:rsidRPr="005F39F3">
        <w:noBreakHyphen/>
        <w:t>kalastettujen tuotteiden määräksi arvioidaan noin 500 000 tonnia ja arvoksi 1,1 miljardia euroa</w:t>
      </w:r>
      <w:r w:rsidRPr="005F39F3">
        <w:rPr>
          <w:rStyle w:val="FootnoteReference"/>
        </w:rPr>
        <w:footnoteReference w:id="5"/>
      </w:r>
      <w:r w:rsidRPr="005F39F3">
        <w:t xml:space="preserve">; </w:t>
      </w:r>
    </w:p>
    <w:p w:rsidR="00F52011" w:rsidRPr="005F39F3" w:rsidRDefault="00F52011" w:rsidP="00F52011">
      <w:pPr>
        <w:pStyle w:val="NormalHanging12a"/>
      </w:pPr>
      <w:r w:rsidRPr="005F39F3">
        <w:t>D.</w:t>
      </w:r>
      <w:r w:rsidRPr="005F39F3">
        <w:tab/>
        <w:t>ottaa huomioon, että LIS-kalastuskäytännöt vaikuttavat merkittävästi ruokaturvaan ja rannikkoyhteisöjen työllistymismahdollisuuksiin ja että ne ovat merkittävä uhka meriekosysteemeille ja kalakannoille, mikä vaarantaa vakavasti kalastajien ja rannikkoyhteisöjen toimeentulon Euroopan unionissa ja kolmansissa maissa ja luo kalastustuotteiden markkinoille epäreilua kilpailua;</w:t>
      </w:r>
    </w:p>
    <w:p w:rsidR="00F52011" w:rsidRPr="005F39F3" w:rsidRDefault="00F52011" w:rsidP="00F52011">
      <w:pPr>
        <w:pStyle w:val="NormalHanging12a"/>
      </w:pPr>
      <w:r w:rsidRPr="005F39F3">
        <w:t>E.</w:t>
      </w:r>
      <w:r w:rsidRPr="005F39F3">
        <w:tab/>
        <w:t>ottaa huomioon, että EU on sitoutunut saavuttamaan kestävän kehityksen tavoitteiden alatavoitteen 14.4 lopettaa LIS-kalastus vuoteen 2020 mennessä ja estää LIS</w:t>
      </w:r>
      <w:r w:rsidRPr="005F39F3">
        <w:noBreakHyphen/>
        <w:t>kalastuksesta peräisin olevien tuotteiden pääsy EU:n markkinoille siinä määrin kuin se on mahdollista;</w:t>
      </w:r>
    </w:p>
    <w:p w:rsidR="00F52011" w:rsidRPr="005F39F3" w:rsidRDefault="00F52011" w:rsidP="00F52011">
      <w:pPr>
        <w:pStyle w:val="NormalHanging12a"/>
      </w:pPr>
      <w:r w:rsidRPr="005F39F3">
        <w:t>F.</w:t>
      </w:r>
      <w:r w:rsidRPr="005F39F3">
        <w:tab/>
        <w:t>ottaa huomioon, että EU:n pitkän matkan laivasto kilpailee tiettyjen ulkomaisten laivastojen kanssa, joita syytetään LIS-kalastuksen harjoittamisesta, mukaan lukien pakkotyö, työntekijöiden hyväksikäyttö ja ihmiskauppa, mikä heikentää kalastajien toimeentuloa ja ihmisoikeuksia kaikkialla maailmassa sekä kalakantojen kestävyyttä, ja halpojen kalastustuotteiden myymisestä EU:n markkinoille, mikä tekee laadukkaista EU:n tuotteista kilpailukyvyttömiä; ottaa huomioon, että EU:n toimet LIS-kalastuksen torjumiseksi auttavat varmistamaan tasapuoliset toimintaedellytykset EU:n ja EU:n ulkopuolisten toimijoiden välillä;</w:t>
      </w:r>
    </w:p>
    <w:p w:rsidR="00F52011" w:rsidRPr="005F39F3" w:rsidRDefault="00F52011" w:rsidP="00F52011">
      <w:pPr>
        <w:pStyle w:val="NormalHanging12a"/>
      </w:pPr>
      <w:r w:rsidRPr="005F39F3">
        <w:t>G.</w:t>
      </w:r>
      <w:r w:rsidRPr="005F39F3">
        <w:tab/>
        <w:t>ottaa huomioon, että EU:lla on vahva kalastuslainsäädäntökehys, johon sisältyy toimenpiteitä, joilla parannetaan LIS-kalastuksen torjumiseen käytettäviä seuranta-, tarkastus-, valvonta- ja tarkkailuvalmiuksia;</w:t>
      </w:r>
    </w:p>
    <w:p w:rsidR="00F52011" w:rsidRPr="005F39F3" w:rsidRDefault="00F52011" w:rsidP="00F52011">
      <w:pPr>
        <w:pStyle w:val="NormalHanging12a"/>
      </w:pPr>
      <w:r w:rsidRPr="005F39F3">
        <w:t>H.</w:t>
      </w:r>
      <w:r w:rsidRPr="005F39F3">
        <w:tab/>
        <w:t xml:space="preserve">ottaa huomioon, että tilintarkastustuomioistuimen antaman, EU:n toimia laittoman kalastuksen torjumiseksi käsittelevän erityiskertomuksen mukaan LIS-asetus on parantanut jäljitettävyyttä ja vahvistanut tuontivalvontaa, osoittautunut hyödylliseksi ja käynnistänyt myönteisiä uudistuksia useimmissa asianosaisista maista, mutta kertomuksessa todetaan myös, että jäsenvaltioiden epäyhdenmukaiset tarkastukset ja seuraamukset heikentävät valvontajärjestelmiä; </w:t>
      </w:r>
    </w:p>
    <w:p w:rsidR="00F52011" w:rsidRPr="005F39F3" w:rsidRDefault="00F52011" w:rsidP="00F52011">
      <w:pPr>
        <w:pStyle w:val="NormalHanging12a"/>
      </w:pPr>
      <w:r w:rsidRPr="005F39F3">
        <w:t>I.</w:t>
      </w:r>
      <w:r w:rsidRPr="005F39F3">
        <w:tab/>
        <w:t xml:space="preserve">toteaa, että LIS-saalistodistusten digitalisointi CATCH-tietojärjestelmän avulla vähentää mahdollisuuksia vilpilliseen tuontiin; toteaa lisäksi, että EU:n saalistodistusjärjestelmä on kattavin verrattuna Yhdysvaltojen ja Japanin järjestelmiin, jotka ovat maailman toiseksi ja kolmanneksi suurimmat tuojat; </w:t>
      </w:r>
    </w:p>
    <w:p w:rsidR="00F52011" w:rsidRPr="005F39F3" w:rsidRDefault="00F52011" w:rsidP="00F52011">
      <w:pPr>
        <w:pStyle w:val="NormalHanging12a"/>
      </w:pPr>
      <w:r w:rsidRPr="005F39F3">
        <w:t>J.</w:t>
      </w:r>
      <w:r w:rsidRPr="005F39F3">
        <w:tab/>
        <w:t>ottaa huomioon, että LIS-asetuksen 12 artiklassa kielletään LIS-kalast</w:t>
      </w:r>
      <w:bookmarkStart w:id="8" w:name="_GoBack"/>
      <w:bookmarkEnd w:id="8"/>
      <w:r w:rsidRPr="005F39F3">
        <w:t>uksesta peräisin olevien kalastustuotteiden tuonti ja että kyseisen asetuksen 31–36 artiklan säännösten mukaisesti kolmas maa voidaan todeta yhteistyöhön osallistumattomaksi kolmanneksi maaksi; ottaa huomioon, että EU soveltaa LIS-kalastukseen nollatoleranssipolitiikkaa, joka koskee kalastuksen kaikkia osa-alueita riippumatta siitä, tapahtuuko se EU:ssa vai EU:n ulkopuolella;</w:t>
      </w:r>
    </w:p>
    <w:p w:rsidR="00F52011" w:rsidRPr="005F39F3" w:rsidRDefault="00F52011" w:rsidP="00F52011">
      <w:pPr>
        <w:pStyle w:val="NormalHanging12a"/>
      </w:pPr>
      <w:r w:rsidRPr="005F39F3">
        <w:t>K.</w:t>
      </w:r>
      <w:r w:rsidRPr="005F39F3">
        <w:tab/>
        <w:t>ottaa huomioon, että viidellä kolmannella maalla on tällä hetkellä punainen kortti ja kahdeksalla keltainen kortti; ottaa kuitenkin huomioon, että yhteen suureen kalojen ja äyriäisten tuottajaan, Kiinan kansantasavaltaan, ei ole koskaan sovellettu LIS-asetuksen mukaista menettelyä, vaikka on olemassa huomattavaa näyttöä sen merkittävästä ja kasvavasta osallistumisesta LIS-kalastukseen, ja että sen sääntelemätön ja läpinäkymätön kalastustoiminta on merkittävä uhka maailmanlaajuisten kalavarojen ja toimitusketjujen säilymiselle;</w:t>
      </w:r>
    </w:p>
    <w:p w:rsidR="00F52011" w:rsidRPr="005F39F3" w:rsidRDefault="00F52011" w:rsidP="00F52011">
      <w:pPr>
        <w:pStyle w:val="NormalHanging12a"/>
      </w:pPr>
      <w:r w:rsidRPr="005F39F3">
        <w:t>L.</w:t>
      </w:r>
      <w:r w:rsidRPr="005F39F3">
        <w:tab/>
        <w:t>ottaa huomioon, että Euroopan meri- ja kalatalousrahastosta myönnettiin tukea seuranta-, valvonta- ja täytäntöönpanotoimiin ja että tähän tarkoitukseen osoitetut määrärahat olivat yhteensä 580 miljoonaa euroa;</w:t>
      </w:r>
    </w:p>
    <w:p w:rsidR="00F52011" w:rsidRPr="005F39F3" w:rsidRDefault="00F52011" w:rsidP="00F52011">
      <w:pPr>
        <w:pStyle w:val="NormalHanging12a"/>
      </w:pPr>
      <w:r w:rsidRPr="005F39F3">
        <w:t>M.</w:t>
      </w:r>
      <w:r w:rsidRPr="005F39F3">
        <w:tab/>
        <w:t>ottaa huomioon, että Euroopan meri-, kalatalous- ja vesiviljelyrahasto (EMKVR) tarjoaa merkittävää tukea seuranta-, valvontaa ja täytäntöönpanotoimiin, joiden erityistavoitteena on toimintalinjaan 1 – Kestävän kalastuksen ja vesien elollisten luonnonvarojen ennallistamisen ja säilyttämisen edistäminen – sisältyvä ”tehokkaan kalastuksenvalvonnan ja täytäntöönpanon edistäminen, mukaan lukien LIS-kalastuksen torjuminen”;</w:t>
      </w:r>
    </w:p>
    <w:p w:rsidR="00F52011" w:rsidRPr="005F39F3" w:rsidRDefault="00F52011" w:rsidP="00F52011">
      <w:pPr>
        <w:pStyle w:val="NormalHanging12a"/>
      </w:pPr>
      <w:r w:rsidRPr="005F39F3">
        <w:t>N.</w:t>
      </w:r>
      <w:r w:rsidRPr="005F39F3">
        <w:tab/>
        <w:t>ottaa huomioon, että LIS-kalastuksesta peräisin olevat tuotteet vaarantavat Euroopan unionin kansalaisten ruokaturvan, koska ne uhkaavat turvallisten, kohtuuhintaisten, laadukkaiden ja jäljitettävien elintarvikkeiden saatavuutta kaikille;</w:t>
      </w:r>
    </w:p>
    <w:p w:rsidR="00F52011" w:rsidRPr="005F39F3" w:rsidRDefault="00F52011" w:rsidP="00F52011">
      <w:pPr>
        <w:pStyle w:val="NormalHanging12a"/>
      </w:pPr>
      <w:r w:rsidRPr="005F39F3">
        <w:t>O.</w:t>
      </w:r>
      <w:r w:rsidRPr="005F39F3">
        <w:tab/>
        <w:t>ottaa huomioon, että LIS-kalastus vaikuttaa suhteettomasti haavoittuvassa asemassa oleviin ja syrjäytyneisiin yhteisöihin sekä EU:ssa että kolmansissa maissa;</w:t>
      </w:r>
    </w:p>
    <w:p w:rsidR="00F52011" w:rsidRPr="005F39F3" w:rsidRDefault="00F52011" w:rsidP="00F52011">
      <w:pPr>
        <w:pStyle w:val="NormalHanging12a"/>
      </w:pPr>
      <w:r w:rsidRPr="005F39F3">
        <w:t>P.</w:t>
      </w:r>
      <w:r w:rsidRPr="005F39F3">
        <w:tab/>
        <w:t xml:space="preserve">ottaa huomioon, että EU liittyi LIS-kalastuksen vastaiseen toiminta-allianssiin maaliskuussa 2023; </w:t>
      </w:r>
    </w:p>
    <w:p w:rsidR="00F52011" w:rsidRPr="005F39F3" w:rsidRDefault="00F52011" w:rsidP="00F52011">
      <w:pPr>
        <w:pStyle w:val="NormalHanging12a"/>
      </w:pPr>
      <w:r w:rsidRPr="005F39F3">
        <w:t>1.</w:t>
      </w:r>
      <w:r w:rsidRPr="005F39F3">
        <w:tab/>
        <w:t xml:space="preserve">toteaa jälleen, että EU:n ja sen jäsenvaltioiden on noudatettava jatkossakin nollatoleranssiin perustuvaa toimintatapaa LIS-kalastukseen, sovellettava tätä toimintatapaa yhtäläisesti kaikkiin maihin koosta riippumatta ja edistettävä taloudellisesti, ekologisesti ja sosiaalisesti kestävää kalastusta liikakalastuksen, meriekosysteemien tuhoutumisen ja EU:n kalastusalan epäreilun kilpailun torjumiseksi sekä samalla varmistettava ruokaturva ja turvattava kansanterveys; </w:t>
      </w:r>
    </w:p>
    <w:p w:rsidR="00F52011" w:rsidRPr="005F39F3" w:rsidRDefault="00F52011" w:rsidP="00F52011">
      <w:pPr>
        <w:pStyle w:val="NormalHanging12a"/>
      </w:pPr>
      <w:r w:rsidRPr="005F39F3">
        <w:t>2.</w:t>
      </w:r>
      <w:r w:rsidRPr="005F39F3">
        <w:tab/>
        <w:t>toteaa, että kalastusalalla on ratkaiseva rooli maailmanlaajuisen ruoka- ja ravitsemusturvan turvaamisessa ja elinkeinon tarjoamisessa rannikkoalueiden asukkaille; korostaa, että unioni pitää erittäin tärkeänä maailmanlaajuisen kalastuksen kestävää kehitystä ja pakkotyön, ihmiskaupan ja muiden hyväksikäytön muotojen poistamista muun muassa kalastusalalta; panee merkille sen sitoumuksen ja sääntöjen noudattamisen, jota monet EU:n kalastajat osoittavat kalavarojen kestävän hoidon varmistamisen osalta;</w:t>
      </w:r>
    </w:p>
    <w:p w:rsidR="00F52011" w:rsidRPr="005F39F3" w:rsidRDefault="00F52011" w:rsidP="00F52011">
      <w:pPr>
        <w:pStyle w:val="NormalHanging12a"/>
      </w:pPr>
      <w:r w:rsidRPr="005F39F3">
        <w:t>3.</w:t>
      </w:r>
      <w:r w:rsidRPr="005F39F3">
        <w:tab/>
        <w:t>on tietoinen, että LIS-kalastuksen torjunta vaatii kokonaisvaltaista lähestymistapaa, jossa puututaan LIS-kalastuksen syihin, kuten köyhyyteen, taloudellisten vaihtoehtojen puutteeseen ja heikkoon hallintoon joillakin alueilla; kannustaa komissiota osallistumaan valmiuksien kehittämisohjelmiin ja kansainväliseen yhteistyöhön näiden taustalla olevien ongelmien ratkaisemiseksi ja kestävien kalastuskäytäntöjen edistämiseksi;</w:t>
      </w:r>
    </w:p>
    <w:p w:rsidR="00F52011" w:rsidRPr="005F39F3" w:rsidRDefault="00F52011" w:rsidP="00F52011">
      <w:pPr>
        <w:pStyle w:val="NormalHanging12a"/>
      </w:pPr>
      <w:r w:rsidRPr="005F39F3">
        <w:t>4.</w:t>
      </w:r>
      <w:r w:rsidRPr="005F39F3">
        <w:tab/>
        <w:t>kehottaa komissiota tekemään yhteistyötä erityisesti sellaisten kolmansien maiden kanssa, jotka ovat merkittäviä kalastustuotteiden viejiä EU:hun, varmistaakseen, että ne panevat täytäntöön LIS-kalastusta ehkäiseviä toimenpiteitä, kuten työ- ja ympäristösäännöksiä; kannustaa komissiota harkitsemaan pakotteita tai muita kauppaan liittyviä toimenpiteitä, elleivät kolmannet maat noudata kansainvälisiä normeja;</w:t>
      </w:r>
    </w:p>
    <w:p w:rsidR="00F52011" w:rsidRPr="005F39F3" w:rsidRDefault="00F52011" w:rsidP="00F52011">
      <w:pPr>
        <w:pStyle w:val="NormalHanging12a"/>
      </w:pPr>
      <w:r w:rsidRPr="005F39F3">
        <w:t>5.</w:t>
      </w:r>
      <w:r w:rsidRPr="005F39F3">
        <w:tab/>
        <w:t>kehottaa komissiota tarjoamaan teknistä apua ja edistämään valmiuksien kehittämistä käyttäen kaikkia mahdollisia yhteisen kalastuspolitiikan kanavia valtamerten hallinnointia koskevien EU:n kansainvälisten tavoitteiden mukaisesti, jotta voidaan kannustaa ja tukea rannikkovaltioita, joiden kanssa unioni käy vuoropuhelua LIS</w:t>
      </w:r>
      <w:r w:rsidRPr="005F39F3">
        <w:noBreakHyphen/>
        <w:t>kalastuksen torjunnan tehostamiseksi ja kestävyys- ja avoimuusvaatimusten vahvistamiseksi niiden talousvyöhykkeille pääsyn edellytyksissä;</w:t>
      </w:r>
    </w:p>
    <w:p w:rsidR="00F52011" w:rsidRPr="005F39F3" w:rsidRDefault="00F52011" w:rsidP="00F52011">
      <w:pPr>
        <w:pStyle w:val="NormalHanging12a"/>
      </w:pPr>
      <w:r w:rsidRPr="005F39F3">
        <w:t>6.</w:t>
      </w:r>
      <w:r w:rsidRPr="005F39F3">
        <w:tab/>
        <w:t>suhtautuu myönteisesti komission aloitteeseen julkaista 10. toukokuuta 2023 verkkosivusto, joka sisältää tiedot EU:n vesien ulkopuolella kalastaville EU:n aluksille ja EU:n vesillä kalastaville muille kuin EU:n aluksille myönnetyistä kalastusluvista; kehottaa kolmansien maiden kalastusviranomaisia ja alueellisia kalastuksenhoitojärjestöjä ottamaan käyttöön vastaavia toimenpiteitä;</w:t>
      </w:r>
    </w:p>
    <w:p w:rsidR="00F52011" w:rsidRPr="005F39F3" w:rsidRDefault="00F52011" w:rsidP="00F52011">
      <w:pPr>
        <w:pStyle w:val="NormalHanging12a"/>
      </w:pPr>
      <w:r w:rsidRPr="005F39F3">
        <w:t>7.</w:t>
      </w:r>
      <w:r w:rsidRPr="005F39F3">
        <w:tab/>
        <w:t>pitää myönteisenä, että uudessa kalastuksenvalvonta-asetuksessa edellytetään, että EU:hun tuoduissa ja merellä pyydetyissä kalastustuotteissa ilmoitetaan kalastusaluksen IMO-numero tai muu aluksen yksilöllinen tunniste, jos IMO-numeroa ei sovelleta; </w:t>
      </w:r>
    </w:p>
    <w:p w:rsidR="00F52011" w:rsidRPr="005F39F3" w:rsidRDefault="00F52011" w:rsidP="00F52011">
      <w:pPr>
        <w:pStyle w:val="NormalHanging12a"/>
      </w:pPr>
      <w:r w:rsidRPr="005F39F3">
        <w:t>8.</w:t>
      </w:r>
      <w:r w:rsidRPr="005F39F3">
        <w:tab/>
        <w:t>suhtautuu myönteisesti 28. kesäkuuta 2022 hyväksyttyyn LIS-kalastuksen vastaisen toiminta-allianssin sitoumukseen edistää tavoitteita ja toimia laittoman, ilmoittamattoman ja sääntelemättömän kalastuksen torjumiseksi; suhtautuu myönteisesti siihen, että Euroopan unioni liittyi äskettäin LIS-kalastuksen vastaiseen toiminta</w:t>
      </w:r>
      <w:r w:rsidRPr="005F39F3">
        <w:noBreakHyphen/>
        <w:t>allianssiin; kehottaa allianssin jäseniä koordinoimaan kansallisia järjestelmiään LIS</w:t>
      </w:r>
      <w:r w:rsidRPr="005F39F3">
        <w:noBreakHyphen/>
        <w:t>kalastuksen torjumiseksi ja erityisesti tutkimaan mahdollisuutta antaa keltaisia ja punaisia kortteja tai käyttää muita vastaavia välineitä;</w:t>
      </w:r>
    </w:p>
    <w:p w:rsidR="00F52011" w:rsidRPr="005F39F3" w:rsidRDefault="00F52011" w:rsidP="00F52011">
      <w:pPr>
        <w:pStyle w:val="NormalHanging12a"/>
      </w:pPr>
      <w:r w:rsidRPr="005F39F3">
        <w:t>9.</w:t>
      </w:r>
      <w:r w:rsidRPr="005F39F3">
        <w:tab/>
        <w:t>painottaa perusteellisen tieteellisen tutkimuksen ja tiedonkeruun tarvetta, jotta voitaisiin ymmärtää paremmin LIS-kalastuksen erityisiä vaikutuksia ruokaturvaan, paikallisiin talouksiin ja ympäristöön; kehottaa komissiota osoittamaan rahoitusta ja resursseja tällaiselle tutkimukselle ja päivittämään säännöllisesti arviointejaan näyttöön perustuvan päätöksenteon tueksi;</w:t>
      </w:r>
    </w:p>
    <w:p w:rsidR="00F52011" w:rsidRPr="005F39F3" w:rsidRDefault="00F52011" w:rsidP="00F52011">
      <w:pPr>
        <w:pStyle w:val="NormalHanging12a"/>
      </w:pPr>
      <w:r w:rsidRPr="005F39F3">
        <w:t>10.</w:t>
      </w:r>
      <w:r w:rsidRPr="005F39F3">
        <w:tab/>
        <w:t>korostaa, että EU:n LIS-kalastusta koskevat säännökset on pantava täytäntöön yhdenmukaisella lähestymistavalla, jolla varmistetaan samantasoinen täytäntöönpano kaikissa jäsenvaltioissa, jotta sen käyttö olisi vaikuttavampaa ja mahdolliset porsaanreiät estettäisiin;</w:t>
      </w:r>
    </w:p>
    <w:p w:rsidR="00F52011" w:rsidRPr="005F39F3" w:rsidRDefault="00F52011" w:rsidP="00F52011">
      <w:pPr>
        <w:pStyle w:val="NormalHanging12a"/>
      </w:pPr>
      <w:r w:rsidRPr="005F39F3">
        <w:t>11.</w:t>
      </w:r>
      <w:r w:rsidRPr="005F39F3">
        <w:tab/>
        <w:t>pyytää komissiota varmistamaan, että EU:n suuntaviivoissa EU:n LIS-kalastusta koskevien säännösten täytäntöönpanosta annetaan ohjeita EU:n LIS-asetuksen täytäntöönpanosta jäsenvaltioissa, jotka eivät noudata asetuksen vaatimuksia, ja parhaista keinoista todentaa joka toinen vuosi annettavissa kertomuksissa esitettävät tiedot;</w:t>
      </w:r>
    </w:p>
    <w:p w:rsidR="00F52011" w:rsidRPr="005F39F3" w:rsidRDefault="00F52011" w:rsidP="00F52011">
      <w:pPr>
        <w:pStyle w:val="NormalHanging12a"/>
      </w:pPr>
      <w:r w:rsidRPr="005F39F3">
        <w:t>12.</w:t>
      </w:r>
      <w:r w:rsidRPr="005F39F3">
        <w:tab/>
        <w:t xml:space="preserve">korostaa, että on tärkeää lisätä tuontivalvontaa kansanterveyden ja EU:n kalastusalan kilpailukyvyn suojelemiseksi ottamalla käyttöön tehokkaita ja oikea-aikaisia toimia ja pakotteita; </w:t>
      </w:r>
    </w:p>
    <w:p w:rsidR="00F52011" w:rsidRPr="005F39F3" w:rsidRDefault="00F52011" w:rsidP="00F52011">
      <w:pPr>
        <w:pStyle w:val="NormalHanging12a"/>
      </w:pPr>
      <w:r w:rsidRPr="005F39F3">
        <w:t>13.</w:t>
      </w:r>
      <w:r w:rsidRPr="005F39F3">
        <w:tab/>
        <w:t>huomauttaa, että jäsenvaltioiden on osoitettava riittävästi valmiuksia ja resursseja tuontivalvonnan tehokkaan täytäntöönpanon varmistamiseen;</w:t>
      </w:r>
    </w:p>
    <w:p w:rsidR="00F52011" w:rsidRPr="005F39F3" w:rsidRDefault="00F52011" w:rsidP="00F52011">
      <w:pPr>
        <w:pStyle w:val="NormalHanging12a"/>
      </w:pPr>
      <w:r w:rsidRPr="005F39F3">
        <w:t>14.</w:t>
      </w:r>
      <w:r w:rsidRPr="005F39F3">
        <w:tab/>
        <w:t>kannustaa kansallisia viranomaisia varmistamaan LIS-asetuksen asianmukaisen täytäntöönpanon näyttääkseen muille jäsenvaltioille esimerkkiä hyvistä käytännöistä, edistämään asianmukaisen jäljitettävyysjärjestelmän täytäntöönpanoa ja varmistamaan vastuulliset kalastuskäytännöt, joilla parannetaan meriturvallisuutta ja kalastusalusten työoloja, sekä edistämään saaliiden tarkkaa ilmoittamista;</w:t>
      </w:r>
    </w:p>
    <w:p w:rsidR="00F52011" w:rsidRPr="005F39F3" w:rsidRDefault="00F52011" w:rsidP="00F52011">
      <w:pPr>
        <w:pStyle w:val="NormalHanging12a"/>
      </w:pPr>
      <w:r w:rsidRPr="005F39F3">
        <w:t>15.</w:t>
      </w:r>
      <w:r w:rsidRPr="005F39F3">
        <w:tab/>
        <w:t>korostaa, että komission on tarjottava riittävää tukea kansallisille viranomaisille, jotka vastaavat kalataloustuotteiden tuonnin valvonnasta, ja toteaa, että tähän tukeen voi sisältyä, mikäli mahdollista, luettelon laatiminen EU:n ulkopuolisissa maissa sovellettavista hoito- ja säilyttämistoimenpiteistä ja yksityiskohtaisten tietojen jakaminen EU:n LIS-asetuksen täytäntöönpanon yhteydessä havaituista puutteista EU:n ulkopuolisten maiden osalta;</w:t>
      </w:r>
    </w:p>
    <w:p w:rsidR="00F52011" w:rsidRPr="005F39F3" w:rsidRDefault="00F52011" w:rsidP="00F52011">
      <w:pPr>
        <w:pStyle w:val="NormalHanging12a"/>
      </w:pPr>
      <w:r w:rsidRPr="005F39F3">
        <w:t>16.</w:t>
      </w:r>
      <w:r w:rsidRPr="005F39F3">
        <w:tab/>
        <w:t>korostaa, että komission on yhdessä Euroopan kalastuksenvalvontaviraston kanssa ja tiiviissä yhteistyössä jäsenvaltioiden kanssa annettava kansallisille viranomaisille lisätukea sen suhteen, miten LIS-asetus voidaan parhaiten panna täytäntöön, ja että tämä tuki annetaan esimerkiksi ohjeiden, hyvien käytäntöjen vaihdon ja koulutuksen muodossa, mikä auttaa myös palauttamaan kansallisen kalastusyritysten kilpailukyvyn;</w:t>
      </w:r>
    </w:p>
    <w:p w:rsidR="00F52011" w:rsidRPr="005F39F3" w:rsidRDefault="00F52011" w:rsidP="00F52011">
      <w:pPr>
        <w:pStyle w:val="NormalHanging12a"/>
      </w:pPr>
      <w:r w:rsidRPr="005F39F3">
        <w:t>17.</w:t>
      </w:r>
      <w:r w:rsidRPr="005F39F3">
        <w:tab/>
        <w:t>kehottaa jäsenvaltioita käyttämään Euroopan meri-, kalatalous- ja vesiviljelyrahastoa varmistaakseen, että se tarjoaa tarvittavaa kohdennettua tukea pienimuotoista ja perinteistä kalastusta harjoittaville kalastajille, jotka kohtaavat usein LIS-säännösten noudattamiseen liittyviä erityishaasteita; korostaa, että näillä kalastajilla on keskeinen rooli paikallisessa ruokaturvassa ja että heidän olisi saatava tarvitsemaansa tukea;</w:t>
      </w:r>
    </w:p>
    <w:p w:rsidR="00F52011" w:rsidRPr="005F39F3" w:rsidRDefault="00F52011" w:rsidP="00F52011">
      <w:pPr>
        <w:pStyle w:val="NormalHanging12a"/>
      </w:pPr>
      <w:r w:rsidRPr="005F39F3">
        <w:t>18.</w:t>
      </w:r>
      <w:r w:rsidRPr="005F39F3">
        <w:tab/>
        <w:t>kehottaa komissiota tarkastelemaan vaihtoehtoja, joilla voitaisiin tukea asianomaisia yhteisöjä jäsenvaltioissa; on tietoinen siitä, että siirtyminen kestäviin kalastuskäytäntöihin voi johtaa talouden häiriöihin ja työpaikkojen menetyksiin, ja kehottaa siksi toteuttamaan kalastusalasta riippuvaisten toimeentulon suojelemiseen tähtääviä toimia, kuten ammatillista koulutusta ja taloudellista siirtymätukea;</w:t>
      </w:r>
    </w:p>
    <w:p w:rsidR="00F52011" w:rsidRPr="005F39F3" w:rsidRDefault="00F52011" w:rsidP="00F52011">
      <w:pPr>
        <w:pStyle w:val="NormalHanging12a"/>
      </w:pPr>
      <w:r w:rsidRPr="005F39F3">
        <w:t>19.</w:t>
      </w:r>
      <w:r w:rsidRPr="005F39F3">
        <w:tab/>
        <w:t>korostaa, että komissio on velvollinen varmistamaan tuontivalvontamenettelyjen johdonmukaisen soveltamisen ja täytäntöönpanon kaikkialla EU:ssa, mukaan lukien saalistodistusten tarkastukset, riskiperusteinen lähestymistapa, todentamiset ja rikkomismenettelyjen käynnistäminen;</w:t>
      </w:r>
    </w:p>
    <w:p w:rsidR="00F52011" w:rsidRPr="005F39F3" w:rsidRDefault="00F52011" w:rsidP="00F52011">
      <w:pPr>
        <w:pStyle w:val="NormalHanging12a"/>
      </w:pPr>
      <w:r w:rsidRPr="005F39F3">
        <w:t>20.</w:t>
      </w:r>
      <w:r w:rsidRPr="005F39F3">
        <w:tab/>
        <w:t>kannustaa kalastuksenvalvonta-asetuksen tarkistamisesta äskettäin tehdyn sopimuksen mukaisesti ottamaan EU:n ulkopuolisilla vesillä käyttöön sähköisiä etäseurantatoimenpiteitä LIS-kalastuksen torjumiseksi;</w:t>
      </w:r>
    </w:p>
    <w:p w:rsidR="00F52011" w:rsidRPr="005F39F3" w:rsidRDefault="00F52011" w:rsidP="00F52011">
      <w:pPr>
        <w:pStyle w:val="NormalHanging12a"/>
      </w:pPr>
      <w:r w:rsidRPr="005F39F3">
        <w:t>21.</w:t>
      </w:r>
      <w:r w:rsidRPr="005F39F3">
        <w:tab/>
        <w:t>odottaa komission tukevan innovointia ja tutkimusta, jotta voidaan kehittää valvonta-, seuranta- ja geopaikannusvälineitä aavanmeren aluksia varten tukemalla sellaisten kansainvälisten aloitteiden täytäntöönpanoa, joiden tarkoituksena on koordinoida tietojärjestelmiä ja tarjota täydellisiä, täsmällisiä ja avoimia tietoja kalastusalusten sijainnista, alkuperästä ja toiminnasta;</w:t>
      </w:r>
    </w:p>
    <w:p w:rsidR="00F52011" w:rsidRPr="005F39F3" w:rsidRDefault="00F52011" w:rsidP="00F52011">
      <w:pPr>
        <w:pStyle w:val="NormalHanging12a"/>
      </w:pPr>
      <w:r w:rsidRPr="005F39F3">
        <w:t>22.</w:t>
      </w:r>
      <w:r w:rsidRPr="005F39F3">
        <w:tab/>
        <w:t xml:space="preserve">muistuttaa komissiota tarpeesta yhdenmukaistaa tuontivalvonta kaikissa jäsenvaltioissa, jotta estetään LIS-kalastuksesta peräisin olevien tuotteiden pääsy EU:n markkinoille, ja kannustaa painokkaasti komissiota lisätoimiin asiassa; painottaa, että Euroopan unionin on parannettava valvontaa ja täytäntöönpanoa pakkotyön torjumiseksi sekä kalastusalalla että tuontituotteiden jalostusteollisuudessa; </w:t>
      </w:r>
    </w:p>
    <w:p w:rsidR="00F52011" w:rsidRPr="005F39F3" w:rsidRDefault="00F52011" w:rsidP="00F52011">
      <w:pPr>
        <w:pStyle w:val="NormalHanging12a"/>
      </w:pPr>
      <w:r w:rsidRPr="005F39F3">
        <w:t>23.</w:t>
      </w:r>
      <w:r w:rsidRPr="005F39F3">
        <w:tab/>
        <w:t>toteaa, että vuonna 2012 tehty IMO:n Kapkaupungin sopimus, vuonna 2009 tehty FAO:n sopimus satamavaltion toimenpiteistä, vuonna 1930 tehdyn ILOn pakollista työtä koskevan sopimuksen (nro 29) pöytäkirja ja ILOn kalastusalan työtä koskeva yleissopimus (nro 188) ovat tärkeitä välineitä, joilla varmistetaan kunnolliset työolot ja ehkäistään työn muotoja, joita ei voida hyväksyä kenenkään kalastajan kohdalla, erityisesti pakkotyötä, ihmiskauppaa ja muita väärinkäytöksiä, sekä torjutaan LIS</w:t>
      </w:r>
      <w:r w:rsidRPr="005F39F3">
        <w:noBreakHyphen/>
        <w:t>kalastusta; kehottaa jäsenvaltioita allekirjoittamaan ja ratifioimaan nämä sopimukset tai liittymään niihin;</w:t>
      </w:r>
    </w:p>
    <w:p w:rsidR="00F52011" w:rsidRPr="005F39F3" w:rsidRDefault="00F52011" w:rsidP="00F52011">
      <w:pPr>
        <w:pStyle w:val="NormalHanging12a"/>
      </w:pPr>
      <w:r w:rsidRPr="005F39F3">
        <w:t>24.</w:t>
      </w:r>
      <w:r w:rsidRPr="005F39F3">
        <w:tab/>
        <w:t>kehottaa komissiota lisäämään tietoisuutta ihmisoikeuksien suojelusta kalastusalalla; korostaa, että tiettyjen maantieteellisten alueiden kalastusalalla on suurempi riski joutua valtion viranomaisten määräämään pakkotyöhön; vaatii, että kun pakkotyötä havaitaan, on kiellettävä siitä peräisin olevien tuotteiden pääsy EU:n markkinoille;</w:t>
      </w:r>
    </w:p>
    <w:p w:rsidR="00F52011" w:rsidRPr="005F39F3" w:rsidRDefault="00F52011" w:rsidP="00F52011">
      <w:pPr>
        <w:pStyle w:val="NormalHanging12a"/>
      </w:pPr>
      <w:r w:rsidRPr="005F39F3">
        <w:t>25.</w:t>
      </w:r>
      <w:r w:rsidRPr="005F39F3">
        <w:tab/>
        <w:t>vaatii komissiota ryhtymään toimiin mukavuuslippujen käytön lopettamiseksi; vaatii, että kaikkien lippujen alla purjehtivien kalastusalusten tosiasiallisia omistajia koskevien tietojen on oltava helposti saatavilla; kehottaa komissiota parantamaan täytäntöönpanoasetuksessa (EU) 2022/1184 säädettyä LIS-kalastusta harjoittavien alusten tunnistusjärjestelmää, jotta aluksen alkuperämaa voidaan tunnistaa, vaikka sen lippuvaltio olisi epäselvä, ja jotta järjestelmään sisällytetään myös alukset, joissa on havaittu ihmisoikeusloukkauksia;</w:t>
      </w:r>
    </w:p>
    <w:p w:rsidR="00F52011" w:rsidRPr="005F39F3" w:rsidRDefault="00F52011" w:rsidP="00F52011">
      <w:pPr>
        <w:pStyle w:val="NormalHanging12a"/>
      </w:pPr>
      <w:r w:rsidRPr="005F39F3">
        <w:t>26.</w:t>
      </w:r>
      <w:r w:rsidRPr="005F39F3">
        <w:tab/>
        <w:t>pitää myönteisenä, että tarkistetussa kalastuksenvalvonta-asetuksessa kielletään erityisin säännöksin unionin toimijoita, myös tosiasiallisia omistajia, omistamasta, käyttämästä tai hallinnoimasta niiden maiden lipun alle rekisteröityjä aluksia, joille on annettu punainen kortti niiden kieltäydyttyä yhteistyöstä LIS-kalastuksen torjumiseksi;</w:t>
      </w:r>
    </w:p>
    <w:p w:rsidR="00F52011" w:rsidRPr="005F39F3" w:rsidRDefault="00F52011" w:rsidP="00F52011">
      <w:pPr>
        <w:pStyle w:val="NormalHanging12a"/>
      </w:pPr>
      <w:r w:rsidRPr="005F39F3">
        <w:t>27.</w:t>
      </w:r>
      <w:r w:rsidRPr="005F39F3">
        <w:tab/>
        <w:t>kehottaa jäsenvaltioita perustamaan ja ylläpitämään kattavia tietokantoja, joihin kerätään ja kirjataan tietoja rekisteröityjen alusten tosiasiallisista omistajista;</w:t>
      </w:r>
    </w:p>
    <w:p w:rsidR="00F52011" w:rsidRPr="005F39F3" w:rsidRDefault="00F52011" w:rsidP="00F52011">
      <w:pPr>
        <w:pStyle w:val="NormalHanging12a"/>
      </w:pPr>
      <w:r w:rsidRPr="005F39F3">
        <w:t>28.</w:t>
      </w:r>
      <w:r w:rsidRPr="005F39F3">
        <w:tab/>
        <w:t>kannustaa jäsenvaltioita tekemään yhteistyötä asiaankuuluvien viranomaisten kanssa alusten tosiasiallisista omistajista kerättyjen tietojen oikeellisuuden varmistamiseksi, jotta voidaan edistää politiikan laatimista ja tarkistetun kalastuksenvalvonta-asetuksen noudattamisen valvontaa;</w:t>
      </w:r>
    </w:p>
    <w:p w:rsidR="00F52011" w:rsidRPr="005F39F3" w:rsidRDefault="00F52011" w:rsidP="00F52011">
      <w:pPr>
        <w:pStyle w:val="NormalHanging12a"/>
      </w:pPr>
      <w:r w:rsidRPr="005F39F3">
        <w:t>29.</w:t>
      </w:r>
      <w:r w:rsidRPr="005F39F3">
        <w:tab/>
        <w:t>kannustaa komissiota työskentelemään nopeasti sen varmistamiseksi, että CATCH</w:t>
      </w:r>
      <w:r w:rsidRPr="005F39F3">
        <w:noBreakHyphen/>
        <w:t>tietojärjestelmä on täysin toimintakykyinen ja että jäsenvaltioiden kansalliset viranomaiset ovat perehtyneet kaikilta osin sen käyttöön kahden vuoden kuluessa tarkistetun kalastuksenvalvonta-asetuksen 4 artiklan soveltamispäivästä;</w:t>
      </w:r>
    </w:p>
    <w:p w:rsidR="00F52011" w:rsidRPr="005F39F3" w:rsidRDefault="00F52011" w:rsidP="00F52011">
      <w:pPr>
        <w:pStyle w:val="NormalHanging12a"/>
      </w:pPr>
      <w:r w:rsidRPr="005F39F3">
        <w:t>30.</w:t>
      </w:r>
      <w:r w:rsidRPr="005F39F3">
        <w:tab/>
        <w:t>pyytää komissiota varmistamaan riittävät henkilöresurssit, jotta voidaan varmistaa edellä mainitun tietojärjestelmän nopeampi ja tehokkaampi käyttöönotto jäsenvaltioissa;</w:t>
      </w:r>
    </w:p>
    <w:p w:rsidR="00F52011" w:rsidRPr="005F39F3" w:rsidRDefault="00F52011" w:rsidP="00F52011">
      <w:pPr>
        <w:pStyle w:val="NormalHanging12a"/>
      </w:pPr>
      <w:r w:rsidRPr="005F39F3">
        <w:t>31.</w:t>
      </w:r>
      <w:r w:rsidRPr="005F39F3">
        <w:tab/>
        <w:t>pitää erittäin myönteisenä uuden CATCH-tietojärjestelmän perustamista tarkistetulla kalastuksenvalvonta-asetuksella;</w:t>
      </w:r>
    </w:p>
    <w:p w:rsidR="00F52011" w:rsidRPr="005F39F3" w:rsidRDefault="00F52011" w:rsidP="00F52011">
      <w:pPr>
        <w:pStyle w:val="NormalHanging12a"/>
      </w:pPr>
      <w:r w:rsidRPr="005F39F3">
        <w:t>32.</w:t>
      </w:r>
      <w:r w:rsidRPr="005F39F3">
        <w:tab/>
        <w:t>kannustaa sisällyttämään nopeasti kattavammat riskikriteerit ja tietojen ristiintarkastukset CATCH-tietojärjestelmän seuraaviin versioihin aavanmeren ja pitkän matkan laivastojen neuvoa-antavan toimikunnan suositusten mukaisesti; katsoo, että varmistaakseen kehityksen tahdissa pysymisen komission on pidettävä huolta siitä, että CATCH-tietojärjestelmässä sovellettava riskinarviointi on vähintään yhtä perusteellinen kuin niissä jäsenvaltioissa sovellettavat riskinarvioinnit, joissa on jo käytössä sähköinen järjestelmä saalistodistusten tarkistamiseksi; katsoo, että tällä välin komission on varmistettava CATCH-tietojärjestelmän ja kansallisten tietojärjestelmien yhteentoimivuus lisäämättä kuitenkaan talouden toimijoiden taakkaa;</w:t>
      </w:r>
    </w:p>
    <w:p w:rsidR="00F52011" w:rsidRPr="005F39F3" w:rsidRDefault="00F52011" w:rsidP="00F52011">
      <w:pPr>
        <w:pStyle w:val="NormalHanging12a"/>
      </w:pPr>
      <w:r w:rsidRPr="005F39F3">
        <w:t>33.</w:t>
      </w:r>
      <w:r w:rsidRPr="005F39F3">
        <w:tab/>
        <w:t>kehottaa komissiota lisäämään meri- ja kalastusasioiden pääosastossaan valtamerten hallinnoinnin ja LIS-kalastuksen parissa työskentelevän henkilöstön määrää;</w:t>
      </w:r>
    </w:p>
    <w:p w:rsidR="00F52011" w:rsidRPr="005F39F3" w:rsidRDefault="00F52011" w:rsidP="00F52011">
      <w:pPr>
        <w:pStyle w:val="NormalHanging12a"/>
      </w:pPr>
      <w:r w:rsidRPr="005F39F3">
        <w:t>34.</w:t>
      </w:r>
      <w:r w:rsidRPr="005F39F3">
        <w:tab/>
        <w:t>kannustaa jäsenvaltioita varmistamaan, että tarvittavat menettelyt otetaan käyttöön valmisteltaessa CATCH-tietojärjestelmän oikeudellista hyväksymistä, ja pitämään huolta siitä, että järjestelmä on käyttövalmis mahdollisimman pian;</w:t>
      </w:r>
    </w:p>
    <w:p w:rsidR="00F52011" w:rsidRPr="005F39F3" w:rsidRDefault="00F52011" w:rsidP="00F52011">
      <w:pPr>
        <w:pStyle w:val="NormalHanging12a"/>
      </w:pPr>
      <w:r w:rsidRPr="005F39F3">
        <w:t>35.</w:t>
      </w:r>
      <w:r w:rsidRPr="005F39F3">
        <w:tab/>
        <w:t>kehottaa jäsenvaltioita vahvistamaan valvontajärjestelmiään laittomien kalastustuotteiden tuonnin estämiseksi ja toteuttamaan tarvittavat toimet; suhtautuu myönteisesti uudessa kalastuksenvalvonta-asetuksessa sovittuun tuoreiden, jäädytettyjen ja jalostettujen kalastustuotteiden kattavaan jäljitettävyyteen, joka voi osaltaan parantaa EU:n ruokaturvaa ja kannustaa kolmansia maita lisäämään jäljitettävyyttä, jotta niiden kalastustuotteille sallitaan pääsy unionin markkinoille;</w:t>
      </w:r>
    </w:p>
    <w:p w:rsidR="00F52011" w:rsidRPr="005F39F3" w:rsidRDefault="00F52011" w:rsidP="00F52011">
      <w:pPr>
        <w:pStyle w:val="NormalHanging12a"/>
      </w:pPr>
      <w:r w:rsidRPr="005F39F3">
        <w:t>36.</w:t>
      </w:r>
      <w:r w:rsidRPr="005F39F3">
        <w:tab/>
        <w:t>korostaa, että kaikkien kalastus- ja vesiviljelyelintarvikkeiden jäljitettävyyttä on tärkeää parantaa, jotta kuluttajat voisivat tehdä tietoon perustuvia päätöksiä näitä tuotteita ostaessaan; katsoo, että sekä EU:n että muille kuin EU:n tuotteille olisi harkittava yksityiskohtaisempia ja läpinäkyvämpiä merkintöjä, joista käy selvästi ilmi tuotteiden polku tuotannosta lautaselle; kannustaa jäsenvaltioita käynnistämään sopivia kala- ja äyriäistuotteiden myynninedistämiskampanjoita, jotta lisättäisiin kuluttajien tietoisuutta jäljitettävyystoimenpiteistä ja siitä, mitä he ovat ostamassa;</w:t>
      </w:r>
    </w:p>
    <w:p w:rsidR="00F52011" w:rsidRPr="005F39F3" w:rsidRDefault="00F52011" w:rsidP="00F52011">
      <w:pPr>
        <w:pStyle w:val="NormalHanging12a"/>
      </w:pPr>
      <w:r w:rsidRPr="005F39F3">
        <w:t>37.</w:t>
      </w:r>
      <w:r w:rsidRPr="005F39F3">
        <w:tab/>
        <w:t>kehottaa jäsenvaltioita panemaan uuden kalastuksenvalvonta-asetuksen nopeasti täytäntöön noudattaakseen oikeudellista velvoitettaan määrätä LIS-kalastuksesta tehokkaita, oikeasuhteisia ja varoittavia seuraamuksia, millä vähennetään kannustimia harjoittaa LIS-kalastusta ja torjutaan mahdollisia tulevia rikkomuksia;</w:t>
      </w:r>
    </w:p>
    <w:p w:rsidR="00F52011" w:rsidRPr="005F39F3" w:rsidRDefault="00F52011" w:rsidP="00F52011">
      <w:pPr>
        <w:pStyle w:val="NormalHanging12a"/>
      </w:pPr>
      <w:r w:rsidRPr="005F39F3">
        <w:t>38.</w:t>
      </w:r>
      <w:r w:rsidRPr="005F39F3">
        <w:tab/>
        <w:t>korostaa, että LIS-kalastuksen tehokas torjunta edellyttää monenvälistä yhteistyötä ja johdonmukaista maailmanlaajuista politiikkaa LIS-kalastuksen, kaupan ja valtamerten hallinnoinnin alalla; kehottaa tässä yhteydessä komissiota edelleen kannustamaan kumppaneitaan kestävää kalastusta koskevien kumppanuussopimusten ja LIS</w:t>
      </w:r>
      <w:r w:rsidRPr="005F39F3">
        <w:noBreakHyphen/>
        <w:t>politiikkansa kautta, kalastuksenhoitojärjestöissä ja Maailman kauppajärjestössä, tehostamaan yhteistyötään Yhdysvaltojen, Yhdistyneen kuningaskunnan, Japanin ja muiden kalastus- ja valtameripolitiikan keskeisten toimijoiden kanssa käyttämällä diplomaattisia ja kaupallisia välineitä ja kannustamaan muita EU:n ulkopuolisia maita hyväksymään vahvaa lainsäädäntöä ja toimenpiteitä LIS-kalastuksen torjumiseksi;</w:t>
      </w:r>
    </w:p>
    <w:p w:rsidR="00F52011" w:rsidRPr="005F39F3" w:rsidRDefault="00F52011" w:rsidP="00F52011">
      <w:pPr>
        <w:pStyle w:val="NormalHanging12a"/>
      </w:pPr>
      <w:r w:rsidRPr="005F39F3">
        <w:t>39.</w:t>
      </w:r>
      <w:r w:rsidRPr="005F39F3">
        <w:tab/>
        <w:t>on tietoinen, että LIS-kalastusta koskevien säännösten tehokas täytäntöönpano edellyttää jäsenvaltioiden yhteistyötä ja EU:n tasolla koordinoitua lähestymistapaa; kannustaa komissiota yhdessä Euroopan kalastuksenvalvontaviraston kanssa lisäämään toimien koordinointia LIS-kalastuksen torjumiseksi, jakamaan parhaita käytäntöjä ja yhdenmukaistamaan jäsenvaltioiden täytäntöönpanotoimia;</w:t>
      </w:r>
    </w:p>
    <w:p w:rsidR="00F52011" w:rsidRPr="005F39F3" w:rsidRDefault="00F52011" w:rsidP="00F52011">
      <w:pPr>
        <w:pStyle w:val="NormalHanging12a"/>
      </w:pPr>
      <w:r w:rsidRPr="005F39F3">
        <w:t>40.</w:t>
      </w:r>
      <w:r w:rsidRPr="005F39F3">
        <w:tab/>
        <w:t xml:space="preserve">on tietoinen, että LIS-kalastuksen torjunnassa on tärkeää edistää yhteistyötä kansalaisyhteiskunnan ja yhteisön eri toimijoiden kanssa; korostaa toimijoiden osallistumisen merkitystä sille, että LIS-asetus voidaan panna täytäntöön parhaalla mahdollisella tavalla; kehottaa komissiota vuorovaikutukseen näiden toimijoiden kanssa edistääkseen kestäviä kalastuskäytäntöjä ja varmistaakseen, että asianomaisten yhteisöjen ääni pääsee kuuluviin päätöksentekoprosessissa; </w:t>
      </w:r>
    </w:p>
    <w:p w:rsidR="00F52011" w:rsidRPr="005F39F3" w:rsidRDefault="00F52011" w:rsidP="00F52011">
      <w:pPr>
        <w:pStyle w:val="NormalHanging12a"/>
      </w:pPr>
      <w:r w:rsidRPr="005F39F3">
        <w:t>41.</w:t>
      </w:r>
      <w:r w:rsidRPr="005F39F3">
        <w:tab/>
        <w:t>kehottaa perustamaan EU:hun kattavan väärinkäytösten paljastajien suojeluohjelman, jotta kannustettaisiin LIS-kalastuksesta tietäviä henkilöitä tuomaan esiin tärkeät tietonsa; korostaa, että tällaiseen ohjelman olisi sisällettävä väärinkäytösten paljastajille oikeudellisia takeita, anonymiteetti ja kannustimia, jotta he voisivat ilmoittaa rikkomuksista ilman pelkoa kostotoimista;</w:t>
      </w:r>
    </w:p>
    <w:p w:rsidR="00F52011" w:rsidRPr="005F39F3" w:rsidRDefault="00F52011" w:rsidP="00F52011">
      <w:pPr>
        <w:pStyle w:val="NormalHanging12a"/>
      </w:pPr>
      <w:r w:rsidRPr="005F39F3">
        <w:t>42.</w:t>
      </w:r>
      <w:r w:rsidRPr="005F39F3">
        <w:tab/>
        <w:t>kehottaa jäsenvaltioita edistämään kalastusalalla hyvää kauppatapaa, jotta saavutettaisiin aidosti tasapuoliset toimintaedellytykset EU:n ja kolmansien maiden kalastustuotteiden välillä; katsoo, että jäsenvaltioiden olisi harkittava sellaisten kauppaan liittyvien toimenpiteiden käyttöönottoa, joissa otetaan huomioon tuontituotteiden ympäristö- ja työnormit;</w:t>
      </w:r>
    </w:p>
    <w:p w:rsidR="00F52011" w:rsidRPr="005F39F3" w:rsidRDefault="00F52011" w:rsidP="00F52011">
      <w:pPr>
        <w:pStyle w:val="NormalHanging12a"/>
      </w:pPr>
      <w:r w:rsidRPr="005F39F3">
        <w:t>43.</w:t>
      </w:r>
      <w:r w:rsidRPr="005F39F3">
        <w:tab/>
        <w:t>kehottaa komissiota ja jäsenvaltioita pidättymään myöntämästä etuuskohteluun perustuvaa markkinoillepääsyä maille, jotka on yhdistetty LIS-kalastuskäytäntöihin ja vakaviin työelämän normeihin kohdistuviin rikkomuksiin, mukaan lukien pakkotyö; katsoo, että EU:n olisi pyrittävä luomaan aidosti tasapuoliset toimintaedellytykset EU:ssa ja kolmansissa maissa tuotettujen kala- ja äyriäistuotteiden välille; katsoo, että erityisesti autonomisia tariffikiintiöitä koskevaa välinettä, joka takaa kalastustuotteiden riittävän tarjonnan teollisuudelle ja on välttämätön, jotta varmistettaisiin unionin jalostusalan kilpailukyky ja jotta ei vaarannettaisi unionin kalastustuotetuotantoa, olisi käytettävä yksinomaan tapauksissa, joissa kalojen ja äyriäisten tarjonta EU:n markkinoille on riittämätöntä, eikä sitä saisi käyttää LIS-kalastuksesta peräisin olevien tuotteiden tuontiin tai paineen kohdistamiseen EU:ssa tuotettujen tavaroiden hintoihin;</w:t>
      </w:r>
    </w:p>
    <w:p w:rsidR="00F52011" w:rsidRPr="005F39F3" w:rsidRDefault="00F52011" w:rsidP="00F52011">
      <w:pPr>
        <w:pStyle w:val="NormalHanging12a"/>
      </w:pPr>
      <w:r w:rsidRPr="005F39F3">
        <w:t>44.</w:t>
      </w:r>
      <w:r w:rsidRPr="005F39F3">
        <w:tab/>
        <w:t>kehottaa komissiota varmistamaan, että punaiset ja keltaiset kortit pannaan johdonmukaisesti ja tiukasti täytäntöön maan koosta tai taloudellisesta ja kaupallisesta vaikutusvallasta riippumatta; kehottaa tässä yhteydessä, kuten Euroopan parlamentin päätöslauselmassa ”Kiinan kalastusoperaatioiden vaikutukset EU:n kalastusalaan ja tulevat toimet” (A9-0282/2023) pyydettiin, komissiota arvioimaan kaikkia Kiinan aloitteita, joilla pyritään torjumaan LIS-kalastusta, ja toteuttamaan näiden arviointien perusteella asianmukaisia toimia LIS-asetuksen nojalla;</w:t>
      </w:r>
    </w:p>
    <w:p w:rsidR="00F52011" w:rsidRPr="005F39F3" w:rsidRDefault="00F52011" w:rsidP="00F52011">
      <w:pPr>
        <w:pStyle w:val="NormalHanging12a"/>
      </w:pPr>
      <w:r w:rsidRPr="005F39F3">
        <w:t>45.</w:t>
      </w:r>
      <w:r w:rsidRPr="005F39F3">
        <w:tab/>
        <w:t xml:space="preserve">painottaa, että saatavilla olevat LIS-tietokannat ovat läpinäkymättömiä ja sisältävät tuntemattomia alusten nimiä, alkuperämaita ja omistajuuksia, mikä aiheuttaa tulonmenetyksiä erityisesti köyhissä maissa; korostaa, että LIS-kalastuksen torjuntaan osallistuvien kansainvälisten elinten olisi koordinoitava LIS-kalastuksen valvontatoimiaan jaettujen sähköisten tietokantojen, selkeiden strategioiden ja jäsenneltyjen suunnitelmien avulla, minkä tuloksena LIS-kalastuksen harjoittaminen pidetään kansainvälisesti mahdollisimman alhaisella tasolla; </w:t>
      </w:r>
    </w:p>
    <w:p w:rsidR="00F52011" w:rsidRPr="005F39F3" w:rsidRDefault="00F52011" w:rsidP="00F52011">
      <w:pPr>
        <w:pStyle w:val="NormalHanging12a"/>
      </w:pPr>
      <w:r w:rsidRPr="005F39F3">
        <w:t>46.</w:t>
      </w:r>
      <w:r w:rsidRPr="005F39F3">
        <w:tab/>
        <w:t>kannustaa jäsenvaltioita parantamaan järjestelmällistä ja oikea-aikaista tietojenvaihtoa, myös hylätyistä lähetyksistä, jotta viranomaiset voivat soveltaa ja valvoa tehokkaammin lainsäädännön noudattamista; korostaa, että satamavaltion toimenpiteitä koskevasta FAO:n sopimuksesta voi olla apua tässä asiassa;</w:t>
      </w:r>
    </w:p>
    <w:p w:rsidR="00F52011" w:rsidRPr="005F39F3" w:rsidRDefault="00F52011" w:rsidP="00F52011">
      <w:pPr>
        <w:pStyle w:val="NormalHanging12a"/>
      </w:pPr>
      <w:r w:rsidRPr="005F39F3">
        <w:t>47.</w:t>
      </w:r>
      <w:r w:rsidRPr="005F39F3">
        <w:tab/>
        <w:t>toteaa, että alueelliset kalastuksenhoitojärjestöt ovat osoittautuneet hyödyllisiksi laittoman kalastuksen torjunnassa; kehottaa komissiota edistämään aktiivisesti uusien asiaankuuluvien alueellisten kalastuksenhoitojärjestöjen perustamista; kannustaa jäsenvaltioita edistämään FAO:n ja asiaankuuluvien alueellisten kalastuksenhoitojärjestöjen aloitteita, joilla pyritään torjumaan LIS-kalastusta ja vaihtamaan tietoja tällaisesta toiminnasta epäillyistä kalastusaluksista;</w:t>
      </w:r>
    </w:p>
    <w:p w:rsidR="00F52011" w:rsidRPr="005F39F3" w:rsidRDefault="00F52011" w:rsidP="00F52011">
      <w:pPr>
        <w:pStyle w:val="NormalHanging12a"/>
      </w:pPr>
      <w:r w:rsidRPr="005F39F3">
        <w:t>48.</w:t>
      </w:r>
      <w:r w:rsidRPr="005F39F3">
        <w:tab/>
        <w:t>korostaa, että alueellisten kalastuksenhoitojärjestöjen sopimuspuolten ja yhteistyötä tekevien muiden kuin sopimuspuolten laatimat ja hyväksymät monenväliset saaliin kirjausmenettelyt, joissa edellytetään lähetystä koskevien ratkaisevien tietojen kirjaamista ja siirtämistä koko toimitusketjussa, ovat osoittautuneet tehokkaiksi välineiksi jäljitettävyyden parantamisessa ja LIS-kalastuksen torjumisen tehostamisessa;</w:t>
      </w:r>
    </w:p>
    <w:p w:rsidR="00F52011" w:rsidRPr="005F39F3" w:rsidRDefault="00F52011" w:rsidP="00F52011">
      <w:pPr>
        <w:pStyle w:val="NormalHanging12a"/>
      </w:pPr>
      <w:r w:rsidRPr="005F39F3">
        <w:t>49.</w:t>
      </w:r>
      <w:r w:rsidRPr="005F39F3">
        <w:tab/>
        <w:t xml:space="preserve">palauttaa mieliin tavoitteet suojella vähintään 30 prosenttia valtameristä vuoteen 2030 mennessä; kehottaa komissiota ja jäsenvaltioita varmistamaan, että ennen vuotta 2030 otetaan käyttöön tehokkaita toimenpiteitä, ja pitämään huolen siitä, että LIS-asetus pannaan täysimääräisesti täytäntöön; </w:t>
      </w:r>
    </w:p>
    <w:p w:rsidR="00F52011" w:rsidRDefault="00F52011" w:rsidP="00F52011">
      <w:pPr>
        <w:pStyle w:val="NormalHanging12a"/>
      </w:pPr>
      <w:r w:rsidRPr="005F39F3">
        <w:t>50.</w:t>
      </w:r>
      <w:r w:rsidRPr="005F39F3">
        <w:tab/>
        <w:t>kehottaa puhemiestä välittämään tämän päätöslauselman neuvostolle ja komissiolle.</w:t>
      </w:r>
    </w:p>
    <w:p w:rsidR="00000CA4" w:rsidRPr="005F39F3" w:rsidRDefault="00000CA4" w:rsidP="00F52011">
      <w:pPr>
        <w:pStyle w:val="NormalHanging12a"/>
      </w:pPr>
    </w:p>
    <w:sectPr w:rsidR="00000CA4" w:rsidRPr="005F39F3" w:rsidSect="005F39F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522E" w:rsidRPr="005F39F3" w:rsidRDefault="003E522E">
      <w:r w:rsidRPr="005F39F3">
        <w:separator/>
      </w:r>
    </w:p>
  </w:endnote>
  <w:endnote w:type="continuationSeparator" w:id="0">
    <w:p w:rsidR="003E522E" w:rsidRPr="005F39F3" w:rsidRDefault="003E522E">
      <w:r w:rsidRPr="005F39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522E" w:rsidRPr="005F39F3" w:rsidRDefault="003E522E">
      <w:r w:rsidRPr="005F39F3">
        <w:separator/>
      </w:r>
    </w:p>
  </w:footnote>
  <w:footnote w:type="continuationSeparator" w:id="0">
    <w:p w:rsidR="003E522E" w:rsidRPr="005F39F3" w:rsidRDefault="003E522E">
      <w:r w:rsidRPr="005F39F3">
        <w:continuationSeparator/>
      </w:r>
    </w:p>
  </w:footnote>
  <w:footnote w:id="1">
    <w:p w:rsidR="00F52011" w:rsidRPr="0018388D" w:rsidRDefault="00F52011" w:rsidP="005F39F3">
      <w:pPr>
        <w:pStyle w:val="FootnoteText"/>
        <w:ind w:left="567" w:hanging="567"/>
        <w:rPr>
          <w:sz w:val="24"/>
          <w:lang w:val="fi-FI"/>
        </w:rPr>
      </w:pPr>
      <w:r w:rsidRPr="005F39F3">
        <w:rPr>
          <w:rStyle w:val="FootnoteReference"/>
          <w:sz w:val="24"/>
          <w:lang w:val="fi-FI"/>
        </w:rPr>
        <w:footnoteRef/>
      </w:r>
      <w:r w:rsidR="005F39F3" w:rsidRPr="0018388D">
        <w:rPr>
          <w:sz w:val="24"/>
          <w:lang w:val="fi-FI"/>
        </w:rPr>
        <w:t xml:space="preserve"> </w:t>
      </w:r>
      <w:r w:rsidR="005F39F3" w:rsidRPr="0018388D">
        <w:rPr>
          <w:sz w:val="24"/>
          <w:lang w:val="fi-FI"/>
        </w:rPr>
        <w:tab/>
      </w:r>
      <w:r w:rsidRPr="0018388D">
        <w:rPr>
          <w:sz w:val="24"/>
          <w:lang w:val="fi-FI"/>
        </w:rPr>
        <w:t>EUVL L 286, 29.10.2008, s. 1.</w:t>
      </w:r>
    </w:p>
  </w:footnote>
  <w:footnote w:id="2">
    <w:p w:rsidR="00F52011" w:rsidRPr="0018388D" w:rsidRDefault="00F52011" w:rsidP="005F39F3">
      <w:pPr>
        <w:pStyle w:val="FootnoteText"/>
        <w:ind w:left="567" w:hanging="567"/>
        <w:rPr>
          <w:sz w:val="24"/>
          <w:lang w:val="fi-FI"/>
        </w:rPr>
      </w:pPr>
      <w:r w:rsidRPr="005F39F3">
        <w:rPr>
          <w:rStyle w:val="FootnoteReference"/>
          <w:sz w:val="24"/>
          <w:lang w:val="fi-FI"/>
        </w:rPr>
        <w:footnoteRef/>
      </w:r>
      <w:r w:rsidR="005F39F3" w:rsidRPr="0018388D">
        <w:rPr>
          <w:sz w:val="24"/>
          <w:lang w:val="fi-FI"/>
        </w:rPr>
        <w:t xml:space="preserve"> </w:t>
      </w:r>
      <w:r w:rsidR="005F39F3" w:rsidRPr="0018388D">
        <w:rPr>
          <w:sz w:val="24"/>
          <w:lang w:val="fi-FI"/>
        </w:rPr>
        <w:tab/>
      </w:r>
      <w:r w:rsidRPr="0018388D">
        <w:rPr>
          <w:sz w:val="24"/>
          <w:lang w:val="fi-FI"/>
        </w:rPr>
        <w:t>EUVL L 343, 22.12.2009, s. 1.</w:t>
      </w:r>
    </w:p>
  </w:footnote>
  <w:footnote w:id="3">
    <w:p w:rsidR="00F52011" w:rsidRPr="0018388D" w:rsidRDefault="00F52011" w:rsidP="005F39F3">
      <w:pPr>
        <w:pStyle w:val="FootnoteText"/>
        <w:ind w:left="567" w:hanging="567"/>
        <w:rPr>
          <w:sz w:val="24"/>
          <w:lang w:val="fi-FI"/>
        </w:rPr>
      </w:pPr>
      <w:r w:rsidRPr="005F39F3">
        <w:rPr>
          <w:rStyle w:val="FootnoteReference"/>
          <w:sz w:val="24"/>
          <w:lang w:val="fi-FI"/>
        </w:rPr>
        <w:footnoteRef/>
      </w:r>
      <w:r w:rsidR="005F39F3" w:rsidRPr="0018388D">
        <w:rPr>
          <w:sz w:val="24"/>
          <w:lang w:val="fi-FI"/>
        </w:rPr>
        <w:t xml:space="preserve"> </w:t>
      </w:r>
      <w:r w:rsidR="005F39F3" w:rsidRPr="0018388D">
        <w:rPr>
          <w:sz w:val="24"/>
          <w:lang w:val="fi-FI"/>
        </w:rPr>
        <w:tab/>
      </w:r>
      <w:r w:rsidRPr="0018388D">
        <w:rPr>
          <w:sz w:val="24"/>
          <w:lang w:val="fi-FI"/>
        </w:rPr>
        <w:t>EUVL L 410 I, 7.12.2020, s. 1.</w:t>
      </w:r>
    </w:p>
  </w:footnote>
  <w:footnote w:id="4">
    <w:p w:rsidR="00F52011" w:rsidRPr="0018388D" w:rsidRDefault="00F52011" w:rsidP="005F39F3">
      <w:pPr>
        <w:pStyle w:val="FootnoteText"/>
        <w:ind w:left="567" w:hanging="567"/>
        <w:rPr>
          <w:sz w:val="24"/>
          <w:lang w:val="fi-FI"/>
        </w:rPr>
      </w:pPr>
      <w:r w:rsidRPr="005F39F3">
        <w:rPr>
          <w:rStyle w:val="FootnoteReference"/>
          <w:sz w:val="24"/>
          <w:lang w:val="fi-FI"/>
        </w:rPr>
        <w:footnoteRef/>
      </w:r>
      <w:r w:rsidR="005F39F3" w:rsidRPr="0018388D">
        <w:rPr>
          <w:sz w:val="24"/>
          <w:lang w:val="fi-FI"/>
        </w:rPr>
        <w:t xml:space="preserve"> </w:t>
      </w:r>
      <w:r w:rsidR="005F39F3" w:rsidRPr="0018388D">
        <w:rPr>
          <w:sz w:val="24"/>
          <w:lang w:val="fi-FI"/>
        </w:rPr>
        <w:tab/>
      </w:r>
      <w:r w:rsidRPr="0018388D">
        <w:rPr>
          <w:sz w:val="24"/>
          <w:lang w:val="fi-FI"/>
        </w:rPr>
        <w:t>Hyväksytyt tekstit, P9_</w:t>
      </w:r>
      <w:proofErr w:type="gramStart"/>
      <w:r w:rsidRPr="0018388D">
        <w:rPr>
          <w:sz w:val="24"/>
          <w:lang w:val="fi-FI"/>
        </w:rPr>
        <w:t>TA(</w:t>
      </w:r>
      <w:proofErr w:type="gramEnd"/>
      <w:r w:rsidRPr="0018388D">
        <w:rPr>
          <w:sz w:val="24"/>
          <w:lang w:val="fi-FI"/>
        </w:rPr>
        <w:t>2023)0366.</w:t>
      </w:r>
    </w:p>
  </w:footnote>
  <w:footnote w:id="5">
    <w:p w:rsidR="00F52011" w:rsidRPr="0018388D" w:rsidRDefault="00F52011" w:rsidP="005F39F3">
      <w:pPr>
        <w:pStyle w:val="FootnoteText"/>
        <w:ind w:left="567" w:hanging="567"/>
        <w:rPr>
          <w:sz w:val="24"/>
          <w:lang w:val="fi-FI"/>
        </w:rPr>
      </w:pPr>
      <w:r w:rsidRPr="005F39F3">
        <w:rPr>
          <w:rStyle w:val="FootnoteReference"/>
          <w:sz w:val="24"/>
          <w:lang w:val="fi-FI"/>
        </w:rPr>
        <w:footnoteRef/>
      </w:r>
      <w:r w:rsidR="005F39F3" w:rsidRPr="0018388D">
        <w:rPr>
          <w:sz w:val="24"/>
          <w:lang w:val="fi-FI"/>
        </w:rPr>
        <w:t xml:space="preserve"> </w:t>
      </w:r>
      <w:r w:rsidR="005F39F3" w:rsidRPr="0018388D">
        <w:rPr>
          <w:sz w:val="24"/>
          <w:lang w:val="fi-FI"/>
        </w:rPr>
        <w:tab/>
      </w:r>
      <w:r w:rsidRPr="0018388D">
        <w:rPr>
          <w:sz w:val="24"/>
          <w:lang w:val="fi-FI"/>
        </w:rPr>
        <w:t xml:space="preserve">Katsaus – ”Illegal, unreported and unregulated (IUU) fishing”, Euroopan parlamentti, parlamentin tutkimuspalvelujen pääosasto, 14. lokakuuta 2022, </w:t>
      </w:r>
      <w:hyperlink r:id="rId1" w:history="1">
        <w:r w:rsidRPr="0018388D">
          <w:rPr>
            <w:rStyle w:val="Hyperlink"/>
            <w:sz w:val="24"/>
            <w:lang w:val="fi-FI"/>
          </w:rPr>
          <w:t>https://www.europarl.europa.eu/RegData/etudes/BRIE/2017/614598/EPRS_BRI(2017)614598_EN.pdf</w:t>
        </w:r>
      </w:hyperlink>
      <w:r w:rsidRPr="0018388D">
        <w:rPr>
          <w:sz w:val="24"/>
          <w:lang w:val="fi-FI"/>
        </w:rPr>
        <w:t xml:space="preserve">; Temple, Andrew J. et al., ”Illegal, unregulated and unreported fishing impacts: A systematic review of evidence and proposed future agenda”, </w:t>
      </w:r>
      <w:r w:rsidRPr="0018388D">
        <w:rPr>
          <w:i/>
          <w:sz w:val="24"/>
          <w:lang w:val="fi-FI"/>
        </w:rPr>
        <w:t>Marine Policy</w:t>
      </w:r>
      <w:r w:rsidRPr="0018388D">
        <w:rPr>
          <w:sz w:val="24"/>
          <w:lang w:val="fi-FI"/>
        </w:rPr>
        <w:t xml:space="preserve">, Volume 139, 2022, </w:t>
      </w:r>
      <w:hyperlink r:id="rId2" w:history="1">
        <w:r w:rsidRPr="0018388D">
          <w:rPr>
            <w:rStyle w:val="Hyperlink"/>
            <w:sz w:val="24"/>
            <w:lang w:val="fi-FI"/>
          </w:rPr>
          <w:t>https://www.sciencedirect.com/science/article/pii/S0308597X2200080X</w:t>
        </w:r>
      </w:hyperlink>
      <w:r w:rsidRPr="0018388D">
        <w:rPr>
          <w:sz w:val="24"/>
          <w:lang w:val="fi-FI"/>
        </w:rPr>
        <w:t>; Tilintarkastustuomioistuimen erityiskertomus 20/2022.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3/2023"/>
    <w:docVar w:name="dvlangue" w:val="FI"/>
    <w:docVar w:name="dvnumam" w:val="0"/>
    <w:docVar w:name="dvpe" w:val="753.497"/>
    <w:docVar w:name="dvrapporteur" w:val="Esittelijä: "/>
    <w:docVar w:name="dvtitre" w:val="Euroopan parlamentin päätöslauselma xx. tammikuuta 2024 laittoman kalastuksen vaikutuksesta ruokaturvaan – Euroopan unionin rooli(2023/2027(INI))"/>
  </w:docVars>
  <w:rsids>
    <w:rsidRoot w:val="003E522E"/>
    <w:rsid w:val="00000CA4"/>
    <w:rsid w:val="00002272"/>
    <w:rsid w:val="00064002"/>
    <w:rsid w:val="000677B9"/>
    <w:rsid w:val="000831BA"/>
    <w:rsid w:val="000A42CC"/>
    <w:rsid w:val="000E7DD9"/>
    <w:rsid w:val="0010095E"/>
    <w:rsid w:val="00125B37"/>
    <w:rsid w:val="0018388D"/>
    <w:rsid w:val="00187494"/>
    <w:rsid w:val="001F32AE"/>
    <w:rsid w:val="002767FF"/>
    <w:rsid w:val="002B18FE"/>
    <w:rsid w:val="002B5493"/>
    <w:rsid w:val="00343214"/>
    <w:rsid w:val="00361C00"/>
    <w:rsid w:val="00395FA1"/>
    <w:rsid w:val="003E15D4"/>
    <w:rsid w:val="003E522E"/>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39F3"/>
    <w:rsid w:val="006037C0"/>
    <w:rsid w:val="006631B6"/>
    <w:rsid w:val="00680577"/>
    <w:rsid w:val="006F74FA"/>
    <w:rsid w:val="00731ADD"/>
    <w:rsid w:val="00734777"/>
    <w:rsid w:val="00747932"/>
    <w:rsid w:val="00751A4A"/>
    <w:rsid w:val="00756632"/>
    <w:rsid w:val="00762C74"/>
    <w:rsid w:val="00786EC0"/>
    <w:rsid w:val="007D1690"/>
    <w:rsid w:val="007E22AD"/>
    <w:rsid w:val="0080135A"/>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7895"/>
    <w:rsid w:val="00ED169E"/>
    <w:rsid w:val="00ED4235"/>
    <w:rsid w:val="00F04346"/>
    <w:rsid w:val="00F075DC"/>
    <w:rsid w:val="00F149E9"/>
    <w:rsid w:val="00F5134D"/>
    <w:rsid w:val="00F5201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C55CA2"/>
  <w15:chartTrackingRefBased/>
  <w15:docId w15:val="{68384D64-683D-4159-9DA9-D76CF6528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52011"/>
    <w:pPr>
      <w:spacing w:before="480" w:after="240"/>
    </w:pPr>
    <w:rPr>
      <w:snapToGrid w:val="0"/>
      <w:lang w:eastAsia="en-US"/>
    </w:rPr>
  </w:style>
  <w:style w:type="paragraph" w:customStyle="1" w:styleId="NormalHanging12a">
    <w:name w:val="NormalHanging12a"/>
    <w:basedOn w:val="Normal"/>
    <w:rsid w:val="00F52011"/>
    <w:pPr>
      <w:widowControl/>
      <w:spacing w:after="240"/>
      <w:ind w:left="567" w:hanging="567"/>
    </w:pPr>
    <w:rPr>
      <w:snapToGrid w:val="0"/>
      <w:lang w:eastAsia="en-US"/>
    </w:rPr>
  </w:style>
  <w:style w:type="character" w:styleId="Hyperlink">
    <w:name w:val="Hyperlink"/>
    <w:basedOn w:val="DefaultParagraphFont"/>
    <w:uiPriority w:val="99"/>
    <w:unhideWhenUsed/>
    <w:rsid w:val="00F52011"/>
    <w:rPr>
      <w:color w:val="0563C1" w:themeColor="hyperlink"/>
      <w:u w:val="single"/>
    </w:rPr>
  </w:style>
  <w:style w:type="paragraph" w:styleId="Footer">
    <w:name w:val="footer"/>
    <w:basedOn w:val="Normal"/>
    <w:link w:val="FooterChar"/>
    <w:rsid w:val="00000CA4"/>
    <w:pPr>
      <w:tabs>
        <w:tab w:val="center" w:pos="4513"/>
        <w:tab w:val="right" w:pos="9026"/>
      </w:tabs>
    </w:pPr>
  </w:style>
  <w:style w:type="character" w:customStyle="1" w:styleId="FooterChar">
    <w:name w:val="Footer Char"/>
    <w:basedOn w:val="DefaultParagraphFont"/>
    <w:link w:val="Footer"/>
    <w:rsid w:val="00000CA4"/>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sciencedirect.com/science/article/pii/S0308597X2200080X" TargetMode="External"/><Relationship Id="rId1" Type="http://schemas.openxmlformats.org/officeDocument/2006/relationships/hyperlink" Target="https://www.europarl.europa.eu/RegData/etudes/BRIE/2017/614598/EPRS_BRI(2017)614598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771589-2D7B-4EBD-BA7F-7626E10E1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3177</Words>
  <Characters>28017</Characters>
  <Application>Microsoft Office Word</Application>
  <DocSecurity>0</DocSecurity>
  <Lines>233</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LARM Elina</cp:lastModifiedBy>
  <cp:revision>3</cp:revision>
  <cp:lastPrinted>2004-11-19T15:42:00Z</cp:lastPrinted>
  <dcterms:created xsi:type="dcterms:W3CDTF">2024-01-18T12:27:00Z</dcterms:created>
  <dcterms:modified xsi:type="dcterms:W3CDTF">2024-02-19T14:18:00Z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A9-0433/2023</vt:lpwstr>
  </property>
  <property fmtid="{D5CDD505-2E9C-101B-9397-08002B2CF9AE}" pid="4" name="&lt;Type&gt;">
    <vt:lpwstr>RR</vt:lpwstr>
  </property>
</Properties>
</file>