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0D7D" w:rsidTr="0010095E">
        <w:trPr>
          <w:trHeight w:hRule="exact" w:val="1418"/>
        </w:trPr>
        <w:tc>
          <w:tcPr>
            <w:tcW w:w="6804" w:type="dxa"/>
            <w:shd w:val="clear" w:color="auto" w:fill="auto"/>
            <w:vAlign w:val="center"/>
          </w:tcPr>
          <w:p w:rsidR="00751A4A" w:rsidRPr="00F70D7D" w:rsidRDefault="00566CAB" w:rsidP="0010095E">
            <w:pPr>
              <w:pStyle w:val="EPName"/>
            </w:pPr>
            <w:bookmarkStart w:id="0" w:name="_GoBack"/>
            <w:bookmarkEnd w:id="0"/>
            <w:r w:rsidRPr="00F70D7D">
              <w:t>Европейски</w:t>
            </w:r>
            <w:r w:rsidR="006E3241" w:rsidRPr="00F70D7D">
              <w:t xml:space="preserve"> парламент</w:t>
            </w:r>
          </w:p>
          <w:p w:rsidR="00751A4A" w:rsidRPr="00F70D7D" w:rsidRDefault="00817416" w:rsidP="00756632">
            <w:pPr>
              <w:pStyle w:val="EPTerm"/>
              <w:rPr>
                <w:rStyle w:val="HideTWBExt"/>
                <w:noProof w:val="0"/>
                <w:vanish w:val="0"/>
                <w:color w:val="auto"/>
              </w:rPr>
            </w:pPr>
            <w:r w:rsidRPr="00F70D7D">
              <w:t>2019</w:t>
            </w:r>
            <w:r w:rsidR="00566CAB">
              <w:rPr>
                <w:lang w:val="en-GB"/>
              </w:rPr>
              <w:t> – </w:t>
            </w:r>
            <w:r w:rsidRPr="00F70D7D">
              <w:t>2024</w:t>
            </w:r>
          </w:p>
        </w:tc>
        <w:tc>
          <w:tcPr>
            <w:tcW w:w="2268" w:type="dxa"/>
            <w:shd w:val="clear" w:color="auto" w:fill="auto"/>
          </w:tcPr>
          <w:p w:rsidR="00751A4A" w:rsidRPr="00F70D7D" w:rsidRDefault="00187494" w:rsidP="0010095E">
            <w:pPr>
              <w:pStyle w:val="EPLogo"/>
            </w:pPr>
            <w:r w:rsidRPr="00F70D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0D7D" w:rsidRDefault="00D058B8" w:rsidP="004C5D52">
      <w:pPr>
        <w:pStyle w:val="LineTop"/>
      </w:pPr>
    </w:p>
    <w:p w:rsidR="00680577" w:rsidRPr="00F70D7D" w:rsidRDefault="006E3241" w:rsidP="00680577">
      <w:pPr>
        <w:pStyle w:val="EPBodyTA1"/>
      </w:pPr>
      <w:r w:rsidRPr="00F70D7D">
        <w:t>ПРИЕТИ ТЕКСТОВЕ</w:t>
      </w:r>
    </w:p>
    <w:p w:rsidR="00D058B8" w:rsidRPr="00F70D7D" w:rsidRDefault="00D058B8" w:rsidP="00D058B8">
      <w:pPr>
        <w:pStyle w:val="LineBottom"/>
      </w:pPr>
    </w:p>
    <w:p w:rsidR="006E3241" w:rsidRPr="00F70D7D" w:rsidRDefault="006E3241" w:rsidP="006E3241">
      <w:pPr>
        <w:pStyle w:val="ATHeading1"/>
      </w:pPr>
      <w:bookmarkStart w:id="1" w:name="TANumber"/>
      <w:r w:rsidRPr="00F70D7D">
        <w:t>P9_TA(2024)00</w:t>
      </w:r>
      <w:r w:rsidR="00610802">
        <w:t>48</w:t>
      </w:r>
      <w:bookmarkEnd w:id="1"/>
    </w:p>
    <w:p w:rsidR="006E3241" w:rsidRPr="00F70D7D" w:rsidRDefault="006E3241" w:rsidP="006E3241">
      <w:pPr>
        <w:pStyle w:val="ATHeading2"/>
      </w:pPr>
      <w:bookmarkStart w:id="2" w:name="title"/>
      <w:r w:rsidRPr="00F70D7D">
        <w:t>Свързани с пола аспекти на увеличаващите се разходи за живот и въздействието на енергийната криза</w:t>
      </w:r>
      <w:bookmarkEnd w:id="2"/>
    </w:p>
    <w:p w:rsidR="006E3241" w:rsidRPr="00F70D7D" w:rsidRDefault="006E3241" w:rsidP="006E3241">
      <w:pPr>
        <w:rPr>
          <w:i/>
          <w:vanish/>
        </w:rPr>
      </w:pPr>
      <w:r w:rsidRPr="00F70D7D">
        <w:rPr>
          <w:i/>
        </w:rPr>
        <w:fldChar w:fldCharType="begin"/>
      </w:r>
      <w:r w:rsidRPr="00F70D7D">
        <w:rPr>
          <w:i/>
        </w:rPr>
        <w:instrText xml:space="preserve"> TC"(</w:instrText>
      </w:r>
      <w:bookmarkStart w:id="3" w:name="DocNumber"/>
      <w:r w:rsidRPr="00F70D7D">
        <w:rPr>
          <w:i/>
        </w:rPr>
        <w:instrText>A9-0430/2023</w:instrText>
      </w:r>
      <w:bookmarkEnd w:id="3"/>
      <w:r w:rsidRPr="00F70D7D">
        <w:rPr>
          <w:i/>
        </w:rPr>
        <w:instrText xml:space="preserve"> - Докладчик: Алис Кунке)"\l3 \n&gt; \* MERGEFORMAT </w:instrText>
      </w:r>
      <w:r w:rsidRPr="00F70D7D">
        <w:rPr>
          <w:i/>
        </w:rPr>
        <w:fldChar w:fldCharType="end"/>
      </w:r>
    </w:p>
    <w:p w:rsidR="006E3241" w:rsidRPr="00F70D7D" w:rsidRDefault="006E3241" w:rsidP="006E3241">
      <w:pPr>
        <w:rPr>
          <w:vanish/>
        </w:rPr>
      </w:pPr>
      <w:bookmarkStart w:id="4" w:name="Commission"/>
      <w:r w:rsidRPr="00F70D7D">
        <w:rPr>
          <w:vanish/>
        </w:rPr>
        <w:t>Комисия по правата на жените и равенството между половете</w:t>
      </w:r>
      <w:bookmarkEnd w:id="4"/>
    </w:p>
    <w:p w:rsidR="006E3241" w:rsidRPr="00F70D7D" w:rsidRDefault="006E3241" w:rsidP="006E3241">
      <w:pPr>
        <w:rPr>
          <w:vanish/>
        </w:rPr>
      </w:pPr>
      <w:bookmarkStart w:id="5" w:name="PE"/>
      <w:r w:rsidRPr="00F70D7D">
        <w:rPr>
          <w:vanish/>
        </w:rPr>
        <w:t>PE752.947</w:t>
      </w:r>
      <w:bookmarkEnd w:id="5"/>
    </w:p>
    <w:p w:rsidR="006E3241" w:rsidRPr="00F70D7D" w:rsidRDefault="006E3241" w:rsidP="00566CAB">
      <w:pPr>
        <w:pStyle w:val="ATHeading3"/>
      </w:pPr>
      <w:bookmarkStart w:id="6" w:name="Sujet"/>
      <w:r w:rsidRPr="00F70D7D">
        <w:t xml:space="preserve">Резолюция на Европейския парламент от </w:t>
      </w:r>
      <w:r w:rsidR="00610802">
        <w:t>18</w:t>
      </w:r>
      <w:r w:rsidR="00610802" w:rsidRPr="00F70D7D">
        <w:t xml:space="preserve"> </w:t>
      </w:r>
      <w:r w:rsidR="00566CAB">
        <w:t xml:space="preserve">януари </w:t>
      </w:r>
      <w:r w:rsidRPr="00F70D7D">
        <w:t>2024 г. относно свързаните с пола аспекти на увеличаващите се разходи за живот и въздействието на енергийната криза</w:t>
      </w:r>
      <w:bookmarkEnd w:id="6"/>
      <w:r w:rsidRPr="00F70D7D">
        <w:t xml:space="preserve"> </w:t>
      </w:r>
      <w:bookmarkStart w:id="7" w:name="References"/>
      <w:r w:rsidRPr="00F70D7D">
        <w:t>(2023/2115(INI))</w:t>
      </w:r>
      <w:bookmarkEnd w:id="7"/>
    </w:p>
    <w:p w:rsidR="00956FE7" w:rsidRPr="00F70D7D" w:rsidRDefault="00956FE7" w:rsidP="00956FE7">
      <w:pPr>
        <w:pStyle w:val="EPComma"/>
        <w:rPr>
          <w:lang w:val="bg-BG"/>
        </w:rPr>
      </w:pPr>
      <w:bookmarkStart w:id="8" w:name="TextBodyBegin"/>
      <w:bookmarkEnd w:id="8"/>
      <w:r w:rsidRPr="00F70D7D">
        <w:rPr>
          <w:rStyle w:val="Italic"/>
          <w:lang w:val="bg-BG"/>
        </w:rPr>
        <w:t>Европейският парламент</w:t>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член 2, член 3, параграф 1 и член 3, параграф 3 от Договора за Европейския съюз,</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членове 8, 9, 10, 119, 122, 127, 151, 153, параграф 2, 156, 157, 191 и 194 от Договора за функционирането на Европейския съюз,</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Хартата на основните права на Европейския съюз, и по-конкретно нейните разпоредби относно социалните права и равенството между мъжете и жените,</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Програмата на ООН до 2030 г. за устойчиво развитие, заложения в нея принцип „да не се пренебрегва никой“, по-специално цел за устойчиво развитие (ЦУР) № 1 (да се сложи край на бедността), ЦУР № 5 (да се постигне равенство между половете и да се подобрят условията на живот на жените) и ЦУР № 8 (да се постигне устойчив икономически растеж),</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съобщението на Комисията от 5 март 2020 г., озаглавено „Съюз на равенство: Стратегия за равенство между половете (2020 – 2025 г.)“ (COM(2020)0152),</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Директива 2009/73/ЕО на Европейския парламент и на Съвета от 13 юли 2009 г. относно общите правила за вътрешния пазар на природен газ и за отмяна на Директива 2003/55/ЕО</w:t>
      </w:r>
      <w:r w:rsidRPr="00F70D7D">
        <w:rPr>
          <w:rStyle w:val="FootnoteReference"/>
          <w:lang w:val="bg-BG"/>
        </w:rPr>
        <w:footnoteReference w:id="1"/>
      </w:r>
      <w:r w:rsidRPr="00F70D7D">
        <w:rPr>
          <w:lang w:val="bg-BG"/>
        </w:rPr>
        <w:t>,</w:t>
      </w:r>
    </w:p>
    <w:p w:rsidR="00956FE7" w:rsidRPr="00F70D7D" w:rsidRDefault="00956FE7" w:rsidP="00956FE7">
      <w:pPr>
        <w:pStyle w:val="NormalHanging12a"/>
        <w:rPr>
          <w:lang w:val="bg-BG"/>
        </w:rPr>
      </w:pPr>
      <w:r w:rsidRPr="00F70D7D">
        <w:rPr>
          <w:lang w:val="bg-BG"/>
        </w:rPr>
        <w:lastRenderedPageBreak/>
        <w:t>–</w:t>
      </w:r>
      <w:r w:rsidRPr="00F70D7D">
        <w:rPr>
          <w:lang w:val="bg-BG"/>
        </w:rPr>
        <w:tab/>
        <w:t>като взе предвид Директива 2012/27/ЕС на Европейския парламент и на Съвета от 25 октомври 2012 г. относно енергийната ефективност, за изменение на директиви 2009/125/ЕО и 2010/30/ЕС и за отмяна на директиви 2004/8/ЕО и 2006/32/ЕО</w:t>
      </w:r>
      <w:r w:rsidRPr="00F70D7D">
        <w:rPr>
          <w:rStyle w:val="FootnoteReference"/>
          <w:lang w:val="bg-BG"/>
        </w:rPr>
        <w:footnoteReference w:id="2"/>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Директива (ЕС) 2018/2001 на Европейския парламент и на Съвета от 11 декември 2018 г. за насърчаване използването на енергия от възобновяеми източници</w:t>
      </w:r>
      <w:r w:rsidRPr="00F70D7D">
        <w:rPr>
          <w:rStyle w:val="FootnoteReference"/>
          <w:lang w:val="bg-BG"/>
        </w:rPr>
        <w:footnoteReference w:id="3"/>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Директива (ЕС) 2019/944 на Европейския парламент и на Съвета от 5 юни 2019 г. относно общите правила за вътрешния пазар на електроенергия и за изменение на Директива 2012/27/ЕС</w:t>
      </w:r>
      <w:r w:rsidRPr="00F70D7D">
        <w:rPr>
          <w:rStyle w:val="FootnoteReference"/>
          <w:lang w:val="bg-BG"/>
        </w:rPr>
        <w:footnoteReference w:id="4"/>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Регламент (ЕС) 2021/241 на Европейския парламент и на Съвета от 12 февруари 2021 г. за създаване на Механизъм за възстановяване и устойчивост</w:t>
      </w:r>
      <w:r w:rsidRPr="00F70D7D">
        <w:rPr>
          <w:rStyle w:val="FootnoteReference"/>
          <w:lang w:val="bg-BG"/>
        </w:rPr>
        <w:footnoteReference w:id="5"/>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Директива (ЕС) 2023/970 на Европейския парламент и на Съвета от 10 май 2023 г. за укрепване прилагането на принципа на равно заплащане на жените и мъжете за равен труд или за труд с равна стойност чрез прозрачност в заплащането и механизми за прилагане</w:t>
      </w:r>
      <w:r w:rsidRPr="00F70D7D">
        <w:rPr>
          <w:rStyle w:val="FootnoteReference"/>
          <w:lang w:val="bg-BG"/>
        </w:rPr>
        <w:footnoteReference w:id="6"/>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Препоръка (ЕС) 2023/2407 на Комисията от 20 октомври 2023 г. относно енергийната бедност,</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своята резолюция от 19 май 2022 г. относно социалните и икономическите последици за ЕС от войната на Русия в Украйна – укрепване на капацитета на ЕС за действие</w:t>
      </w:r>
      <w:r w:rsidRPr="00F70D7D">
        <w:rPr>
          <w:rStyle w:val="FootnoteReference"/>
          <w:lang w:val="bg-BG"/>
        </w:rPr>
        <w:footnoteReference w:id="7"/>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своята резолюция от 5 юли 2022 г. относно бедността сред жените в Европа</w:t>
      </w:r>
      <w:r w:rsidRPr="00F70D7D">
        <w:rPr>
          <w:rStyle w:val="FootnoteReference"/>
          <w:lang w:val="bg-BG"/>
        </w:rPr>
        <w:footnoteReference w:id="8"/>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Специалния доклад на Европейската сметна палата от 26 май 2021 г., озаглавен „Интегриране на принципа на равенство между половете в бюджета на ЕС – време е да превърнем думите в дела“</w:t>
      </w:r>
      <w:r w:rsidRPr="00F70D7D">
        <w:rPr>
          <w:rStyle w:val="FootnoteReference"/>
          <w:lang w:val="bg-BG"/>
        </w:rPr>
        <w:footnoteReference w:id="9"/>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Препоръка (ЕС) 2020/1563 на Комисията от 14 октомври 2020 г. относно енергийната бедност</w:t>
      </w:r>
      <w:r w:rsidRPr="00F70D7D">
        <w:rPr>
          <w:rStyle w:val="FootnoteReference"/>
          <w:lang w:val="bg-BG"/>
        </w:rPr>
        <w:footnoteReference w:id="10"/>
      </w:r>
      <w:r w:rsidRPr="00F70D7D">
        <w:rPr>
          <w:lang w:val="bg-BG"/>
        </w:rPr>
        <w:t>,</w:t>
      </w:r>
    </w:p>
    <w:p w:rsidR="00956FE7" w:rsidRPr="00F70D7D" w:rsidRDefault="00956FE7" w:rsidP="00956FE7">
      <w:pPr>
        <w:pStyle w:val="NormalHanging12a"/>
        <w:rPr>
          <w:lang w:val="bg-BG"/>
        </w:rPr>
      </w:pPr>
      <w:r w:rsidRPr="00F70D7D">
        <w:rPr>
          <w:lang w:val="bg-BG"/>
        </w:rPr>
        <w:lastRenderedPageBreak/>
        <w:t>–</w:t>
      </w:r>
      <w:r w:rsidRPr="00F70D7D">
        <w:rPr>
          <w:lang w:val="bg-BG"/>
        </w:rPr>
        <w:tab/>
        <w:t>като взе предвид съобщението на Комисията от 14 октомври 2020 г., озаглавено „Вълна на саниране за Европа – екологизиране на нашите сгради, създаване на работни места, подобряване на качеството на живот“ (COM(2020)0662),</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данните на Международната агенция по енергетика относно цените на енергията при крайното потребление и съответните данъци</w:t>
      </w:r>
      <w:r w:rsidRPr="00F70D7D">
        <w:rPr>
          <w:rStyle w:val="FootnoteReference"/>
          <w:lang w:val="bg-BG"/>
        </w:rPr>
        <w:footnoteReference w:id="11"/>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 xml:space="preserve">като взе предвид доклада на Международния валутен фонд от октомври 2022 г., озаглавен </w:t>
      </w:r>
      <w:proofErr w:type="spellStart"/>
      <w:r w:rsidRPr="00F70D7D">
        <w:rPr>
          <w:lang w:val="bg-BG"/>
        </w:rPr>
        <w:t>The</w:t>
      </w:r>
      <w:proofErr w:type="spellEnd"/>
      <w:r w:rsidRPr="00F70D7D">
        <w:rPr>
          <w:lang w:val="bg-BG"/>
        </w:rPr>
        <w:t xml:space="preserve"> </w:t>
      </w:r>
      <w:proofErr w:type="spellStart"/>
      <w:r w:rsidRPr="00F70D7D">
        <w:rPr>
          <w:lang w:val="bg-BG"/>
        </w:rPr>
        <w:t>Fog</w:t>
      </w:r>
      <w:proofErr w:type="spellEnd"/>
      <w:r w:rsidRPr="00F70D7D">
        <w:rPr>
          <w:lang w:val="bg-BG"/>
        </w:rPr>
        <w:t xml:space="preserve"> </w:t>
      </w:r>
      <w:proofErr w:type="spellStart"/>
      <w:r w:rsidRPr="00F70D7D">
        <w:rPr>
          <w:lang w:val="bg-BG"/>
        </w:rPr>
        <w:t>of</w:t>
      </w:r>
      <w:proofErr w:type="spellEnd"/>
      <w:r w:rsidRPr="00F70D7D">
        <w:rPr>
          <w:lang w:val="bg-BG"/>
        </w:rPr>
        <w:t xml:space="preserve"> </w:t>
      </w:r>
      <w:proofErr w:type="spellStart"/>
      <w:r w:rsidRPr="00F70D7D">
        <w:rPr>
          <w:lang w:val="bg-BG"/>
        </w:rPr>
        <w:t>War</w:t>
      </w:r>
      <w:proofErr w:type="spellEnd"/>
      <w:r w:rsidRPr="00F70D7D">
        <w:rPr>
          <w:lang w:val="bg-BG"/>
        </w:rPr>
        <w:t xml:space="preserve"> </w:t>
      </w:r>
      <w:proofErr w:type="spellStart"/>
      <w:r w:rsidRPr="00F70D7D">
        <w:rPr>
          <w:lang w:val="bg-BG"/>
        </w:rPr>
        <w:t>Clouds</w:t>
      </w:r>
      <w:proofErr w:type="spellEnd"/>
      <w:r w:rsidRPr="00F70D7D">
        <w:rPr>
          <w:lang w:val="bg-BG"/>
        </w:rPr>
        <w:t xml:space="preserve"> </w:t>
      </w:r>
      <w:proofErr w:type="spellStart"/>
      <w:r w:rsidRPr="00F70D7D">
        <w:rPr>
          <w:lang w:val="bg-BG"/>
        </w:rPr>
        <w:t>the</w:t>
      </w:r>
      <w:proofErr w:type="spellEnd"/>
      <w:r w:rsidRPr="00F70D7D">
        <w:rPr>
          <w:lang w:val="bg-BG"/>
        </w:rPr>
        <w:t xml:space="preserve"> </w:t>
      </w:r>
      <w:proofErr w:type="spellStart"/>
      <w:r w:rsidRPr="00F70D7D">
        <w:rPr>
          <w:lang w:val="bg-BG"/>
        </w:rPr>
        <w:t>European</w:t>
      </w:r>
      <w:proofErr w:type="spellEnd"/>
      <w:r w:rsidRPr="00F70D7D">
        <w:rPr>
          <w:lang w:val="bg-BG"/>
        </w:rPr>
        <w:t xml:space="preserve"> Outlook („Мъглата на войната помрачава европейската перспектива“)</w:t>
      </w:r>
      <w:r w:rsidRPr="00F70D7D">
        <w:rPr>
          <w:rStyle w:val="FootnoteReference"/>
          <w:lang w:val="bg-BG"/>
        </w:rPr>
        <w:footnoteReference w:id="12"/>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 xml:space="preserve">като взе предвид проучването на Евростат от 2022 г., озаглавено </w:t>
      </w:r>
      <w:proofErr w:type="spellStart"/>
      <w:r w:rsidRPr="00F70D7D">
        <w:rPr>
          <w:lang w:val="bg-BG"/>
        </w:rPr>
        <w:t>Living</w:t>
      </w:r>
      <w:proofErr w:type="spellEnd"/>
      <w:r w:rsidRPr="00F70D7D">
        <w:rPr>
          <w:lang w:val="bg-BG"/>
        </w:rPr>
        <w:t xml:space="preserve"> </w:t>
      </w:r>
      <w:proofErr w:type="spellStart"/>
      <w:r w:rsidRPr="00F70D7D">
        <w:rPr>
          <w:lang w:val="bg-BG"/>
        </w:rPr>
        <w:t>conditions</w:t>
      </w:r>
      <w:proofErr w:type="spellEnd"/>
      <w:r w:rsidRPr="00F70D7D">
        <w:rPr>
          <w:lang w:val="bg-BG"/>
        </w:rPr>
        <w:t xml:space="preserve"> </w:t>
      </w:r>
      <w:proofErr w:type="spellStart"/>
      <w:r w:rsidRPr="00F70D7D">
        <w:rPr>
          <w:lang w:val="bg-BG"/>
        </w:rPr>
        <w:t>in</w:t>
      </w:r>
      <w:proofErr w:type="spellEnd"/>
      <w:r w:rsidRPr="00F70D7D">
        <w:rPr>
          <w:lang w:val="bg-BG"/>
        </w:rPr>
        <w:t xml:space="preserve"> </w:t>
      </w:r>
      <w:proofErr w:type="spellStart"/>
      <w:r w:rsidRPr="00F70D7D">
        <w:rPr>
          <w:lang w:val="bg-BG"/>
        </w:rPr>
        <w:t>Europe</w:t>
      </w:r>
      <w:proofErr w:type="spellEnd"/>
      <w:r w:rsidRPr="00F70D7D">
        <w:rPr>
          <w:lang w:val="bg-BG"/>
        </w:rPr>
        <w:t xml:space="preserve"> („Условия на живот в Европа“)</w:t>
      </w:r>
      <w:r w:rsidRPr="00F70D7D">
        <w:rPr>
          <w:rStyle w:val="FootnoteReference"/>
          <w:lang w:val="bg-BG"/>
        </w:rPr>
        <w:footnoteReference w:id="13"/>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 xml:space="preserve">като взе предвид информационно-аналитичния документ на Евростат от 10 февруари 2022 г., озаглавен Energy </w:t>
      </w:r>
      <w:proofErr w:type="spellStart"/>
      <w:r w:rsidRPr="00F70D7D">
        <w:rPr>
          <w:lang w:val="bg-BG"/>
        </w:rPr>
        <w:t>prices</w:t>
      </w:r>
      <w:proofErr w:type="spellEnd"/>
      <w:r w:rsidRPr="00F70D7D">
        <w:rPr>
          <w:lang w:val="bg-BG"/>
        </w:rPr>
        <w:t xml:space="preserve"> </w:t>
      </w:r>
      <w:proofErr w:type="spellStart"/>
      <w:r w:rsidRPr="00F70D7D">
        <w:rPr>
          <w:lang w:val="bg-BG"/>
        </w:rPr>
        <w:t>on</w:t>
      </w:r>
      <w:proofErr w:type="spellEnd"/>
      <w:r w:rsidRPr="00F70D7D">
        <w:rPr>
          <w:lang w:val="bg-BG"/>
        </w:rPr>
        <w:t xml:space="preserve"> </w:t>
      </w:r>
      <w:proofErr w:type="spellStart"/>
      <w:r w:rsidRPr="00F70D7D">
        <w:rPr>
          <w:lang w:val="bg-BG"/>
        </w:rPr>
        <w:t>the</w:t>
      </w:r>
      <w:proofErr w:type="spellEnd"/>
      <w:r w:rsidRPr="00F70D7D">
        <w:rPr>
          <w:lang w:val="bg-BG"/>
        </w:rPr>
        <w:t xml:space="preserve"> </w:t>
      </w:r>
      <w:proofErr w:type="spellStart"/>
      <w:r w:rsidRPr="00F70D7D">
        <w:rPr>
          <w:lang w:val="bg-BG"/>
        </w:rPr>
        <w:t>rise</w:t>
      </w:r>
      <w:proofErr w:type="spellEnd"/>
      <w:r w:rsidRPr="00F70D7D">
        <w:rPr>
          <w:lang w:val="bg-BG"/>
        </w:rPr>
        <w:t xml:space="preserve"> </w:t>
      </w:r>
      <w:proofErr w:type="spellStart"/>
      <w:r w:rsidRPr="00F70D7D">
        <w:rPr>
          <w:lang w:val="bg-BG"/>
        </w:rPr>
        <w:t>in</w:t>
      </w:r>
      <w:proofErr w:type="spellEnd"/>
      <w:r w:rsidRPr="00F70D7D">
        <w:rPr>
          <w:lang w:val="bg-BG"/>
        </w:rPr>
        <w:t xml:space="preserve"> </w:t>
      </w:r>
      <w:proofErr w:type="spellStart"/>
      <w:r w:rsidRPr="00F70D7D">
        <w:rPr>
          <w:lang w:val="bg-BG"/>
        </w:rPr>
        <w:t>the</w:t>
      </w:r>
      <w:proofErr w:type="spellEnd"/>
      <w:r w:rsidRPr="00F70D7D">
        <w:rPr>
          <w:lang w:val="bg-BG"/>
        </w:rPr>
        <w:t xml:space="preserve"> </w:t>
      </w:r>
      <w:proofErr w:type="spellStart"/>
      <w:r w:rsidRPr="00F70D7D">
        <w:rPr>
          <w:lang w:val="bg-BG"/>
        </w:rPr>
        <w:t>euro</w:t>
      </w:r>
      <w:proofErr w:type="spellEnd"/>
      <w:r w:rsidRPr="00F70D7D">
        <w:rPr>
          <w:lang w:val="bg-BG"/>
        </w:rPr>
        <w:t xml:space="preserve"> </w:t>
      </w:r>
      <w:proofErr w:type="spellStart"/>
      <w:r w:rsidRPr="00F70D7D">
        <w:rPr>
          <w:lang w:val="bg-BG"/>
        </w:rPr>
        <w:t>area</w:t>
      </w:r>
      <w:proofErr w:type="spellEnd"/>
      <w:r w:rsidRPr="00F70D7D">
        <w:rPr>
          <w:lang w:val="bg-BG"/>
        </w:rPr>
        <w:t xml:space="preserve"> </w:t>
      </w:r>
      <w:proofErr w:type="spellStart"/>
      <w:r w:rsidRPr="00F70D7D">
        <w:rPr>
          <w:lang w:val="bg-BG"/>
        </w:rPr>
        <w:t>in</w:t>
      </w:r>
      <w:proofErr w:type="spellEnd"/>
      <w:r w:rsidRPr="00F70D7D">
        <w:rPr>
          <w:lang w:val="bg-BG"/>
        </w:rPr>
        <w:t xml:space="preserve"> 2021 („Цените на енергията в еврозоната се покачват през 2021 г.“)</w:t>
      </w:r>
      <w:r w:rsidRPr="00F70D7D">
        <w:rPr>
          <w:rStyle w:val="FootnoteReference"/>
          <w:lang w:val="bg-BG"/>
        </w:rPr>
        <w:footnoteReference w:id="14"/>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доклада на Европейската фондация за подобряване на условията на живот и труд (</w:t>
      </w:r>
      <w:proofErr w:type="spellStart"/>
      <w:r w:rsidRPr="00F70D7D">
        <w:rPr>
          <w:lang w:val="bg-BG"/>
        </w:rPr>
        <w:t>Eurofound</w:t>
      </w:r>
      <w:proofErr w:type="spellEnd"/>
      <w:r w:rsidRPr="00F70D7D">
        <w:rPr>
          <w:lang w:val="bg-BG"/>
        </w:rPr>
        <w:t xml:space="preserve">) от 28 октомври 2022 г., озаглавен </w:t>
      </w:r>
      <w:proofErr w:type="spellStart"/>
      <w:r w:rsidRPr="00F70D7D">
        <w:rPr>
          <w:lang w:val="bg-BG"/>
        </w:rPr>
        <w:t>The</w:t>
      </w:r>
      <w:proofErr w:type="spellEnd"/>
      <w:r w:rsidRPr="00F70D7D">
        <w:rPr>
          <w:lang w:val="bg-BG"/>
        </w:rPr>
        <w:t xml:space="preserve"> </w:t>
      </w:r>
      <w:proofErr w:type="spellStart"/>
      <w:r w:rsidRPr="00F70D7D">
        <w:rPr>
          <w:lang w:val="bg-BG"/>
        </w:rPr>
        <w:t>cost-of-living</w:t>
      </w:r>
      <w:proofErr w:type="spellEnd"/>
      <w:r w:rsidRPr="00F70D7D">
        <w:rPr>
          <w:lang w:val="bg-BG"/>
        </w:rPr>
        <w:t xml:space="preserve"> </w:t>
      </w:r>
      <w:proofErr w:type="spellStart"/>
      <w:r w:rsidRPr="00F70D7D">
        <w:rPr>
          <w:lang w:val="bg-BG"/>
        </w:rPr>
        <w:t>crisis</w:t>
      </w:r>
      <w:proofErr w:type="spellEnd"/>
      <w:r w:rsidRPr="00F70D7D">
        <w:rPr>
          <w:lang w:val="bg-BG"/>
        </w:rPr>
        <w:t xml:space="preserve"> </w:t>
      </w:r>
      <w:proofErr w:type="spellStart"/>
      <w:r w:rsidRPr="00F70D7D">
        <w:rPr>
          <w:lang w:val="bg-BG"/>
        </w:rPr>
        <w:t>and</w:t>
      </w:r>
      <w:proofErr w:type="spellEnd"/>
      <w:r w:rsidRPr="00F70D7D">
        <w:rPr>
          <w:lang w:val="bg-BG"/>
        </w:rPr>
        <w:t xml:space="preserve"> </w:t>
      </w:r>
      <w:proofErr w:type="spellStart"/>
      <w:r w:rsidRPr="00F70D7D">
        <w:rPr>
          <w:lang w:val="bg-BG"/>
        </w:rPr>
        <w:t>energy</w:t>
      </w:r>
      <w:proofErr w:type="spellEnd"/>
      <w:r w:rsidRPr="00F70D7D">
        <w:rPr>
          <w:lang w:val="bg-BG"/>
        </w:rPr>
        <w:t xml:space="preserve"> </w:t>
      </w:r>
      <w:proofErr w:type="spellStart"/>
      <w:r w:rsidRPr="00F70D7D">
        <w:rPr>
          <w:lang w:val="bg-BG"/>
        </w:rPr>
        <w:t>poverty</w:t>
      </w:r>
      <w:proofErr w:type="spellEnd"/>
      <w:r w:rsidRPr="00F70D7D">
        <w:rPr>
          <w:lang w:val="bg-BG"/>
        </w:rPr>
        <w:t xml:space="preserve"> </w:t>
      </w:r>
      <w:proofErr w:type="spellStart"/>
      <w:r w:rsidRPr="00F70D7D">
        <w:rPr>
          <w:lang w:val="bg-BG"/>
        </w:rPr>
        <w:t>in</w:t>
      </w:r>
      <w:proofErr w:type="spellEnd"/>
      <w:r w:rsidRPr="00F70D7D">
        <w:rPr>
          <w:lang w:val="bg-BG"/>
        </w:rPr>
        <w:t xml:space="preserve"> </w:t>
      </w:r>
      <w:proofErr w:type="spellStart"/>
      <w:r w:rsidRPr="00F70D7D">
        <w:rPr>
          <w:lang w:val="bg-BG"/>
        </w:rPr>
        <w:t>the</w:t>
      </w:r>
      <w:proofErr w:type="spellEnd"/>
      <w:r w:rsidRPr="00F70D7D">
        <w:rPr>
          <w:lang w:val="bg-BG"/>
        </w:rPr>
        <w:t xml:space="preserve"> EU: </w:t>
      </w:r>
      <w:proofErr w:type="spellStart"/>
      <w:r w:rsidRPr="00F70D7D">
        <w:rPr>
          <w:lang w:val="bg-BG"/>
        </w:rPr>
        <w:t>social</w:t>
      </w:r>
      <w:proofErr w:type="spellEnd"/>
      <w:r w:rsidRPr="00F70D7D">
        <w:rPr>
          <w:lang w:val="bg-BG"/>
        </w:rPr>
        <w:t xml:space="preserve"> </w:t>
      </w:r>
      <w:proofErr w:type="spellStart"/>
      <w:r w:rsidRPr="00F70D7D">
        <w:rPr>
          <w:lang w:val="bg-BG"/>
        </w:rPr>
        <w:t>impact</w:t>
      </w:r>
      <w:proofErr w:type="spellEnd"/>
      <w:r w:rsidRPr="00F70D7D">
        <w:rPr>
          <w:lang w:val="bg-BG"/>
        </w:rPr>
        <w:t xml:space="preserve"> </w:t>
      </w:r>
      <w:proofErr w:type="spellStart"/>
      <w:r w:rsidRPr="00F70D7D">
        <w:rPr>
          <w:lang w:val="bg-BG"/>
        </w:rPr>
        <w:t>and</w:t>
      </w:r>
      <w:proofErr w:type="spellEnd"/>
      <w:r w:rsidRPr="00F70D7D">
        <w:rPr>
          <w:lang w:val="bg-BG"/>
        </w:rPr>
        <w:t xml:space="preserve"> </w:t>
      </w:r>
      <w:proofErr w:type="spellStart"/>
      <w:r w:rsidRPr="00F70D7D">
        <w:rPr>
          <w:lang w:val="bg-BG"/>
        </w:rPr>
        <w:t>policy</w:t>
      </w:r>
      <w:proofErr w:type="spellEnd"/>
      <w:r w:rsidRPr="00F70D7D">
        <w:rPr>
          <w:lang w:val="bg-BG"/>
        </w:rPr>
        <w:t xml:space="preserve"> </w:t>
      </w:r>
      <w:proofErr w:type="spellStart"/>
      <w:r w:rsidRPr="00F70D7D">
        <w:rPr>
          <w:lang w:val="bg-BG"/>
        </w:rPr>
        <w:t>responses</w:t>
      </w:r>
      <w:proofErr w:type="spellEnd"/>
      <w:r w:rsidRPr="00F70D7D">
        <w:rPr>
          <w:lang w:val="bg-BG"/>
        </w:rPr>
        <w:t xml:space="preserve"> – </w:t>
      </w:r>
      <w:proofErr w:type="spellStart"/>
      <w:r w:rsidRPr="00F70D7D">
        <w:rPr>
          <w:lang w:val="bg-BG"/>
        </w:rPr>
        <w:t>Background</w:t>
      </w:r>
      <w:proofErr w:type="spellEnd"/>
      <w:r w:rsidRPr="00F70D7D">
        <w:rPr>
          <w:lang w:val="bg-BG"/>
        </w:rPr>
        <w:t xml:space="preserve"> </w:t>
      </w:r>
      <w:proofErr w:type="spellStart"/>
      <w:r w:rsidRPr="00F70D7D">
        <w:rPr>
          <w:lang w:val="bg-BG"/>
        </w:rPr>
        <w:t>paper</w:t>
      </w:r>
      <w:proofErr w:type="spellEnd"/>
      <w:r w:rsidRPr="00F70D7D">
        <w:rPr>
          <w:lang w:val="bg-BG"/>
        </w:rPr>
        <w:t xml:space="preserve"> („Кризата с разходите за живот и енергийната бедност в ЕС: социално въздействие и ответни мерки на политиката – информационен документ“</w:t>
      </w:r>
      <w:r w:rsidRPr="00F70D7D">
        <w:rPr>
          <w:rStyle w:val="FootnoteReference"/>
          <w:lang w:val="bg-BG"/>
        </w:rPr>
        <w:footnoteReference w:id="15"/>
      </w:r>
      <w:r w:rsidRPr="00F70D7D">
        <w:rPr>
          <w:lang w:val="bg-BG"/>
        </w:rPr>
        <w:t xml:space="preserve">), </w:t>
      </w:r>
    </w:p>
    <w:p w:rsidR="00956FE7" w:rsidRPr="00F70D7D" w:rsidRDefault="00956FE7" w:rsidP="00956FE7">
      <w:pPr>
        <w:pStyle w:val="NormalHanging12a"/>
        <w:rPr>
          <w:lang w:val="bg-BG"/>
        </w:rPr>
      </w:pPr>
      <w:r w:rsidRPr="00F70D7D">
        <w:rPr>
          <w:lang w:val="bg-BG"/>
        </w:rPr>
        <w:t>–</w:t>
      </w:r>
      <w:r w:rsidRPr="00F70D7D">
        <w:rPr>
          <w:lang w:val="bg-BG"/>
        </w:rPr>
        <w:tab/>
        <w:t xml:space="preserve">като взе предвид последното проучване на Европейската фондация за подобряване на условията на живот и труд, </w:t>
      </w:r>
      <w:proofErr w:type="spellStart"/>
      <w:r w:rsidRPr="00F70D7D">
        <w:rPr>
          <w:lang w:val="bg-BG"/>
        </w:rPr>
        <w:t>Living</w:t>
      </w:r>
      <w:proofErr w:type="spellEnd"/>
      <w:r w:rsidRPr="00F70D7D">
        <w:rPr>
          <w:lang w:val="bg-BG"/>
        </w:rPr>
        <w:t xml:space="preserve"> </w:t>
      </w:r>
      <w:proofErr w:type="spellStart"/>
      <w:r w:rsidRPr="00F70D7D">
        <w:rPr>
          <w:lang w:val="bg-BG"/>
        </w:rPr>
        <w:t>and</w:t>
      </w:r>
      <w:proofErr w:type="spellEnd"/>
      <w:r w:rsidRPr="00F70D7D">
        <w:rPr>
          <w:lang w:val="bg-BG"/>
        </w:rPr>
        <w:t xml:space="preserve"> </w:t>
      </w:r>
      <w:proofErr w:type="spellStart"/>
      <w:r w:rsidRPr="00F70D7D">
        <w:rPr>
          <w:lang w:val="bg-BG"/>
        </w:rPr>
        <w:t>Working</w:t>
      </w:r>
      <w:proofErr w:type="spellEnd"/>
      <w:r w:rsidRPr="00F70D7D">
        <w:rPr>
          <w:lang w:val="bg-BG"/>
        </w:rPr>
        <w:t xml:space="preserve"> </w:t>
      </w:r>
      <w:proofErr w:type="spellStart"/>
      <w:r w:rsidRPr="00F70D7D">
        <w:rPr>
          <w:lang w:val="bg-BG"/>
        </w:rPr>
        <w:t>in</w:t>
      </w:r>
      <w:proofErr w:type="spellEnd"/>
      <w:r w:rsidRPr="00F70D7D">
        <w:rPr>
          <w:lang w:val="bg-BG"/>
        </w:rPr>
        <w:t xml:space="preserve"> </w:t>
      </w:r>
      <w:proofErr w:type="spellStart"/>
      <w:r w:rsidRPr="00F70D7D">
        <w:rPr>
          <w:lang w:val="bg-BG"/>
        </w:rPr>
        <w:t>Europe</w:t>
      </w:r>
      <w:proofErr w:type="spellEnd"/>
      <w:r w:rsidRPr="00F70D7D">
        <w:rPr>
          <w:lang w:val="bg-BG"/>
        </w:rPr>
        <w:t xml:space="preserve"> („Живот и работа в Европа“) от пролетта на 2023 г.,</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индексите за равенството между половете за 2021 и 2022 г. на Европейския институт за равенство между половете</w:t>
      </w:r>
      <w:r w:rsidRPr="00F70D7D">
        <w:rPr>
          <w:rStyle w:val="FootnoteReference"/>
          <w:lang w:val="bg-BG"/>
        </w:rPr>
        <w:footnoteReference w:id="16"/>
      </w:r>
      <w:r w:rsidRPr="00F70D7D">
        <w:rPr>
          <w:rStyle w:val="Sup"/>
          <w:lang w:val="bg-BG"/>
        </w:rPr>
        <w:t>,</w:t>
      </w:r>
      <w:r w:rsidRPr="00F70D7D">
        <w:rPr>
          <w:rStyle w:val="FootnoteReference"/>
          <w:lang w:val="bg-BG"/>
        </w:rPr>
        <w:footnoteReference w:id="17"/>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 xml:space="preserve">като взе предвид проучването на </w:t>
      </w:r>
      <w:proofErr w:type="spellStart"/>
      <w:r w:rsidRPr="00F70D7D">
        <w:rPr>
          <w:lang w:val="bg-BG"/>
        </w:rPr>
        <w:t>Евробарометър</w:t>
      </w:r>
      <w:proofErr w:type="spellEnd"/>
      <w:r w:rsidRPr="00F70D7D">
        <w:rPr>
          <w:lang w:val="bg-BG"/>
        </w:rPr>
        <w:t xml:space="preserve"> от есента на 2022 г.</w:t>
      </w:r>
      <w:r w:rsidRPr="00F70D7D">
        <w:rPr>
          <w:rStyle w:val="FootnoteReference"/>
          <w:lang w:val="bg-BG"/>
        </w:rPr>
        <w:footnoteReference w:id="18"/>
      </w:r>
      <w:r w:rsidRPr="00F70D7D">
        <w:rPr>
          <w:lang w:val="bg-BG"/>
        </w:rPr>
        <w:t>,</w:t>
      </w:r>
    </w:p>
    <w:p w:rsidR="00956FE7" w:rsidRPr="00F70D7D" w:rsidRDefault="00956FE7" w:rsidP="00956FE7">
      <w:pPr>
        <w:pStyle w:val="NormalHanging12a"/>
        <w:rPr>
          <w:lang w:val="bg-BG"/>
        </w:rPr>
      </w:pPr>
      <w:r w:rsidRPr="00F70D7D">
        <w:rPr>
          <w:lang w:val="bg-BG"/>
        </w:rPr>
        <w:lastRenderedPageBreak/>
        <w:t>–</w:t>
      </w:r>
      <w:r w:rsidRPr="00F70D7D">
        <w:rPr>
          <w:lang w:val="bg-BG"/>
        </w:rPr>
        <w:tab/>
        <w:t>като взе предвид проучването на Световния икономически форум (WEF) от 26 януари 2023 г.</w:t>
      </w:r>
      <w:r w:rsidRPr="00F70D7D">
        <w:rPr>
          <w:rStyle w:val="FootnoteReference"/>
          <w:lang w:val="bg-BG"/>
        </w:rPr>
        <w:footnoteReference w:id="19"/>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 xml:space="preserve">като взе предвид проучването, озаглавено </w:t>
      </w:r>
      <w:proofErr w:type="spellStart"/>
      <w:r w:rsidRPr="00F70D7D">
        <w:rPr>
          <w:lang w:val="bg-BG"/>
        </w:rPr>
        <w:t>Gender</w:t>
      </w:r>
      <w:proofErr w:type="spellEnd"/>
      <w:r w:rsidRPr="00F70D7D">
        <w:rPr>
          <w:lang w:val="bg-BG"/>
        </w:rPr>
        <w:t xml:space="preserve"> </w:t>
      </w:r>
      <w:proofErr w:type="spellStart"/>
      <w:r w:rsidRPr="00F70D7D">
        <w:rPr>
          <w:lang w:val="bg-BG"/>
        </w:rPr>
        <w:t>perspective</w:t>
      </w:r>
      <w:proofErr w:type="spellEnd"/>
      <w:r w:rsidRPr="00F70D7D">
        <w:rPr>
          <w:lang w:val="bg-BG"/>
        </w:rPr>
        <w:t xml:space="preserve"> </w:t>
      </w:r>
      <w:proofErr w:type="spellStart"/>
      <w:r w:rsidRPr="00F70D7D">
        <w:rPr>
          <w:lang w:val="bg-BG"/>
        </w:rPr>
        <w:t>on</w:t>
      </w:r>
      <w:proofErr w:type="spellEnd"/>
      <w:r w:rsidRPr="00F70D7D">
        <w:rPr>
          <w:lang w:val="bg-BG"/>
        </w:rPr>
        <w:t xml:space="preserve"> </w:t>
      </w:r>
      <w:proofErr w:type="spellStart"/>
      <w:r w:rsidRPr="00F70D7D">
        <w:rPr>
          <w:lang w:val="bg-BG"/>
        </w:rPr>
        <w:t>access</w:t>
      </w:r>
      <w:proofErr w:type="spellEnd"/>
      <w:r w:rsidRPr="00F70D7D">
        <w:rPr>
          <w:lang w:val="bg-BG"/>
        </w:rPr>
        <w:t xml:space="preserve"> </w:t>
      </w:r>
      <w:proofErr w:type="spellStart"/>
      <w:r w:rsidRPr="00F70D7D">
        <w:rPr>
          <w:lang w:val="bg-BG"/>
        </w:rPr>
        <w:t>to</w:t>
      </w:r>
      <w:proofErr w:type="spellEnd"/>
      <w:r w:rsidRPr="00F70D7D">
        <w:rPr>
          <w:lang w:val="bg-BG"/>
        </w:rPr>
        <w:t xml:space="preserve"> </w:t>
      </w:r>
      <w:proofErr w:type="spellStart"/>
      <w:r w:rsidRPr="00F70D7D">
        <w:rPr>
          <w:lang w:val="bg-BG"/>
        </w:rPr>
        <w:t>energy</w:t>
      </w:r>
      <w:proofErr w:type="spellEnd"/>
      <w:r w:rsidRPr="00F70D7D">
        <w:rPr>
          <w:lang w:val="bg-BG"/>
        </w:rPr>
        <w:t xml:space="preserve"> </w:t>
      </w:r>
      <w:proofErr w:type="spellStart"/>
      <w:r w:rsidRPr="00F70D7D">
        <w:rPr>
          <w:lang w:val="bg-BG"/>
        </w:rPr>
        <w:t>in</w:t>
      </w:r>
      <w:proofErr w:type="spellEnd"/>
      <w:r w:rsidRPr="00F70D7D">
        <w:rPr>
          <w:lang w:val="bg-BG"/>
        </w:rPr>
        <w:t xml:space="preserve"> </w:t>
      </w:r>
      <w:proofErr w:type="spellStart"/>
      <w:r w:rsidRPr="00F70D7D">
        <w:rPr>
          <w:lang w:val="bg-BG"/>
        </w:rPr>
        <w:t>the</w:t>
      </w:r>
      <w:proofErr w:type="spellEnd"/>
      <w:r w:rsidRPr="00F70D7D">
        <w:rPr>
          <w:lang w:val="bg-BG"/>
        </w:rPr>
        <w:t xml:space="preserve"> EU („Достъпът до енергия в ЕС през призмата на равенството между половете“), публикувано от неговата Генерална дирекция за вътрешни политики на ЕС на18 декември 2017 г.</w:t>
      </w:r>
      <w:r w:rsidRPr="00F70D7D">
        <w:rPr>
          <w:rStyle w:val="FootnoteReference"/>
          <w:lang w:val="bg-BG"/>
        </w:rPr>
        <w:footnoteReference w:id="20"/>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 xml:space="preserve">като взе предвид прегледа, озаглавен </w:t>
      </w:r>
      <w:proofErr w:type="spellStart"/>
      <w:r w:rsidRPr="00F70D7D">
        <w:rPr>
          <w:lang w:val="bg-BG"/>
        </w:rPr>
        <w:t>Gender</w:t>
      </w:r>
      <w:proofErr w:type="spellEnd"/>
      <w:r w:rsidRPr="00F70D7D">
        <w:rPr>
          <w:lang w:val="bg-BG"/>
        </w:rPr>
        <w:t xml:space="preserve"> </w:t>
      </w:r>
      <w:proofErr w:type="spellStart"/>
      <w:r w:rsidRPr="00F70D7D">
        <w:rPr>
          <w:lang w:val="bg-BG"/>
        </w:rPr>
        <w:t>Aspects</w:t>
      </w:r>
      <w:proofErr w:type="spellEnd"/>
      <w:r w:rsidRPr="00F70D7D">
        <w:rPr>
          <w:lang w:val="bg-BG"/>
        </w:rPr>
        <w:t xml:space="preserve"> </w:t>
      </w:r>
      <w:proofErr w:type="spellStart"/>
      <w:r w:rsidRPr="00F70D7D">
        <w:rPr>
          <w:lang w:val="bg-BG"/>
        </w:rPr>
        <w:t>of</w:t>
      </w:r>
      <w:proofErr w:type="spellEnd"/>
      <w:r w:rsidRPr="00F70D7D">
        <w:rPr>
          <w:lang w:val="bg-BG"/>
        </w:rPr>
        <w:t xml:space="preserve"> Energy </w:t>
      </w:r>
      <w:proofErr w:type="spellStart"/>
      <w:r w:rsidRPr="00F70D7D">
        <w:rPr>
          <w:lang w:val="bg-BG"/>
        </w:rPr>
        <w:t>Poverty</w:t>
      </w:r>
      <w:proofErr w:type="spellEnd"/>
      <w:r w:rsidRPr="00F70D7D">
        <w:rPr>
          <w:lang w:val="bg-BG"/>
        </w:rPr>
        <w:t xml:space="preserve"> („Свързани с пола аспекти на енергийната бедност“), публикуван от Генералната дирекция за вътрешни политики на ЕС на 1 март 2023 г.</w:t>
      </w:r>
      <w:r w:rsidRPr="00F70D7D">
        <w:rPr>
          <w:rStyle w:val="FootnoteReference"/>
          <w:lang w:val="bg-BG"/>
        </w:rPr>
        <w:footnoteReference w:id="21"/>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 xml:space="preserve">като взе предвид проучването, озаглавено </w:t>
      </w:r>
      <w:proofErr w:type="spellStart"/>
      <w:r w:rsidRPr="00F70D7D">
        <w:rPr>
          <w:lang w:val="bg-BG"/>
        </w:rPr>
        <w:t>The</w:t>
      </w:r>
      <w:proofErr w:type="spellEnd"/>
      <w:r w:rsidRPr="00F70D7D">
        <w:rPr>
          <w:lang w:val="bg-BG"/>
        </w:rPr>
        <w:t xml:space="preserve"> </w:t>
      </w:r>
      <w:proofErr w:type="spellStart"/>
      <w:r w:rsidRPr="00F70D7D">
        <w:rPr>
          <w:lang w:val="bg-BG"/>
        </w:rPr>
        <w:t>Gender</w:t>
      </w:r>
      <w:proofErr w:type="spellEnd"/>
      <w:r w:rsidRPr="00F70D7D">
        <w:rPr>
          <w:lang w:val="bg-BG"/>
        </w:rPr>
        <w:t xml:space="preserve"> </w:t>
      </w:r>
      <w:proofErr w:type="spellStart"/>
      <w:r w:rsidRPr="00F70D7D">
        <w:rPr>
          <w:lang w:val="bg-BG"/>
        </w:rPr>
        <w:t>Dimension</w:t>
      </w:r>
      <w:proofErr w:type="spellEnd"/>
      <w:r w:rsidRPr="00F70D7D">
        <w:rPr>
          <w:lang w:val="bg-BG"/>
        </w:rPr>
        <w:t xml:space="preserve"> </w:t>
      </w:r>
      <w:proofErr w:type="spellStart"/>
      <w:r w:rsidRPr="00F70D7D">
        <w:rPr>
          <w:lang w:val="bg-BG"/>
        </w:rPr>
        <w:t>and</w:t>
      </w:r>
      <w:proofErr w:type="spellEnd"/>
      <w:r w:rsidRPr="00F70D7D">
        <w:rPr>
          <w:lang w:val="bg-BG"/>
        </w:rPr>
        <w:t xml:space="preserve"> </w:t>
      </w:r>
      <w:proofErr w:type="spellStart"/>
      <w:r w:rsidRPr="00F70D7D">
        <w:rPr>
          <w:lang w:val="bg-BG"/>
        </w:rPr>
        <w:t>Impact</w:t>
      </w:r>
      <w:proofErr w:type="spellEnd"/>
      <w:r w:rsidRPr="00F70D7D">
        <w:rPr>
          <w:lang w:val="bg-BG"/>
        </w:rPr>
        <w:t xml:space="preserve"> </w:t>
      </w:r>
      <w:proofErr w:type="spellStart"/>
      <w:r w:rsidRPr="00F70D7D">
        <w:rPr>
          <w:lang w:val="bg-BG"/>
        </w:rPr>
        <w:t>of</w:t>
      </w:r>
      <w:proofErr w:type="spellEnd"/>
      <w:r w:rsidRPr="00F70D7D">
        <w:rPr>
          <w:lang w:val="bg-BG"/>
        </w:rPr>
        <w:t xml:space="preserve"> </w:t>
      </w:r>
      <w:proofErr w:type="spellStart"/>
      <w:r w:rsidRPr="00F70D7D">
        <w:rPr>
          <w:lang w:val="bg-BG"/>
        </w:rPr>
        <w:t>the</w:t>
      </w:r>
      <w:proofErr w:type="spellEnd"/>
      <w:r w:rsidRPr="00F70D7D">
        <w:rPr>
          <w:lang w:val="bg-BG"/>
        </w:rPr>
        <w:t xml:space="preserve"> </w:t>
      </w:r>
      <w:proofErr w:type="spellStart"/>
      <w:r w:rsidRPr="00F70D7D">
        <w:rPr>
          <w:lang w:val="bg-BG"/>
        </w:rPr>
        <w:t>Fit</w:t>
      </w:r>
      <w:proofErr w:type="spellEnd"/>
      <w:r w:rsidRPr="00F70D7D">
        <w:rPr>
          <w:lang w:val="bg-BG"/>
        </w:rPr>
        <w:t xml:space="preserve"> </w:t>
      </w:r>
      <w:proofErr w:type="spellStart"/>
      <w:r w:rsidRPr="00F70D7D">
        <w:rPr>
          <w:lang w:val="bg-BG"/>
        </w:rPr>
        <w:t>for</w:t>
      </w:r>
      <w:proofErr w:type="spellEnd"/>
      <w:r w:rsidRPr="00F70D7D">
        <w:rPr>
          <w:lang w:val="bg-BG"/>
        </w:rPr>
        <w:t xml:space="preserve"> 55 </w:t>
      </w:r>
      <w:proofErr w:type="spellStart"/>
      <w:r w:rsidRPr="00F70D7D">
        <w:rPr>
          <w:lang w:val="bg-BG"/>
        </w:rPr>
        <w:t>Package</w:t>
      </w:r>
      <w:proofErr w:type="spellEnd"/>
      <w:r w:rsidRPr="00F70D7D">
        <w:rPr>
          <w:lang w:val="bg-BG"/>
        </w:rPr>
        <w:t xml:space="preserve"> („Измерението, свързано с равенството между половете, и въздействието на пакета „Подготвени за цел 55“), публикувано от неговата Генерална дирекция за вътрешни политики на ЕС на 6 декември 2022 г.</w:t>
      </w:r>
      <w:r w:rsidRPr="00F70D7D">
        <w:rPr>
          <w:rStyle w:val="FootnoteReference"/>
          <w:lang w:val="bg-BG"/>
        </w:rPr>
        <w:footnoteReference w:id="22"/>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 xml:space="preserve">като взе предвид прегледа, озаглавен Energy </w:t>
      </w:r>
      <w:proofErr w:type="spellStart"/>
      <w:r w:rsidRPr="00F70D7D">
        <w:rPr>
          <w:lang w:val="bg-BG"/>
        </w:rPr>
        <w:t>poverty</w:t>
      </w:r>
      <w:proofErr w:type="spellEnd"/>
      <w:r w:rsidRPr="00F70D7D">
        <w:rPr>
          <w:lang w:val="bg-BG"/>
        </w:rPr>
        <w:t xml:space="preserve"> </w:t>
      </w:r>
      <w:proofErr w:type="spellStart"/>
      <w:r w:rsidRPr="00F70D7D">
        <w:rPr>
          <w:lang w:val="bg-BG"/>
        </w:rPr>
        <w:t>in</w:t>
      </w:r>
      <w:proofErr w:type="spellEnd"/>
      <w:r w:rsidRPr="00F70D7D">
        <w:rPr>
          <w:lang w:val="bg-BG"/>
        </w:rPr>
        <w:t xml:space="preserve"> </w:t>
      </w:r>
      <w:proofErr w:type="spellStart"/>
      <w:r w:rsidRPr="00F70D7D">
        <w:rPr>
          <w:lang w:val="bg-BG"/>
        </w:rPr>
        <w:t>the</w:t>
      </w:r>
      <w:proofErr w:type="spellEnd"/>
      <w:r w:rsidRPr="00F70D7D">
        <w:rPr>
          <w:lang w:val="bg-BG"/>
        </w:rPr>
        <w:t xml:space="preserve"> EU („Енергийната бедност в ЕС“), публикуван от Генералната дирекция за парламентарни изследвания на 18 септември 2023 г.</w:t>
      </w:r>
      <w:r w:rsidRPr="00F70D7D">
        <w:rPr>
          <w:rStyle w:val="FootnoteReference"/>
          <w:lang w:val="bg-BG"/>
        </w:rPr>
        <w:footnoteReference w:id="23"/>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своята резолюция от 17 септември 2020 г. относно максимално използване на потенциала за енергийна ефективност на сградния фонд на ЕС</w:t>
      </w:r>
      <w:r w:rsidRPr="00F70D7D">
        <w:rPr>
          <w:rStyle w:val="FootnoteReference"/>
          <w:lang w:val="bg-BG"/>
        </w:rPr>
        <w:footnoteReference w:id="24"/>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становището на комисията по правата на жените и равенството между половете от 12 май 2022 г. относно предложението за директива на Европейския парламент и на Съвета относно енергийната ефективност,</w:t>
      </w:r>
    </w:p>
    <w:p w:rsidR="00956FE7" w:rsidRPr="00F70D7D" w:rsidRDefault="00956FE7" w:rsidP="00956FE7">
      <w:pPr>
        <w:pStyle w:val="NormalHanging12a"/>
        <w:rPr>
          <w:lang w:val="bg-BG"/>
        </w:rPr>
      </w:pPr>
      <w:r w:rsidRPr="00F70D7D">
        <w:rPr>
          <w:lang w:val="bg-BG"/>
        </w:rPr>
        <w:t>–</w:t>
      </w:r>
      <w:r w:rsidRPr="00F70D7D">
        <w:rPr>
          <w:lang w:val="bg-BG"/>
        </w:rPr>
        <w:tab/>
        <w:t xml:space="preserve">като взе предвид доклада на комисията по развитие от 7 април 2021 г. относно въздействието на изменението на климата върху уязвимото население в </w:t>
      </w:r>
      <w:r w:rsidRPr="00F70D7D">
        <w:rPr>
          <w:lang w:val="bg-BG"/>
        </w:rPr>
        <w:lastRenderedPageBreak/>
        <w:t>развиващите се държави и становището на комисията по правата на жените и равенството между половете от 2 октомври 2020 г.,</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своята резолюция от 10 февруари 2021 г. относно намаляването на неравенството със специален акцент върху бедността сред работещите</w:t>
      </w:r>
      <w:r w:rsidRPr="00F70D7D">
        <w:rPr>
          <w:rStyle w:val="FootnoteReference"/>
          <w:lang w:val="bg-BG"/>
        </w:rPr>
        <w:footnoteReference w:id="25"/>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своята резолюция от 21 януари 2021 г. относно достъпа за всеки до достойни жилища на разумни цени</w:t>
      </w:r>
      <w:r w:rsidRPr="00F70D7D">
        <w:rPr>
          <w:rStyle w:val="FootnoteReference"/>
          <w:lang w:val="bg-BG"/>
        </w:rPr>
        <w:footnoteReference w:id="26"/>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своята резолюция от 15 декември 2021 г. относно прилагането на Директивата за енергийните характеристики на сградите</w:t>
      </w:r>
      <w:r w:rsidRPr="00F70D7D">
        <w:rPr>
          <w:rStyle w:val="FootnoteReference"/>
          <w:lang w:val="bg-BG"/>
        </w:rPr>
        <w:footnoteReference w:id="27"/>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своята резолюция от 3 октомври 2023 г. относно съобразяването на европейския транспорт с потребностите на жените</w:t>
      </w:r>
      <w:r w:rsidRPr="00F70D7D">
        <w:rPr>
          <w:rStyle w:val="FootnoteReference"/>
          <w:lang w:val="bg-BG"/>
        </w:rPr>
        <w:footnoteReference w:id="28"/>
      </w:r>
      <w:r w:rsidRPr="00F70D7D">
        <w:rPr>
          <w:lang w:val="bg-BG"/>
        </w:rPr>
        <w:t>,</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член 54 от своя Правилник за дейността,</w:t>
      </w:r>
    </w:p>
    <w:p w:rsidR="00956FE7" w:rsidRPr="00F70D7D" w:rsidRDefault="00956FE7" w:rsidP="00956FE7">
      <w:pPr>
        <w:pStyle w:val="NormalHanging12a"/>
        <w:rPr>
          <w:lang w:val="bg-BG"/>
        </w:rPr>
      </w:pPr>
      <w:r w:rsidRPr="00F70D7D">
        <w:rPr>
          <w:lang w:val="bg-BG"/>
        </w:rPr>
        <w:t>–</w:t>
      </w:r>
      <w:r w:rsidRPr="00F70D7D">
        <w:rPr>
          <w:lang w:val="bg-BG"/>
        </w:rPr>
        <w:tab/>
        <w:t>като взе предвид доклада на комисията по правата на жените и равенството между половете (А9-0430/2023),</w:t>
      </w:r>
    </w:p>
    <w:p w:rsidR="00956FE7" w:rsidRPr="00F70D7D" w:rsidRDefault="00956FE7" w:rsidP="00956FE7">
      <w:pPr>
        <w:pStyle w:val="NormalHanging12a"/>
        <w:rPr>
          <w:lang w:val="bg-BG"/>
        </w:rPr>
      </w:pPr>
      <w:r w:rsidRPr="00F70D7D">
        <w:rPr>
          <w:lang w:val="bg-BG"/>
        </w:rPr>
        <w:t>А.</w:t>
      </w:r>
      <w:r w:rsidRPr="00F70D7D">
        <w:rPr>
          <w:lang w:val="bg-BG"/>
        </w:rPr>
        <w:tab/>
        <w:t>като има предвид, че от 2021 г. насам инфлацията рязко нараства – главно поради високите разходи за енергия и храни – и се изостря от необоснованата агресивна война на Русия срещу Украйна</w:t>
      </w:r>
      <w:r w:rsidRPr="00F70D7D">
        <w:rPr>
          <w:rStyle w:val="FootnoteReference"/>
          <w:lang w:val="bg-BG"/>
        </w:rPr>
        <w:footnoteReference w:id="29"/>
      </w:r>
      <w:r w:rsidRPr="00F70D7D">
        <w:rPr>
          <w:lang w:val="bg-BG"/>
        </w:rPr>
        <w:t>; като има предвид, че не се очаква заплатите да се повишат толкова бързо, колкото инфлацията, което води до криза, свързана с разходите за живот; като има предвид, че тази криза сериозно застрашава поминъка, здравето, благосъстоянието, икономическата независимост и достъпа до жилищно настаняване на жените, като същевременно ограничава покупателната им способност и способността им да закупуват продукти от първа необходимост, като например храна, и им пречи да се радват на задоволителен стандарт на живот;</w:t>
      </w:r>
    </w:p>
    <w:p w:rsidR="00956FE7" w:rsidRPr="00F70D7D" w:rsidRDefault="00956FE7" w:rsidP="00956FE7">
      <w:pPr>
        <w:pStyle w:val="NormalHanging12a"/>
        <w:rPr>
          <w:lang w:val="bg-BG"/>
        </w:rPr>
      </w:pPr>
      <w:r w:rsidRPr="00F70D7D">
        <w:rPr>
          <w:lang w:val="bg-BG"/>
        </w:rPr>
        <w:t>Б.</w:t>
      </w:r>
      <w:r w:rsidRPr="00F70D7D">
        <w:rPr>
          <w:lang w:val="bg-BG"/>
        </w:rPr>
        <w:tab/>
        <w:t xml:space="preserve">като има предвид, че цените в ЕС като цяло са се повишили с 11,5% от октомври 2021 г. насам и това особено засяга хранителните продукти, а инфлацията се покачи до 17,8% през октомври 2022 г.; като има предвид, че в съответствие с макроикономическите прогнози на ЕЦБ от септември 2023 г. за еврозоната средната инфлация за 2023 г. се оценява на 5,6%, което представлява преразглеждане във възходяща посока на предходните прогнози; като има предвид, че според </w:t>
      </w:r>
      <w:proofErr w:type="spellStart"/>
      <w:r w:rsidRPr="00F70D7D">
        <w:rPr>
          <w:lang w:val="bg-BG"/>
        </w:rPr>
        <w:t>Eurofound</w:t>
      </w:r>
      <w:proofErr w:type="spellEnd"/>
      <w:r w:rsidRPr="00F70D7D">
        <w:rPr>
          <w:lang w:val="bg-BG"/>
        </w:rPr>
        <w:t xml:space="preserve"> увеличенията на номиналните ставки на заплатите в много държави през 2023 г. в много случаи са били недостатъчни за запазването на покупателната способност на жените работници;</w:t>
      </w:r>
    </w:p>
    <w:p w:rsidR="00956FE7" w:rsidRPr="00F70D7D" w:rsidRDefault="00956FE7" w:rsidP="00956FE7">
      <w:pPr>
        <w:pStyle w:val="NormalHanging12a"/>
        <w:rPr>
          <w:lang w:val="bg-BG"/>
        </w:rPr>
      </w:pPr>
      <w:r w:rsidRPr="00F70D7D">
        <w:rPr>
          <w:lang w:val="bg-BG"/>
        </w:rPr>
        <w:t>В.</w:t>
      </w:r>
      <w:r w:rsidRPr="00F70D7D">
        <w:rPr>
          <w:lang w:val="bg-BG"/>
        </w:rPr>
        <w:tab/>
        <w:t xml:space="preserve">като има предвид, че пандемията от COVID-19, нарастващата криза с разходите за живот и войната срещу Украйна засилиха съществуващата преди това криза и несигурните условия на труд и живот, пред които са изправени много жени; като </w:t>
      </w:r>
      <w:r w:rsidRPr="00F70D7D">
        <w:rPr>
          <w:lang w:val="bg-BG"/>
        </w:rPr>
        <w:lastRenderedPageBreak/>
        <w:t>има предвид, че свързаните с пола последици от подобни кризи допълнително затвърждават системните неравенства между половете в множество сектори;</w:t>
      </w:r>
    </w:p>
    <w:p w:rsidR="00956FE7" w:rsidRPr="00F70D7D" w:rsidRDefault="00956FE7" w:rsidP="00956FE7">
      <w:pPr>
        <w:pStyle w:val="NormalHanging12a"/>
        <w:rPr>
          <w:lang w:val="bg-BG"/>
        </w:rPr>
      </w:pPr>
      <w:r w:rsidRPr="00F70D7D">
        <w:rPr>
          <w:lang w:val="bg-BG"/>
        </w:rPr>
        <w:t>Г.</w:t>
      </w:r>
      <w:r w:rsidRPr="00F70D7D">
        <w:rPr>
          <w:lang w:val="bg-BG"/>
        </w:rPr>
        <w:tab/>
        <w:t>като има предвид, че жените в цялото си многообразие са непропорционално засегнати от последиците от кризата, свързана с издръжката на живота, тъй като те обикновено са сред най-бедната част от населението, представляваща 70% от 1,3-те милиарда</w:t>
      </w:r>
      <w:r w:rsidRPr="00F70D7D">
        <w:rPr>
          <w:rStyle w:val="FootnoteReference"/>
          <w:lang w:val="bg-BG"/>
        </w:rPr>
        <w:footnoteReference w:id="30"/>
      </w:r>
      <w:r w:rsidRPr="00F70D7D">
        <w:rPr>
          <w:lang w:val="bg-BG"/>
        </w:rPr>
        <w:t xml:space="preserve"> души, живеещи в условия на бедност; като има предвид, че жените постоянно са поставени в неравностойно положение поради структурни и културни фактори, като например традиционните норми за половете;</w:t>
      </w:r>
    </w:p>
    <w:p w:rsidR="00956FE7" w:rsidRPr="00F70D7D" w:rsidRDefault="00956FE7" w:rsidP="00956FE7">
      <w:pPr>
        <w:pStyle w:val="NormalHanging12a"/>
        <w:rPr>
          <w:lang w:val="bg-BG"/>
        </w:rPr>
      </w:pPr>
      <w:r w:rsidRPr="00F70D7D">
        <w:rPr>
          <w:lang w:val="bg-BG"/>
        </w:rPr>
        <w:t>Д.</w:t>
      </w:r>
      <w:r w:rsidRPr="00F70D7D">
        <w:rPr>
          <w:lang w:val="bg-BG"/>
        </w:rPr>
        <w:tab/>
        <w:t xml:space="preserve">като има предвид, че жените са </w:t>
      </w:r>
      <w:proofErr w:type="spellStart"/>
      <w:r w:rsidRPr="00F70D7D">
        <w:rPr>
          <w:lang w:val="bg-BG"/>
        </w:rPr>
        <w:t>свръхпредставени</w:t>
      </w:r>
      <w:proofErr w:type="spellEnd"/>
      <w:r w:rsidRPr="00F70D7D">
        <w:rPr>
          <w:lang w:val="bg-BG"/>
        </w:rPr>
        <w:t xml:space="preserve"> на несигурни работни места, гъвкави форми на заетост, нетипични и гъвкави договори (работа на непълно работно време, временна работа, неформални работни места) и са </w:t>
      </w:r>
      <w:proofErr w:type="spellStart"/>
      <w:r w:rsidRPr="00F70D7D">
        <w:rPr>
          <w:lang w:val="bg-BG"/>
        </w:rPr>
        <w:t>свръхпредставени</w:t>
      </w:r>
      <w:proofErr w:type="spellEnd"/>
      <w:r w:rsidRPr="00F70D7D">
        <w:rPr>
          <w:lang w:val="bg-BG"/>
        </w:rPr>
        <w:t xml:space="preserve"> сред работниците с минимална работна заплата; като има предвид, че жените също така обикновено имат по-ниски доходи и благосъстояние в резултат на разликите в заплащането и пенсиите и поради това е по-вероятно да съобщават за трудности при свързването на двата края и все още да понасят непропорционалната тежест на неплатения труд по полагане на грижи, което ги оставя с по-малко ресурси, с които да се предпазят от отрицателното въздействие на кризата, свързана с издръжката на живота; като има предвид, че жените също са особено засегнати от недостига на време, определен като липса на достатъчно време за почивка и свободно време след приспадане на времето, необходимо за платена заетост и неплатен труд, и поради това те не могат да намалят работното време, без да изпаднат в (по-дълбока) бедност;</w:t>
      </w:r>
    </w:p>
    <w:p w:rsidR="00956FE7" w:rsidRPr="00F70D7D" w:rsidRDefault="00956FE7" w:rsidP="00956FE7">
      <w:pPr>
        <w:pStyle w:val="NormalHanging12a"/>
        <w:rPr>
          <w:lang w:val="bg-BG"/>
        </w:rPr>
      </w:pPr>
      <w:r w:rsidRPr="00F70D7D">
        <w:rPr>
          <w:lang w:val="bg-BG"/>
        </w:rPr>
        <w:t>Е.</w:t>
      </w:r>
      <w:r w:rsidRPr="00F70D7D">
        <w:rPr>
          <w:lang w:val="bg-BG"/>
        </w:rPr>
        <w:tab/>
        <w:t>като има предвид, че жените обикновено са „амортисьорите“ на бедността, носещи основната отговорност и психическата тежест за планирането, закупуването и подготовката на храна за семействата си и за координирането на различни други задачи, свързани с полагането на грижи и домакинството, като например управлението на бюджета на бедните домакинства, и поради това са много по-засегнати от нарастващите разходи за живот и енергийната криза; като има предвид, че тази роля като основни лица, полагащи грижи в семейството, поставя върху жените несъразмерна част от тежестта на неплатените грижи и домашния труд;</w:t>
      </w:r>
    </w:p>
    <w:p w:rsidR="00956FE7" w:rsidRPr="00F70D7D" w:rsidRDefault="00956FE7" w:rsidP="00956FE7">
      <w:pPr>
        <w:pStyle w:val="NormalHanging12a"/>
        <w:rPr>
          <w:lang w:val="bg-BG"/>
        </w:rPr>
      </w:pPr>
      <w:r w:rsidRPr="00F70D7D">
        <w:rPr>
          <w:lang w:val="bg-BG"/>
        </w:rPr>
        <w:t>Ж.</w:t>
      </w:r>
      <w:r w:rsidRPr="00F70D7D">
        <w:rPr>
          <w:lang w:val="bg-BG"/>
        </w:rPr>
        <w:tab/>
        <w:t>като има предвид, че последователните кризи оказаха отрицателно въздействие върху жените по цял свят, като възпрепятстваха напредъка в областта на равенството между половете; като има предвид, че жените са особено засегнати от недостига на инвестиции и бюджетните съкращения в обществените услуги като образование, здравеопазване, транспорт и социално подпомагане, тъй като е по-вероятно те да работят в рамките на тези обществени услуги, да разчитат на тях и да се превърнат в доставчици на такива услуги, когато те бъдат оттеглени;</w:t>
      </w:r>
    </w:p>
    <w:p w:rsidR="00956FE7" w:rsidRPr="00F70D7D" w:rsidRDefault="00956FE7" w:rsidP="00956FE7">
      <w:pPr>
        <w:pStyle w:val="NormalHanging12a"/>
        <w:rPr>
          <w:lang w:val="bg-BG"/>
        </w:rPr>
      </w:pPr>
      <w:r w:rsidRPr="00F70D7D">
        <w:rPr>
          <w:lang w:val="bg-BG"/>
        </w:rPr>
        <w:t>З.</w:t>
      </w:r>
      <w:r w:rsidRPr="00F70D7D">
        <w:rPr>
          <w:lang w:val="bg-BG"/>
        </w:rPr>
        <w:tab/>
        <w:t xml:space="preserve">като има предвид, че борбата срещу дискриминацията между мъжете и жените по отношение на достъпа до заетост и работа и насърчаването на равенството в кариерата и професионалните категории, в професионалното обучение и </w:t>
      </w:r>
      <w:r w:rsidRPr="00F70D7D">
        <w:rPr>
          <w:lang w:val="bg-BG"/>
        </w:rPr>
        <w:lastRenderedPageBreak/>
        <w:t>заплащането са от съществено значение едновременно с укрепването на труда със защитени права и защитата на колективното договаряне и синдикалните права.</w:t>
      </w:r>
    </w:p>
    <w:p w:rsidR="00956FE7" w:rsidRPr="00F70D7D" w:rsidRDefault="00956FE7" w:rsidP="00956FE7">
      <w:pPr>
        <w:pStyle w:val="NormalHanging12a"/>
        <w:rPr>
          <w:lang w:val="bg-BG"/>
        </w:rPr>
      </w:pPr>
      <w:r w:rsidRPr="00F70D7D">
        <w:rPr>
          <w:lang w:val="bg-BG"/>
        </w:rPr>
        <w:t>И.</w:t>
      </w:r>
      <w:r w:rsidRPr="00F70D7D">
        <w:rPr>
          <w:lang w:val="bg-BG"/>
        </w:rPr>
        <w:tab/>
        <w:t>като има предвид, че енергийната криза в Европа подчерта необходимостта от реформа на европейския пазар на електроенергия; като има предвид, че чрез индексиране на цените на електроенергията спрямо цените на газа пазарът създаде значителни възможности за спекулации, което доведе до значителни трудности за дружествата, особено за МСП, и за домакинствата, особено за домакинствата на хора, включително жени, които са в уязвимо положение или живеят в селски райони и които са особено изложени на риск; като има предвид, че тези икономически спекулации са допринесли за увеличаване на разходите за енергия; като има предвид, че регулирането на цените в енергийния сектор е един от ключовите инструменти за гарантиране на икономическите и социалните права на хората и за гарантиране на това, че всеки има достъп до електроенергия, отопление и охлаждане в прехода към зелена енергия;</w:t>
      </w:r>
    </w:p>
    <w:p w:rsidR="00956FE7" w:rsidRPr="00F70D7D" w:rsidRDefault="00956FE7" w:rsidP="00956FE7">
      <w:pPr>
        <w:pStyle w:val="NormalHanging12a"/>
        <w:rPr>
          <w:lang w:val="bg-BG"/>
        </w:rPr>
      </w:pPr>
      <w:r w:rsidRPr="00F70D7D">
        <w:rPr>
          <w:lang w:val="bg-BG"/>
        </w:rPr>
        <w:t>Й.</w:t>
      </w:r>
      <w:r w:rsidRPr="00F70D7D">
        <w:rPr>
          <w:lang w:val="bg-BG"/>
        </w:rPr>
        <w:tab/>
        <w:t>като има предвид, че Съветът постигна споразумение в реформата на пазара на електроенергия, която има за цел да намали зависимостта на цените на електроенергията от нестабилните цени на изкопаемите горива, да защити потребителите от скокове на цените, да ускори внедряването на възобновяеми източници на енергия и да подобри защитата на потребителите;</w:t>
      </w:r>
    </w:p>
    <w:p w:rsidR="00956FE7" w:rsidRPr="00F70D7D" w:rsidRDefault="00956FE7" w:rsidP="00956FE7">
      <w:pPr>
        <w:pStyle w:val="NormalHanging12a"/>
        <w:rPr>
          <w:lang w:val="bg-BG"/>
        </w:rPr>
      </w:pPr>
      <w:r w:rsidRPr="00F70D7D">
        <w:rPr>
          <w:lang w:val="bg-BG"/>
        </w:rPr>
        <w:t>К.</w:t>
      </w:r>
      <w:r w:rsidRPr="00F70D7D">
        <w:rPr>
          <w:lang w:val="bg-BG"/>
        </w:rPr>
        <w:tab/>
        <w:t>като има предвид, че изменението на климата и свързаните с климата бедствия изострят кризата, свързана с разходите за живот, и оказват особено голямо въздействие върху жените, тъй като статистически те са изложени на по-голям риск от бедност; като има предвид, че групите, които са вече маргинализирани, са най-силно засегнати от нестабилността на енергийната система с изкопаеми горива, а големи икономически групи като енергийните дружества и дружествата на хранително-вкусовата промишленост реализират рекордни печалби;</w:t>
      </w:r>
    </w:p>
    <w:p w:rsidR="00956FE7" w:rsidRPr="00F70D7D" w:rsidRDefault="00956FE7" w:rsidP="00956FE7">
      <w:pPr>
        <w:pStyle w:val="NormalHanging12a"/>
        <w:rPr>
          <w:lang w:val="bg-BG"/>
        </w:rPr>
      </w:pPr>
      <w:r w:rsidRPr="00F70D7D">
        <w:rPr>
          <w:lang w:val="bg-BG"/>
        </w:rPr>
        <w:t>Л.</w:t>
      </w:r>
      <w:r w:rsidRPr="00F70D7D">
        <w:rPr>
          <w:lang w:val="bg-BG"/>
        </w:rPr>
        <w:tab/>
        <w:t>като има предвид, че енергийната бедност представлява огромно предизвикателство и сериозен социален проблем за ЕС; като има предвид, че още преди настоящата криза през 2021 г. 6,9% от всички домакинства в Съюза изостават от сметките си за комунални услуги, а 6,4% посочиха, че не са били в състояние да поддържат домовете си топли; като има предвид, че през 2020 г. почти 15% от всички домакинства са живели в домове с течове, счупени покриви или влага</w:t>
      </w:r>
      <w:r w:rsidRPr="00F70D7D">
        <w:rPr>
          <w:rStyle w:val="FootnoteReference"/>
          <w:lang w:val="bg-BG"/>
        </w:rPr>
        <w:footnoteReference w:id="31"/>
      </w:r>
      <w:r w:rsidRPr="00F70D7D">
        <w:rPr>
          <w:lang w:val="bg-BG"/>
        </w:rPr>
        <w:t>;</w:t>
      </w:r>
    </w:p>
    <w:p w:rsidR="00956FE7" w:rsidRPr="00F70D7D" w:rsidRDefault="00956FE7" w:rsidP="00956FE7">
      <w:pPr>
        <w:pStyle w:val="NormalHanging12a"/>
        <w:rPr>
          <w:lang w:val="bg-BG"/>
        </w:rPr>
      </w:pPr>
      <w:r w:rsidRPr="00F70D7D">
        <w:rPr>
          <w:lang w:val="bg-BG"/>
        </w:rPr>
        <w:t>М.</w:t>
      </w:r>
      <w:r w:rsidRPr="00F70D7D">
        <w:rPr>
          <w:lang w:val="bg-BG"/>
        </w:rPr>
        <w:tab/>
        <w:t xml:space="preserve">като има предвид, че през 2022 г. над 41 милиона европейци не са били в състояние да поддържат домовете си достатъчно топли; като има предвид, че този брой е равен на населението на Гърция, Португалия, Унгария и Швеция, взети заедно, което означава, че тези хора трябва да избират дали да отопляват домовете си или да купуват храна; като има предвид, че се счита, че цифрата може да бъде много по-висока, като според Обсерваторията на енергийната бедност (EPOV) броят на засегнатите е над 50 милиона домакинства; като има предвид, че енергийната бедност е </w:t>
      </w:r>
      <w:proofErr w:type="spellStart"/>
      <w:r w:rsidRPr="00F70D7D">
        <w:rPr>
          <w:lang w:val="bg-BG"/>
        </w:rPr>
        <w:t>многоизмерно</w:t>
      </w:r>
      <w:proofErr w:type="spellEnd"/>
      <w:r w:rsidRPr="00F70D7D">
        <w:rPr>
          <w:lang w:val="bg-BG"/>
        </w:rPr>
        <w:t xml:space="preserve"> явление, за което се счита, че се дължи на </w:t>
      </w:r>
      <w:r w:rsidRPr="00F70D7D">
        <w:rPr>
          <w:lang w:val="bg-BG"/>
        </w:rPr>
        <w:lastRenderedPageBreak/>
        <w:t>комбинация от ниски доходи, високи разходи за енергия и ниска енергийна ефективност на сградите;</w:t>
      </w:r>
    </w:p>
    <w:p w:rsidR="00956FE7" w:rsidRPr="00F70D7D" w:rsidRDefault="00956FE7" w:rsidP="00956FE7">
      <w:pPr>
        <w:pStyle w:val="NormalHanging12a"/>
        <w:rPr>
          <w:lang w:val="bg-BG"/>
        </w:rPr>
      </w:pPr>
      <w:r w:rsidRPr="00F70D7D">
        <w:rPr>
          <w:lang w:val="bg-BG"/>
        </w:rPr>
        <w:t>Н.</w:t>
      </w:r>
      <w:r w:rsidRPr="00F70D7D">
        <w:rPr>
          <w:lang w:val="bg-BG"/>
        </w:rPr>
        <w:tab/>
        <w:t>като има предвид, че на сградния фонд се падат 40% от крайното потребление на енергия в ЕС и 36% от свързаните с енергията емисии на парникови газове в него, а 75% от сградите в ЕС все още не са енергийно ефективни;</w:t>
      </w:r>
    </w:p>
    <w:p w:rsidR="00956FE7" w:rsidRPr="00F70D7D" w:rsidRDefault="00956FE7" w:rsidP="00956FE7">
      <w:pPr>
        <w:pStyle w:val="NormalHanging12a"/>
        <w:rPr>
          <w:lang w:val="bg-BG"/>
        </w:rPr>
      </w:pPr>
      <w:r w:rsidRPr="00F70D7D">
        <w:rPr>
          <w:lang w:val="bg-BG"/>
        </w:rPr>
        <w:t>О.</w:t>
      </w:r>
      <w:r w:rsidRPr="00F70D7D">
        <w:rPr>
          <w:lang w:val="bg-BG"/>
        </w:rPr>
        <w:tab/>
        <w:t>като има предвид, че енергийната бедност се утежнява от съществуващите неравенства между половете, особено тези, свързани с доходите, като например разликата в заплащането, пенсиите и различията в участието; като има предвид, че разликата в заплащането на жените и мъжете все още възлиза на 12,7% в целия ЕС</w:t>
      </w:r>
      <w:r w:rsidRPr="00F70D7D">
        <w:rPr>
          <w:rStyle w:val="FootnoteReference"/>
          <w:lang w:val="bg-BG"/>
        </w:rPr>
        <w:footnoteReference w:id="32"/>
      </w:r>
      <w:r w:rsidRPr="00F70D7D">
        <w:rPr>
          <w:lang w:val="bg-BG"/>
        </w:rPr>
        <w:t>; като има предвид, че кумулативният ефект от тези базирани на пола различия в доходите през целия живот на жените води до това те да получават доходи след пенсиониране, които в ЕС са средно с 35% по-ниски от тези, които мъжете получават; като има предвид, че правото на еднакво заплащане за еднакъв труд невинаги се спазва и остава едно от най-големите предизвикателства в усилията за преодоляване на дискриминацията в заплащането; като има предвид, че продължават да съществуват значителни различия по отношение на разликата в пенсиите на мъжете и жените в държавите – членки на ЕС, като варират от 2,6% в Естония до 46,1% в Малта; като има предвид, че разликата в пенсиите на жените и мъжете води до по-висок риск от бедност и социално изключване в напреднала възраст;</w:t>
      </w:r>
    </w:p>
    <w:p w:rsidR="00956FE7" w:rsidRPr="00F70D7D" w:rsidRDefault="00956FE7" w:rsidP="00956FE7">
      <w:pPr>
        <w:pStyle w:val="NormalHanging12a"/>
        <w:rPr>
          <w:lang w:val="bg-BG"/>
        </w:rPr>
      </w:pPr>
      <w:r w:rsidRPr="00F70D7D">
        <w:rPr>
          <w:lang w:val="bg-BG"/>
        </w:rPr>
        <w:t>П.</w:t>
      </w:r>
      <w:r w:rsidRPr="00F70D7D">
        <w:rPr>
          <w:lang w:val="bg-BG"/>
        </w:rPr>
        <w:tab/>
        <w:t xml:space="preserve">като има предвид, че жените, особено самотните майки и жените, които са подложени на комбинирана дискриминация въз основа на етническа принадлежност, раса, миграционен статут, сексуална ориентация, увреждане или възраст, е по-вероятно да изпаднат в енергийна бедност; като има предвид, че това означава, че настоящата криза, свързана с разходите за живот, ще изостри свързаната с пола енергийна бедност в ЕС; като има предвид, че са необходими допълнителни разбити по пол и </w:t>
      </w:r>
      <w:proofErr w:type="spellStart"/>
      <w:r w:rsidRPr="00F70D7D">
        <w:rPr>
          <w:lang w:val="bg-BG"/>
        </w:rPr>
        <w:t>междусекторно</w:t>
      </w:r>
      <w:proofErr w:type="spellEnd"/>
      <w:r w:rsidRPr="00F70D7D">
        <w:rPr>
          <w:lang w:val="bg-BG"/>
        </w:rPr>
        <w:t xml:space="preserve"> равенство данни; като има предвид, че според ООН светът е изправен пред най-голямата криза във връзка с разходите за живот за едно поколение;</w:t>
      </w:r>
    </w:p>
    <w:p w:rsidR="00956FE7" w:rsidRPr="00F70D7D" w:rsidRDefault="00956FE7" w:rsidP="00956FE7">
      <w:pPr>
        <w:pStyle w:val="NormalHanging12a"/>
        <w:rPr>
          <w:lang w:val="bg-BG"/>
        </w:rPr>
      </w:pPr>
      <w:r w:rsidRPr="00F70D7D">
        <w:rPr>
          <w:lang w:val="bg-BG"/>
        </w:rPr>
        <w:t>Р.</w:t>
      </w:r>
      <w:r w:rsidRPr="00F70D7D">
        <w:rPr>
          <w:lang w:val="bg-BG"/>
        </w:rPr>
        <w:tab/>
        <w:t>като има предвид, че през 2022 г. над една пета от населението на ЕС, живеещо в домакинства с деца на издръжка, е било изложено на риск от бедност или социално изключване; като има предвид, че в края на 2022 г. 44% от самотните майки и 31% от самотните жени са очаквали затруднения, свързани с разходите за енергия през следващите месеци</w:t>
      </w:r>
      <w:r w:rsidRPr="00F70D7D">
        <w:rPr>
          <w:rStyle w:val="FootnoteReference"/>
          <w:lang w:val="bg-BG"/>
        </w:rPr>
        <w:footnoteReference w:id="33"/>
      </w:r>
      <w:r w:rsidRPr="00F70D7D">
        <w:rPr>
          <w:lang w:val="bg-BG"/>
        </w:rPr>
        <w:t>;</w:t>
      </w:r>
    </w:p>
    <w:p w:rsidR="00956FE7" w:rsidRPr="00F70D7D" w:rsidRDefault="00956FE7" w:rsidP="00956FE7">
      <w:pPr>
        <w:pStyle w:val="NormalHanging12a"/>
        <w:rPr>
          <w:lang w:val="bg-BG"/>
        </w:rPr>
      </w:pPr>
      <w:r w:rsidRPr="00F70D7D">
        <w:rPr>
          <w:lang w:val="bg-BG"/>
        </w:rPr>
        <w:t>С.</w:t>
      </w:r>
      <w:r w:rsidRPr="00F70D7D">
        <w:rPr>
          <w:lang w:val="bg-BG"/>
        </w:rPr>
        <w:tab/>
        <w:t xml:space="preserve">като има предвид, че енергийните кризи и по-високият дял на разходите за енергия в общите доходи на жените намаляват финансовия им капацитет за изграждане на автономно съществуване, което затруднява жените с ниски доходи </w:t>
      </w:r>
      <w:r w:rsidRPr="00F70D7D">
        <w:rPr>
          <w:lang w:val="bg-BG"/>
        </w:rPr>
        <w:lastRenderedPageBreak/>
        <w:t>или без доходи да избягват домашно насилие или друга форма на насилие от страна на партньор, с когото са финансово обвързани;</w:t>
      </w:r>
    </w:p>
    <w:p w:rsidR="00956FE7" w:rsidRPr="00F70D7D" w:rsidRDefault="00956FE7" w:rsidP="00956FE7">
      <w:pPr>
        <w:pStyle w:val="NormalHanging12a"/>
        <w:rPr>
          <w:lang w:val="bg-BG"/>
        </w:rPr>
      </w:pPr>
      <w:r w:rsidRPr="00F70D7D">
        <w:rPr>
          <w:lang w:val="bg-BG"/>
        </w:rPr>
        <w:t>Т.</w:t>
      </w:r>
      <w:r w:rsidRPr="00F70D7D">
        <w:rPr>
          <w:lang w:val="bg-BG"/>
        </w:rPr>
        <w:tab/>
        <w:t>като има предвид, че енергийната бедност е свързана със значително въздействие върху физическото и психичното здраве на човека, тъй като например температурите в студените помещения са свързани с повишен риск от стрес, нарушения на съня, респираторни заболявания и заболявания на кръвообращението</w:t>
      </w:r>
      <w:r w:rsidRPr="00F70D7D">
        <w:rPr>
          <w:rStyle w:val="FootnoteReference"/>
          <w:lang w:val="bg-BG"/>
        </w:rPr>
        <w:footnoteReference w:id="34"/>
      </w:r>
      <w:r w:rsidRPr="00F70D7D">
        <w:rPr>
          <w:lang w:val="bg-BG"/>
        </w:rPr>
        <w:t xml:space="preserve">; като има предвид, че жените са изправени пред значителни рискове за здравето и безопасността от замърсяването на въздуха в домакинствата и от липсата на осветление, а според проучване на СЗО жените са изложени на по-висок относителен риск от развитие на неблагоприятни последици за здравето, дължащи се на излагане на дим от твърди горива, включително хронична </w:t>
      </w:r>
      <w:proofErr w:type="spellStart"/>
      <w:r w:rsidRPr="00F70D7D">
        <w:rPr>
          <w:lang w:val="bg-BG"/>
        </w:rPr>
        <w:t>обструктивна</w:t>
      </w:r>
      <w:proofErr w:type="spellEnd"/>
      <w:r w:rsidRPr="00F70D7D">
        <w:rPr>
          <w:lang w:val="bg-BG"/>
        </w:rPr>
        <w:t xml:space="preserve"> белодробна болест и рак на белите дробове; като има предвид, че студените жилища и свързаните с тях рискове за здравето са признати като една от потенциалните причини за смъртност през зимата</w:t>
      </w:r>
      <w:r w:rsidRPr="00F70D7D">
        <w:rPr>
          <w:rStyle w:val="FootnoteReference"/>
          <w:lang w:val="bg-BG"/>
        </w:rPr>
        <w:footnoteReference w:id="35"/>
      </w:r>
      <w:r w:rsidRPr="00F70D7D">
        <w:rPr>
          <w:lang w:val="bg-BG"/>
        </w:rPr>
        <w:t>;</w:t>
      </w:r>
    </w:p>
    <w:p w:rsidR="00956FE7" w:rsidRPr="00F70D7D" w:rsidRDefault="00956FE7" w:rsidP="00956FE7">
      <w:pPr>
        <w:pStyle w:val="NormalHanging12a"/>
        <w:rPr>
          <w:lang w:val="bg-BG"/>
        </w:rPr>
      </w:pPr>
      <w:r w:rsidRPr="00F70D7D">
        <w:rPr>
          <w:lang w:val="bg-BG"/>
        </w:rPr>
        <w:t>У.</w:t>
      </w:r>
      <w:r w:rsidRPr="00F70D7D">
        <w:rPr>
          <w:lang w:val="bg-BG"/>
        </w:rPr>
        <w:tab/>
        <w:t>като има предвид, че селските, вътрешните, най-отдалечените райони и районите, изложени на висок риск от обезлюдяване, са особено изложени на енергийна бедност поради по-ниските относителни доходи на домакинствата в тези райони и предвид специфичните енергийни нужди на домакинствата на земеделските стопани; като има предвид, че освен това има по-малко инвестиции за подобряване на енергийната ефективност на жилищата; като има предвид, че жените, живеещи в тези райони, е по-вероятно да изпаднат в енергийна бедност и че те са непропорционално засегнати от недостатъчния достъп до финансово достъпна и чиста енергия, тъй като в много случаи са основните потребители на енергия за домакинствата;</w:t>
      </w:r>
    </w:p>
    <w:p w:rsidR="00956FE7" w:rsidRPr="00F70D7D" w:rsidRDefault="00956FE7" w:rsidP="00956FE7">
      <w:pPr>
        <w:pStyle w:val="NormalHanging12a"/>
        <w:rPr>
          <w:lang w:val="bg-BG"/>
        </w:rPr>
      </w:pPr>
      <w:r w:rsidRPr="00F70D7D">
        <w:rPr>
          <w:lang w:val="bg-BG"/>
        </w:rPr>
        <w:t>Ф.</w:t>
      </w:r>
      <w:r w:rsidRPr="00F70D7D">
        <w:rPr>
          <w:lang w:val="bg-BG"/>
        </w:rPr>
        <w:tab/>
        <w:t>като има предвид, че няма достатъчно осведоменост и данни относно въздействието на енергийната бедност върху жените в ЕС; като има предвид, че Обсерваторията на ЕС на енергийната бедност не осигурява разбити по полов признак данни в своя публично достъпен набор от показатели; като има предвид, че само няколко държави членки са приели определения и показатели за енергийна бедност, които обикновено не отчитат пола;</w:t>
      </w:r>
    </w:p>
    <w:p w:rsidR="00956FE7" w:rsidRPr="00F70D7D" w:rsidRDefault="00956FE7" w:rsidP="00956FE7">
      <w:pPr>
        <w:pStyle w:val="NormalHanging12a"/>
        <w:rPr>
          <w:lang w:val="bg-BG"/>
        </w:rPr>
      </w:pPr>
      <w:r w:rsidRPr="00F70D7D">
        <w:rPr>
          <w:lang w:val="bg-BG"/>
        </w:rPr>
        <w:t>Х.</w:t>
      </w:r>
      <w:r w:rsidRPr="00F70D7D">
        <w:rPr>
          <w:lang w:val="bg-BG"/>
        </w:rPr>
        <w:tab/>
        <w:t>като има предвид, че слънчевата енергия не само може да предложи решение на настоящата енергийна криза, но и да окаже положително въздействие върху равенството между половете и равнопоставеността в световен мащаб;</w:t>
      </w:r>
    </w:p>
    <w:p w:rsidR="00956FE7" w:rsidRPr="00F70D7D" w:rsidRDefault="00956FE7" w:rsidP="00956FE7">
      <w:pPr>
        <w:pStyle w:val="NormalHanging12a"/>
        <w:rPr>
          <w:lang w:val="bg-BG"/>
        </w:rPr>
      </w:pPr>
      <w:r w:rsidRPr="00F70D7D">
        <w:rPr>
          <w:lang w:val="bg-BG"/>
        </w:rPr>
        <w:t>Ц.</w:t>
      </w:r>
      <w:r w:rsidRPr="00F70D7D">
        <w:rPr>
          <w:lang w:val="bg-BG"/>
        </w:rPr>
        <w:tab/>
        <w:t xml:space="preserve">като има предвид, че в енергийния сектор жените са по-склонни да работят в предприятия, където заплатите са по-ниски, и че там тази тенденция е по-силно изразена, отколкото в неенергийния сектор; като има предвид, че едва 20% от висшите ръководни длъжности в енергийния сектор се заемат от жени и че следователно ролята на жените на управленското равнище на енергийните дружества е недостатъчна; като има предвид, че пълното приобщаване на жените на тези длъжности би спомогнало за насърчаване на иновациите, за прилагане на нови начини на управление и за насърчаване на многообразието на работната </w:t>
      </w:r>
      <w:r w:rsidRPr="00F70D7D">
        <w:rPr>
          <w:lang w:val="bg-BG"/>
        </w:rPr>
        <w:lastRenderedPageBreak/>
        <w:t>сила, като по този начин би се насърчил един положителен цикъл на равенство между половете, допринасящ за прехода към зелена енергия;</w:t>
      </w:r>
    </w:p>
    <w:p w:rsidR="00956FE7" w:rsidRPr="00F70D7D" w:rsidRDefault="00956FE7" w:rsidP="00956FE7">
      <w:pPr>
        <w:pStyle w:val="NormalHanging12a"/>
        <w:rPr>
          <w:lang w:val="bg-BG"/>
        </w:rPr>
      </w:pPr>
      <w:r w:rsidRPr="00F70D7D">
        <w:rPr>
          <w:lang w:val="bg-BG"/>
        </w:rPr>
        <w:t>Ч.</w:t>
      </w:r>
      <w:r w:rsidRPr="00F70D7D">
        <w:rPr>
          <w:lang w:val="bg-BG"/>
        </w:rPr>
        <w:tab/>
        <w:t>като има предвид, че според ООН жените могат да бъдат мощни двигатели на промяната в прехода към чиста енергия; като има предвид, че създаването на благоприятна среда за предприемачеството сред жените и устойчивата енергия ще изисква също така сътрудничество с широк кръг заинтересовани страни от частния сектор; като има предвид, че преодоляването на съществуващите различия между половете по отношение на достъпа до финансиране, информация, технологии, стоки и услуги е важно за намаляване на инвестиционните рискове и за насърчаване на достъпа до корпоративно финансиране за жените предприемачи в областта на устойчивата енергия;</w:t>
      </w:r>
    </w:p>
    <w:p w:rsidR="00956FE7" w:rsidRPr="00F70D7D" w:rsidRDefault="00956FE7" w:rsidP="00956FE7">
      <w:pPr>
        <w:pStyle w:val="NormalHanging12a"/>
        <w:rPr>
          <w:lang w:val="bg-BG"/>
        </w:rPr>
      </w:pPr>
      <w:r w:rsidRPr="00F70D7D">
        <w:rPr>
          <w:lang w:val="bg-BG"/>
        </w:rPr>
        <w:t>Ш.</w:t>
      </w:r>
      <w:r w:rsidRPr="00F70D7D">
        <w:rPr>
          <w:lang w:val="bg-BG"/>
        </w:rPr>
        <w:tab/>
        <w:t>като има предвид, че увеличаването на достъпа на жените до устойчива енергия и възможности е предпоставка за намаляване на бедността и за икономическо овластяване на жените в световен мащаб;</w:t>
      </w:r>
    </w:p>
    <w:p w:rsidR="00956FE7" w:rsidRPr="00F70D7D" w:rsidRDefault="00956FE7" w:rsidP="00956FE7">
      <w:pPr>
        <w:pStyle w:val="NormalHanging12a"/>
        <w:rPr>
          <w:lang w:val="bg-BG"/>
        </w:rPr>
      </w:pPr>
      <w:r w:rsidRPr="00F70D7D">
        <w:rPr>
          <w:lang w:val="bg-BG"/>
        </w:rPr>
        <w:t>Щ.</w:t>
      </w:r>
      <w:r w:rsidRPr="00F70D7D">
        <w:rPr>
          <w:lang w:val="bg-BG"/>
        </w:rPr>
        <w:tab/>
        <w:t>като има предвид, че според Световния икономически форум в енергийния сектор за съжаление се наблюдава липса на жени, завършили висше образование в областта на науките, технологиите, инженерството, изкуствата и математиката (НТИИМ), което намалява броя на потенциалните кандидати; като има предвид, че жените съставляват 52% от европейското население и по-голямата част от завършилите висше образование в ЕС, но представляват едва 17,9% от щатните професори в областта на инженерството и технологиите</w:t>
      </w:r>
      <w:r w:rsidRPr="00F70D7D">
        <w:rPr>
          <w:rStyle w:val="FootnoteReference"/>
          <w:lang w:val="bg-BG"/>
        </w:rPr>
        <w:footnoteReference w:id="36"/>
      </w:r>
      <w:r w:rsidRPr="00F70D7D">
        <w:rPr>
          <w:lang w:val="bg-BG"/>
        </w:rPr>
        <w:t>, представляват двама от всеки петима учени и инженери и следователно представляват едва 34% от работната сила в областта на науката, технологиите, инженерството и математиката (НТИМ)</w:t>
      </w:r>
      <w:r w:rsidRPr="00F70D7D">
        <w:rPr>
          <w:rStyle w:val="FootnoteReference"/>
          <w:lang w:val="bg-BG"/>
        </w:rPr>
        <w:footnoteReference w:id="37"/>
      </w:r>
      <w:r w:rsidRPr="00F70D7D">
        <w:rPr>
          <w:lang w:val="bg-BG"/>
        </w:rPr>
        <w:t>; като има предвид, че енергийният преход може да спечели значително от знанията и опита на жените;</w:t>
      </w:r>
    </w:p>
    <w:p w:rsidR="00956FE7" w:rsidRPr="00F70D7D" w:rsidRDefault="00956FE7" w:rsidP="00956FE7">
      <w:pPr>
        <w:pStyle w:val="NormalHanging12a"/>
        <w:rPr>
          <w:lang w:val="bg-BG"/>
        </w:rPr>
      </w:pPr>
      <w:r w:rsidRPr="00F70D7D">
        <w:rPr>
          <w:lang w:val="bg-BG"/>
        </w:rPr>
        <w:t>АА.</w:t>
      </w:r>
      <w:r w:rsidRPr="00F70D7D">
        <w:rPr>
          <w:lang w:val="bg-BG"/>
        </w:rPr>
        <w:tab/>
        <w:t>като има предвид, че Комисията не е изпълнила ангажимента си, определен в стратегията за равенство между половете, да интегрира свързаните с пола аспекти във всички основни инициативи на Комисията, включително Европейския зелен пакт и свързаните с него политики;</w:t>
      </w:r>
    </w:p>
    <w:p w:rsidR="00956FE7" w:rsidRPr="00F70D7D" w:rsidRDefault="00956FE7" w:rsidP="00956FE7">
      <w:pPr>
        <w:pStyle w:val="NormalHanging12a"/>
        <w:rPr>
          <w:lang w:val="bg-BG"/>
        </w:rPr>
      </w:pPr>
      <w:r w:rsidRPr="00F70D7D">
        <w:rPr>
          <w:lang w:val="bg-BG"/>
        </w:rPr>
        <w:t>АБ.</w:t>
      </w:r>
      <w:r w:rsidRPr="00F70D7D">
        <w:rPr>
          <w:lang w:val="bg-BG"/>
        </w:rPr>
        <w:tab/>
        <w:t>като има предвид, че съгласно Договорите Комисията е задължена да насърчава равенството между половете; като има предвид обаче, че според Европейската сметна палата свързаните с пола аспекти не са интегрирани в бюджета на ЕС, тъй като до голяма степен липсват ключови елементи, като например анализ от гледна точка на равенството между половете, свързани с пола цели, показатели и отчетност чрез докладване;</w:t>
      </w:r>
    </w:p>
    <w:p w:rsidR="00956FE7" w:rsidRPr="00F70D7D" w:rsidRDefault="00956FE7" w:rsidP="00956FE7">
      <w:pPr>
        <w:pStyle w:val="NormalHanging12a"/>
        <w:rPr>
          <w:lang w:val="bg-BG"/>
        </w:rPr>
      </w:pPr>
      <w:r w:rsidRPr="00F70D7D">
        <w:rPr>
          <w:lang w:val="bg-BG"/>
        </w:rPr>
        <w:t>АВ.</w:t>
      </w:r>
      <w:r w:rsidRPr="00F70D7D">
        <w:rPr>
          <w:lang w:val="bg-BG"/>
        </w:rPr>
        <w:tab/>
        <w:t xml:space="preserve">като има предвид, че опасенията, свързани с равенството между половете, до голяма степен не са обхванати от стълбовете за екологичен преход и цифрова трансформация на Механизма за възстановяване и устойчивост, което </w:t>
      </w:r>
      <w:r w:rsidRPr="00F70D7D">
        <w:rPr>
          <w:lang w:val="bg-BG"/>
        </w:rPr>
        <w:lastRenderedPageBreak/>
        <w:t>представлява пропусната възможност за ефективно интегриране на равенството между половете в целите в областта на климата и околната среда;</w:t>
      </w:r>
    </w:p>
    <w:p w:rsidR="00956FE7" w:rsidRPr="00F70D7D" w:rsidRDefault="00956FE7" w:rsidP="00956FE7">
      <w:pPr>
        <w:pStyle w:val="NormalHanging12a"/>
        <w:rPr>
          <w:lang w:val="bg-BG"/>
        </w:rPr>
      </w:pPr>
      <w:r w:rsidRPr="00F70D7D">
        <w:rPr>
          <w:lang w:val="bg-BG"/>
        </w:rPr>
        <w:t>АГ.</w:t>
      </w:r>
      <w:r w:rsidRPr="00F70D7D">
        <w:rPr>
          <w:lang w:val="bg-BG"/>
        </w:rPr>
        <w:tab/>
        <w:t>като има предвид, че проучване, изготвено по искане на комисията по правата на жените и равенството между половете (FEMM), показва, че мъжете често са по-облагодетелствани в сравнение с жените и други маргинализирани групи, що се отнася до проектирането на субсидии и подкрепа в рамките на пакета „Подготвени за цел 55“, както и в други политики, програми и финансиране за зеления преход;</w:t>
      </w:r>
    </w:p>
    <w:p w:rsidR="00956FE7" w:rsidRPr="00F70D7D" w:rsidRDefault="00956FE7" w:rsidP="00956FE7">
      <w:pPr>
        <w:pStyle w:val="NormalHanging12a"/>
        <w:rPr>
          <w:lang w:val="bg-BG"/>
        </w:rPr>
      </w:pPr>
      <w:r w:rsidRPr="00F70D7D">
        <w:rPr>
          <w:lang w:val="bg-BG"/>
        </w:rPr>
        <w:t>АД.</w:t>
      </w:r>
      <w:r w:rsidRPr="00F70D7D">
        <w:rPr>
          <w:lang w:val="bg-BG"/>
        </w:rPr>
        <w:tab/>
        <w:t>като има предвид, че в политиките и мерките на държавите членки и на ЕС, насочени към противодействие и смекчаване на последиците от кризата, свързана с разходите за живот, липсват свързаните с пола аспекти; като има предвид, че около две трети от мерките, въведени от държавите членки за смекчаване на покачващата се инфлация, не са насочени към конкретни групи в уязвимо положение, а предоставят само краткосрочни решения вместо действия, които да допринесат за социално справедлив и екологичен преход, като например насърчаването на икономията на енергия или преминаването към възобновяеми енергийни източници;</w:t>
      </w:r>
    </w:p>
    <w:p w:rsidR="00956FE7" w:rsidRPr="00F70D7D" w:rsidRDefault="00956FE7" w:rsidP="00956FE7">
      <w:pPr>
        <w:pStyle w:val="NormalHanging12a"/>
        <w:rPr>
          <w:lang w:val="bg-BG"/>
        </w:rPr>
      </w:pPr>
      <w:r w:rsidRPr="00F70D7D">
        <w:rPr>
          <w:lang w:val="bg-BG"/>
        </w:rPr>
        <w:t>АЕ.</w:t>
      </w:r>
      <w:r w:rsidRPr="00F70D7D">
        <w:rPr>
          <w:lang w:val="bg-BG"/>
        </w:rPr>
        <w:tab/>
        <w:t>като има предвид, че действията на ЕС следва да отчитат значението на концепцията за справедливост в областта на климата и ангажимента на всички страни по Парижкото споразумение да зачитат, насърчават и вземат предвид своите задължения в областта на правата на човека, включително равенството между половете, когато предприемат действия за справяне с изменението на климата;</w:t>
      </w:r>
    </w:p>
    <w:p w:rsidR="00956FE7" w:rsidRPr="00F70D7D" w:rsidRDefault="00956FE7" w:rsidP="00956FE7">
      <w:pPr>
        <w:pStyle w:val="Normal12a24b"/>
        <w:rPr>
          <w:lang w:val="bg-BG"/>
        </w:rPr>
      </w:pPr>
      <w:r w:rsidRPr="00F70D7D">
        <w:rPr>
          <w:rStyle w:val="BoldItalic"/>
          <w:lang w:val="bg-BG"/>
        </w:rPr>
        <w:t>Чувствителни към аспектите на пола решения във връзка с енергийната бедност и нарастващите разходи за живот</w:t>
      </w:r>
    </w:p>
    <w:p w:rsidR="00956FE7" w:rsidRPr="00F70D7D" w:rsidRDefault="00956FE7" w:rsidP="00956FE7">
      <w:pPr>
        <w:pStyle w:val="NormalHanging12a"/>
        <w:rPr>
          <w:lang w:val="bg-BG"/>
        </w:rPr>
      </w:pPr>
      <w:r w:rsidRPr="00F70D7D">
        <w:rPr>
          <w:lang w:val="bg-BG"/>
        </w:rPr>
        <w:t>1.</w:t>
      </w:r>
      <w:r w:rsidRPr="00F70D7D">
        <w:rPr>
          <w:lang w:val="bg-BG"/>
        </w:rPr>
        <w:tab/>
        <w:t xml:space="preserve">призовава Комисията да изпълни положителния ангажимент, поет от председателя Урсула фон </w:t>
      </w:r>
      <w:proofErr w:type="spellStart"/>
      <w:r w:rsidRPr="00F70D7D">
        <w:rPr>
          <w:lang w:val="bg-BG"/>
        </w:rPr>
        <w:t>дер</w:t>
      </w:r>
      <w:proofErr w:type="spellEnd"/>
      <w:r w:rsidRPr="00F70D7D">
        <w:rPr>
          <w:lang w:val="bg-BG"/>
        </w:rPr>
        <w:t xml:space="preserve"> </w:t>
      </w:r>
      <w:proofErr w:type="spellStart"/>
      <w:r w:rsidRPr="00F70D7D">
        <w:rPr>
          <w:lang w:val="bg-BG"/>
        </w:rPr>
        <w:t>Лайен</w:t>
      </w:r>
      <w:proofErr w:type="spellEnd"/>
      <w:r w:rsidRPr="00F70D7D">
        <w:rPr>
          <w:lang w:val="bg-BG"/>
        </w:rPr>
        <w:t xml:space="preserve">, за насърчаване на равенството между половете във всички политики и подчертава, че е необходимо да се направи повече, тъй като в основните представени инициативи в областта на климата, енергетиката и околната среда липсва призмата на равенството между половете; призовава Европейския зелен пакт да осигури справедлив и социално приемлив преход, който да е от полза за всички, като се разработи </w:t>
      </w:r>
      <w:proofErr w:type="spellStart"/>
      <w:r w:rsidRPr="00F70D7D">
        <w:rPr>
          <w:lang w:val="bg-BG"/>
        </w:rPr>
        <w:t>междусекторна</w:t>
      </w:r>
      <w:proofErr w:type="spellEnd"/>
      <w:r w:rsidRPr="00F70D7D">
        <w:rPr>
          <w:lang w:val="bg-BG"/>
        </w:rPr>
        <w:t xml:space="preserve"> стратегия с трансформиращ ефект за равенството между половете с цел справяне с енергийната бедност, както и като се увеличат публичните инвестиции в социални, финансово достъпни и енергийно ефективни жилища, като се вземат предвид специфичните нужди на жените, които често допринасят значително за управлението на енергията в домакинствата, но нямат равен достъп до ресурси;</w:t>
      </w:r>
    </w:p>
    <w:p w:rsidR="00956FE7" w:rsidRPr="00F70D7D" w:rsidRDefault="00956FE7" w:rsidP="00956FE7">
      <w:pPr>
        <w:pStyle w:val="NormalHanging12a"/>
        <w:rPr>
          <w:lang w:val="bg-BG"/>
        </w:rPr>
      </w:pPr>
      <w:r w:rsidRPr="00F70D7D">
        <w:rPr>
          <w:lang w:val="bg-BG"/>
        </w:rPr>
        <w:t>2.</w:t>
      </w:r>
      <w:r w:rsidRPr="00F70D7D">
        <w:rPr>
          <w:lang w:val="bg-BG"/>
        </w:rPr>
        <w:tab/>
        <w:t>изразява съжаление, че Препоръка (ЕС) 2023/2407 на Комисията от 20 октомври 2023 г. относно енергийната бедност</w:t>
      </w:r>
      <w:r w:rsidRPr="00F70D7D">
        <w:rPr>
          <w:rStyle w:val="FootnoteReference"/>
          <w:lang w:val="bg-BG"/>
        </w:rPr>
        <w:footnoteReference w:id="38"/>
      </w:r>
      <w:r w:rsidRPr="00F70D7D">
        <w:rPr>
          <w:lang w:val="bg-BG"/>
        </w:rPr>
        <w:t xml:space="preserve"> и придружаващите я насоки</w:t>
      </w:r>
      <w:r w:rsidRPr="00F70D7D">
        <w:rPr>
          <w:rStyle w:val="FootnoteReference"/>
          <w:lang w:val="bg-BG"/>
        </w:rPr>
        <w:footnoteReference w:id="39"/>
      </w:r>
      <w:r w:rsidRPr="00F70D7D">
        <w:rPr>
          <w:lang w:val="bg-BG"/>
        </w:rPr>
        <w:t xml:space="preserve"> не признават свързаните с пола аспекти на енергийната бедност и съществената необходимост от </w:t>
      </w:r>
      <w:proofErr w:type="spellStart"/>
      <w:r w:rsidRPr="00F70D7D">
        <w:rPr>
          <w:lang w:val="bg-BG"/>
        </w:rPr>
        <w:t>дезагрегирани</w:t>
      </w:r>
      <w:proofErr w:type="spellEnd"/>
      <w:r w:rsidRPr="00F70D7D">
        <w:rPr>
          <w:lang w:val="bg-BG"/>
        </w:rPr>
        <w:t xml:space="preserve"> по пол данни за адекватна оценка на потребностите на </w:t>
      </w:r>
      <w:r w:rsidRPr="00F70D7D">
        <w:rPr>
          <w:lang w:val="bg-BG"/>
        </w:rPr>
        <w:lastRenderedPageBreak/>
        <w:t>уязвимите домакинства като ключов показател; изразява загриженост, че Комисията не е приела многобройните призиви на Европейския парламент, гражданското общество и Европейския институт за равенство между половете (EIGE) за разработване на специфични за пола показатели, за да се гарантира, че екологичният преход е социално справедлив;</w:t>
      </w:r>
    </w:p>
    <w:p w:rsidR="00956FE7" w:rsidRPr="00F70D7D" w:rsidRDefault="00956FE7" w:rsidP="00956FE7">
      <w:pPr>
        <w:pStyle w:val="NormalHanging12a"/>
        <w:rPr>
          <w:lang w:val="bg-BG"/>
        </w:rPr>
      </w:pPr>
      <w:r w:rsidRPr="00F70D7D">
        <w:rPr>
          <w:lang w:val="bg-BG"/>
        </w:rPr>
        <w:t>3.</w:t>
      </w:r>
      <w:r w:rsidRPr="00F70D7D">
        <w:rPr>
          <w:lang w:val="bg-BG"/>
        </w:rPr>
        <w:tab/>
        <w:t>призовава ЕС да насърчи изготвянето на извънреден пакет в подкрепа на хората, които се борят с рязко покачващите се разходи за живот, включително 100 милиарда евро за семействата, особено семействата с един родител, по-голямата част от които са оглавявани от жени и са най-силно засегнати от енергийна бедност, и най-малко 20 милиарда евро за увеличаване на европейската схема за гаранция за децата;</w:t>
      </w:r>
    </w:p>
    <w:p w:rsidR="00956FE7" w:rsidRPr="00F70D7D" w:rsidRDefault="00956FE7" w:rsidP="00956FE7">
      <w:pPr>
        <w:pStyle w:val="NormalHanging12a"/>
        <w:rPr>
          <w:lang w:val="bg-BG"/>
        </w:rPr>
      </w:pPr>
      <w:r w:rsidRPr="00F70D7D">
        <w:rPr>
          <w:lang w:val="bg-BG"/>
        </w:rPr>
        <w:t>4.</w:t>
      </w:r>
      <w:r w:rsidRPr="00F70D7D">
        <w:rPr>
          <w:lang w:val="bg-BG"/>
        </w:rPr>
        <w:tab/>
        <w:t>призовава държавите членки и ЕС спешно да гарантират финансово достъпни комунални услуги и храна за домакинствата с ниски доходи, по-специално за тези, които са изправени пред комбинирана дискриминация; подчертава, че никой не следва да страда от студа през зимата или високите температури през летните месеци, и призовава държавите членки и ЕС да забранят прекъсването на електроснабдяването; подчертава, че повишаването на енергийната ефективност чрез саниране на жилищата следва да бъде приоритет във всички държави членки;</w:t>
      </w:r>
    </w:p>
    <w:p w:rsidR="00956FE7" w:rsidRPr="00F70D7D" w:rsidRDefault="00956FE7" w:rsidP="00956FE7">
      <w:pPr>
        <w:pStyle w:val="NormalHanging12a"/>
        <w:rPr>
          <w:lang w:val="bg-BG"/>
        </w:rPr>
      </w:pPr>
      <w:r w:rsidRPr="00F70D7D">
        <w:rPr>
          <w:lang w:val="bg-BG"/>
        </w:rPr>
        <w:t>5.</w:t>
      </w:r>
      <w:r w:rsidRPr="00F70D7D">
        <w:rPr>
          <w:lang w:val="bg-BG"/>
        </w:rPr>
        <w:tab/>
        <w:t>припомня, че при наличието на над 50 милиона души, засегнати от енергийна бедност в ЕС, следва да се предостави финансова помощ, за да бъдат подпомагани домакинствата с ниски доходи при спазването на минималните стандарти за енергийна ефективност; счита, че е важно държавите членки да гарантират достъп до електроенергия за уязвимите лица;</w:t>
      </w:r>
    </w:p>
    <w:p w:rsidR="00956FE7" w:rsidRPr="00F70D7D" w:rsidRDefault="00956FE7" w:rsidP="00956FE7">
      <w:pPr>
        <w:pStyle w:val="NormalHanging12a"/>
        <w:rPr>
          <w:lang w:val="bg-BG"/>
        </w:rPr>
      </w:pPr>
      <w:r w:rsidRPr="00F70D7D">
        <w:rPr>
          <w:lang w:val="bg-BG"/>
        </w:rPr>
        <w:t>6.</w:t>
      </w:r>
      <w:r w:rsidRPr="00F70D7D">
        <w:rPr>
          <w:lang w:val="bg-BG"/>
        </w:rPr>
        <w:tab/>
        <w:t>припомня, че енергийната бедност засяга непропорционално жените в целия ЕС и че поради това държавите членки следва да отделят необходимата подкрепа за намаляване на енергийната бедност сред жените;</w:t>
      </w:r>
    </w:p>
    <w:p w:rsidR="00956FE7" w:rsidRPr="00F70D7D" w:rsidRDefault="00956FE7" w:rsidP="00956FE7">
      <w:pPr>
        <w:pStyle w:val="NormalHanging12a"/>
        <w:rPr>
          <w:lang w:val="bg-BG"/>
        </w:rPr>
      </w:pPr>
      <w:r w:rsidRPr="00F70D7D">
        <w:rPr>
          <w:lang w:val="bg-BG"/>
        </w:rPr>
        <w:t>7.</w:t>
      </w:r>
      <w:r w:rsidRPr="00F70D7D">
        <w:rPr>
          <w:lang w:val="bg-BG"/>
        </w:rPr>
        <w:tab/>
        <w:t>призовава Комисията и държавите членки да предприемат спешни действия за справяне с бедността и увеличаване на неравенствата между жените, особено сред уязвимите групи, включително самотните майки, жените с увреждания, жените с расов и етнически произход, ЛГБТИК+ лицата, жените мигранти и бежанци, възрастните жени и жените в селските или обезлюдените райони; призовава Комисията да разработи амбициозна европейска стратегия за борба с бедността за 2030 г., включително времевата бедност, с конкретни цели за намаляване на бедността и с акцент върху премахването на бедността сред жените и риска от предаване на бедността между поколенията;</w:t>
      </w:r>
    </w:p>
    <w:p w:rsidR="00956FE7" w:rsidRPr="00F70D7D" w:rsidRDefault="00956FE7" w:rsidP="00956FE7">
      <w:pPr>
        <w:pStyle w:val="NormalHanging12a"/>
        <w:rPr>
          <w:lang w:val="bg-BG"/>
        </w:rPr>
      </w:pPr>
      <w:r w:rsidRPr="00F70D7D">
        <w:rPr>
          <w:lang w:val="bg-BG"/>
        </w:rPr>
        <w:t>8.</w:t>
      </w:r>
      <w:r w:rsidRPr="00F70D7D">
        <w:rPr>
          <w:lang w:val="bg-BG"/>
        </w:rPr>
        <w:tab/>
        <w:t>призовава държавите членки да приемат конкретни мерки за борба с риска от бедност в напреднала възраст и да възприемат съобразен с пола подход при реформирането на пенсионните системи, адаптирането на пенсионната възраст и укрепването на пенсиите и социалните обезщетения и услуги, например дългосрочните грижи, като вземат предвид недостатъчното представителство на жените на пазара на труда, както и сегрегацията на пазара на труда и дискриминацията, основана на пола;</w:t>
      </w:r>
    </w:p>
    <w:p w:rsidR="00956FE7" w:rsidRPr="00F70D7D" w:rsidRDefault="00956FE7" w:rsidP="00956FE7">
      <w:pPr>
        <w:pStyle w:val="NormalHanging12a"/>
        <w:rPr>
          <w:lang w:val="bg-BG"/>
        </w:rPr>
      </w:pPr>
      <w:r w:rsidRPr="00F70D7D">
        <w:rPr>
          <w:lang w:val="bg-BG"/>
        </w:rPr>
        <w:lastRenderedPageBreak/>
        <w:t>9.</w:t>
      </w:r>
      <w:r w:rsidRPr="00F70D7D">
        <w:rPr>
          <w:lang w:val="bg-BG"/>
        </w:rPr>
        <w:tab/>
        <w:t>призовава Комисията да направи оценка и по целесъобразност да предложи нови законодателни актове, за да попречи на спекулантите в опита им да направят достъпа до енергия финансово непосилен за жените;</w:t>
      </w:r>
    </w:p>
    <w:p w:rsidR="00956FE7" w:rsidRPr="00F70D7D" w:rsidRDefault="00956FE7" w:rsidP="00956FE7">
      <w:pPr>
        <w:pStyle w:val="NormalHanging12a"/>
        <w:rPr>
          <w:lang w:val="bg-BG"/>
        </w:rPr>
      </w:pPr>
      <w:r w:rsidRPr="00F70D7D">
        <w:rPr>
          <w:lang w:val="bg-BG"/>
        </w:rPr>
        <w:t>10.</w:t>
      </w:r>
      <w:r w:rsidRPr="00F70D7D">
        <w:rPr>
          <w:lang w:val="bg-BG"/>
        </w:rPr>
        <w:tab/>
        <w:t>подчертава, че достъпът до електричество играе основна роля за намаляване на бедността и за гарантиране на пълноценно и равноправно участие в обществото;</w:t>
      </w:r>
    </w:p>
    <w:p w:rsidR="00956FE7" w:rsidRPr="00F70D7D" w:rsidRDefault="00956FE7" w:rsidP="00956FE7">
      <w:pPr>
        <w:pStyle w:val="NormalHanging12a"/>
        <w:rPr>
          <w:lang w:val="bg-BG"/>
        </w:rPr>
      </w:pPr>
      <w:r w:rsidRPr="00F70D7D">
        <w:rPr>
          <w:lang w:val="bg-BG"/>
        </w:rPr>
        <w:t>11.</w:t>
      </w:r>
      <w:r w:rsidRPr="00F70D7D">
        <w:rPr>
          <w:lang w:val="bg-BG"/>
        </w:rPr>
        <w:tab/>
        <w:t>призовава Генерална дирекция „Енергетика“ на Комисията да разработи план за действие относно равенството между половете, който да гарантира, че цялото законодателство на ЕС в областта на енергетиката, включително правото на споделяне на енергия, посочено в Директива (ЕС) 2018/2001, включва свързаното с равенството между половете измерение и разработва специфични мерки, показатели и целеви средства за борба с енергийната бедност, и по-специално нейните последици, свързани с пола;</w:t>
      </w:r>
    </w:p>
    <w:p w:rsidR="00956FE7" w:rsidRPr="00F70D7D" w:rsidRDefault="00956FE7" w:rsidP="00956FE7">
      <w:pPr>
        <w:pStyle w:val="NormalHanging12a"/>
        <w:rPr>
          <w:lang w:val="bg-BG"/>
        </w:rPr>
      </w:pPr>
      <w:r w:rsidRPr="00F70D7D">
        <w:rPr>
          <w:lang w:val="bg-BG"/>
        </w:rPr>
        <w:t>12.</w:t>
      </w:r>
      <w:r w:rsidRPr="00F70D7D">
        <w:rPr>
          <w:lang w:val="bg-BG"/>
        </w:rPr>
        <w:tab/>
        <w:t xml:space="preserve">призовава Комисията и държавите членки да гарантират включването на свързаните с пола и </w:t>
      </w:r>
      <w:proofErr w:type="spellStart"/>
      <w:r w:rsidRPr="00F70D7D">
        <w:rPr>
          <w:lang w:val="bg-BG"/>
        </w:rPr>
        <w:t>междусекторните</w:t>
      </w:r>
      <w:proofErr w:type="spellEnd"/>
      <w:r w:rsidRPr="00F70D7D">
        <w:rPr>
          <w:lang w:val="bg-BG"/>
        </w:rPr>
        <w:t xml:space="preserve"> измерения във всички схеми за енергийна ефективност и електроенергия от възобновяеми източници, включително правото на споделяне на енергия, така че да се подкрепят тези граждани, които са най-силно засегнати от енергийната бедност; отчита приноса на ръководените от жени инициативи за устойчиви енергийни решения и важната роля на жените в разработването на такива решения на всички равнища, включително в домакинството, на общностно, местно, национално и европейско равнище;</w:t>
      </w:r>
    </w:p>
    <w:p w:rsidR="00956FE7" w:rsidRPr="00F70D7D" w:rsidRDefault="00956FE7" w:rsidP="00956FE7">
      <w:pPr>
        <w:pStyle w:val="NormalHanging12a"/>
        <w:rPr>
          <w:lang w:val="bg-BG"/>
        </w:rPr>
      </w:pPr>
      <w:r w:rsidRPr="00F70D7D">
        <w:rPr>
          <w:lang w:val="bg-BG"/>
        </w:rPr>
        <w:t>13.</w:t>
      </w:r>
      <w:r w:rsidRPr="00F70D7D">
        <w:rPr>
          <w:lang w:val="bg-BG"/>
        </w:rPr>
        <w:tab/>
        <w:t>призовава Комисията и държавите членки да интегрират равенството между половете във всички политики, за да се постигне най-добрият отговор на енергийната криза, която засяга непропорционално жените; във връзка с това призовава Комисията да изготви доклад относно свързаните с пола последици на нарастващите разходи за живот вследствие на енергийната криза, включително оценка от гледна точка на равенството между половете на изпълнението на нейната препоръка относно енергийната бедност; призовава държавите членки да наблюдават цените на енергията, транспорта и други стоки от първа необходимост с оглед на разработването на конкретни мерки за борба с риска от социално изключване и бедност, като се съсредоточат върху достъпа до жилищно настаняване на достъпни цени, транспорт, правосъдие и енергия;</w:t>
      </w:r>
    </w:p>
    <w:p w:rsidR="00956FE7" w:rsidRPr="00F70D7D" w:rsidRDefault="00956FE7" w:rsidP="00956FE7">
      <w:pPr>
        <w:pStyle w:val="NormalHanging12a"/>
        <w:rPr>
          <w:lang w:val="bg-BG"/>
        </w:rPr>
      </w:pPr>
      <w:r w:rsidRPr="00F70D7D">
        <w:rPr>
          <w:lang w:val="bg-BG"/>
        </w:rPr>
        <w:t>14.</w:t>
      </w:r>
      <w:r w:rsidRPr="00F70D7D">
        <w:rPr>
          <w:lang w:val="bg-BG"/>
        </w:rPr>
        <w:tab/>
        <w:t>призовава Комисията да изисква от държавите членки да извършват задължителни оценки на въздействието по признак пол в националните планове в областта на енергетиката и климата, включително когато предоставят информация относно енергийната бедност;</w:t>
      </w:r>
    </w:p>
    <w:p w:rsidR="00956FE7" w:rsidRPr="00F70D7D" w:rsidRDefault="00956FE7" w:rsidP="00956FE7">
      <w:pPr>
        <w:pStyle w:val="NormalHanging12a"/>
        <w:rPr>
          <w:lang w:val="bg-BG"/>
        </w:rPr>
      </w:pPr>
      <w:r w:rsidRPr="00F70D7D">
        <w:rPr>
          <w:lang w:val="bg-BG"/>
        </w:rPr>
        <w:t>15.</w:t>
      </w:r>
      <w:r w:rsidRPr="00F70D7D">
        <w:rPr>
          <w:lang w:val="bg-BG"/>
        </w:rPr>
        <w:tab/>
        <w:t xml:space="preserve">призовава Комисията да разработи конкретни насоки за това как да се гарантира, че държавите членки прилагат правилно интегрирането на принципа на равенство между половете и анализа на равенството между половете при разработването на националните планове в областта на енергетиката и климата (НПЕК), включително мерки и действия за смекчаване на енергийната бедност; счита, че включването на анализ на равенството между половете с </w:t>
      </w:r>
      <w:proofErr w:type="spellStart"/>
      <w:r w:rsidRPr="00F70D7D">
        <w:rPr>
          <w:lang w:val="bg-BG"/>
        </w:rPr>
        <w:t>междусекторна</w:t>
      </w:r>
      <w:proofErr w:type="spellEnd"/>
      <w:r w:rsidRPr="00F70D7D">
        <w:rPr>
          <w:lang w:val="bg-BG"/>
        </w:rPr>
        <w:t xml:space="preserve"> гледна точка в НПЕК е от ключово значение за насърчаването на социално справедлив енергиен преход;</w:t>
      </w:r>
    </w:p>
    <w:p w:rsidR="00956FE7" w:rsidRPr="00F70D7D" w:rsidRDefault="00956FE7" w:rsidP="00956FE7">
      <w:pPr>
        <w:pStyle w:val="NormalHanging12a"/>
        <w:rPr>
          <w:lang w:val="bg-BG"/>
        </w:rPr>
      </w:pPr>
      <w:r w:rsidRPr="00F70D7D">
        <w:rPr>
          <w:lang w:val="bg-BG"/>
        </w:rPr>
        <w:lastRenderedPageBreak/>
        <w:t>16.</w:t>
      </w:r>
      <w:r w:rsidRPr="00F70D7D">
        <w:rPr>
          <w:lang w:val="bg-BG"/>
        </w:rPr>
        <w:tab/>
        <w:t>призовава държавите членки да увеличат публичните инвестиции в политики, които имат за цел, пряко или косвено, да противодействат на отрицателните последици от кризата с разходите за живот върху жените в цялото им многообразие, като защитават жертвите на насилие, основано на пола, и да гарантират достъп до висококачествени обществени и безплатни услуги за грижи, образование, здравеопазване, включително сексуално и репродуктивно здраве и права, финансово достъпно жилищно настаняване, транспорт и енергия, както и достъп до достойна заетост; призовава държавите членки да обърнат специално внимание на селските, вътрешните, най-отдалечените региони и регионите, изложени на риск от обезлюдяване, в които често липсва адекватно предоставяне на тези услуги;</w:t>
      </w:r>
    </w:p>
    <w:p w:rsidR="00956FE7" w:rsidRPr="00F70D7D" w:rsidRDefault="00956FE7" w:rsidP="00956FE7">
      <w:pPr>
        <w:pStyle w:val="NormalHanging12a"/>
        <w:rPr>
          <w:lang w:val="bg-BG"/>
        </w:rPr>
      </w:pPr>
      <w:r w:rsidRPr="00F70D7D">
        <w:rPr>
          <w:lang w:val="bg-BG"/>
        </w:rPr>
        <w:t>17.</w:t>
      </w:r>
      <w:r w:rsidRPr="00F70D7D">
        <w:rPr>
          <w:lang w:val="bg-BG"/>
        </w:rPr>
        <w:tab/>
        <w:t>подчертава, че въздействието на високата инфлация и разходи за енергия подкопават обществените услуги, на които жените е по-вероятно да разчитат и в чиято сфера жените е по-вероятно да работят; подчертава факта, че съкращенията в бюджетите на държавите членки за детски грижи, образование и предучилищни дейности и лица, полагащи грижи, имат преки последици за жените, които поемат по-голямата част от произтичащите от съкращенията допълнителни задачи; призовава държавите членки да увеличат финансирането за социалната инфраструктура, по-специално за здравни услуги и услуги за полагане на грижи, и да дадат приоритет на социалното жилищно настаняване и инвестициите в модернизирането на домовете с цел намаляване на разходите за енергия;</w:t>
      </w:r>
    </w:p>
    <w:p w:rsidR="00956FE7" w:rsidRPr="00F70D7D" w:rsidRDefault="00956FE7" w:rsidP="00956FE7">
      <w:pPr>
        <w:pStyle w:val="NormalHanging12a"/>
        <w:rPr>
          <w:lang w:val="bg-BG"/>
        </w:rPr>
      </w:pPr>
      <w:r w:rsidRPr="00F70D7D">
        <w:rPr>
          <w:lang w:val="bg-BG"/>
        </w:rPr>
        <w:t>18.</w:t>
      </w:r>
      <w:r w:rsidRPr="00F70D7D">
        <w:rPr>
          <w:lang w:val="bg-BG"/>
        </w:rPr>
        <w:tab/>
        <w:t>подчертава, че енергийната криза, заедно с кризата, свързана с разходите за живот, оказва отрицателно въздействие върху икономическото и социалното приобщаване, здравето и основните права на жените, включително сексуалното и репродуктивното здраве и права; изтъква, че около една трета от хората заявяват, че са се отказали от медицинско лечение през 2022 г., и че все повече хора посочват, че са принудени да се откажат от медицински грижи поради нарастващите разходи, по-дългото време за чакане и недостига на лекари и лекарства;</w:t>
      </w:r>
    </w:p>
    <w:p w:rsidR="00956FE7" w:rsidRPr="00F70D7D" w:rsidRDefault="00956FE7" w:rsidP="00956FE7">
      <w:pPr>
        <w:pStyle w:val="NormalHanging12a"/>
        <w:rPr>
          <w:lang w:val="bg-BG"/>
        </w:rPr>
      </w:pPr>
      <w:r w:rsidRPr="00F70D7D">
        <w:rPr>
          <w:lang w:val="bg-BG"/>
        </w:rPr>
        <w:t>19.</w:t>
      </w:r>
      <w:r w:rsidRPr="00F70D7D">
        <w:rPr>
          <w:lang w:val="bg-BG"/>
        </w:rPr>
        <w:tab/>
        <w:t>призовава за гарантиране на адекватен минимален доход, следвайки европейските препоръки, с цел насърчаване на равенството между половете, сигурността на доходите и икономическата независимост на жените; припомня, че адекватните минимални работни заплати са необходима гаранция, за да се гарантира по-справедливо разпределение на заплатите и да се осигури основен праг на заплатите, който защитава жените; изтъква, че горепосочените инструменти трябва да зачитат правата, установени в колективните трудови договори;</w:t>
      </w:r>
    </w:p>
    <w:p w:rsidR="00956FE7" w:rsidRPr="00F70D7D" w:rsidRDefault="00956FE7" w:rsidP="00956FE7">
      <w:pPr>
        <w:pStyle w:val="NormalHanging12a"/>
        <w:rPr>
          <w:lang w:val="bg-BG"/>
        </w:rPr>
      </w:pPr>
      <w:r w:rsidRPr="00F70D7D">
        <w:rPr>
          <w:lang w:val="bg-BG"/>
        </w:rPr>
        <w:t>20.</w:t>
      </w:r>
      <w:r w:rsidRPr="00F70D7D">
        <w:rPr>
          <w:lang w:val="bg-BG"/>
        </w:rPr>
        <w:tab/>
        <w:t xml:space="preserve">призовава Комисията да се въздържа от насърчаването на всякакви политически препоръки, които биха довели до увеличаване на несигурните трудови правоотношения, </w:t>
      </w:r>
      <w:proofErr w:type="spellStart"/>
      <w:r w:rsidRPr="00F70D7D">
        <w:rPr>
          <w:lang w:val="bg-BG"/>
        </w:rPr>
        <w:t>дерегулиране</w:t>
      </w:r>
      <w:proofErr w:type="spellEnd"/>
      <w:r w:rsidRPr="00F70D7D">
        <w:rPr>
          <w:lang w:val="bg-BG"/>
        </w:rPr>
        <w:t xml:space="preserve"> на заетостта и работното време, намаляване на заплатите, посегателство срещу колективното договаряне или приватизация на обществените услуги и на системите за социална сигурност;</w:t>
      </w:r>
    </w:p>
    <w:p w:rsidR="00956FE7" w:rsidRPr="00F70D7D" w:rsidRDefault="00956FE7" w:rsidP="00956FE7">
      <w:pPr>
        <w:pStyle w:val="NormalHanging12a"/>
        <w:rPr>
          <w:lang w:val="bg-BG"/>
        </w:rPr>
      </w:pPr>
      <w:r w:rsidRPr="00F70D7D">
        <w:rPr>
          <w:lang w:val="bg-BG"/>
        </w:rPr>
        <w:t>21.</w:t>
      </w:r>
      <w:r w:rsidRPr="00F70D7D">
        <w:rPr>
          <w:lang w:val="bg-BG"/>
        </w:rPr>
        <w:tab/>
        <w:t>призовава за политика в областта на обществения транспорт, която да отчита равенството между половете, по-специално чрез разширяване и подобряване на услугите на обществения транспорт и предлагане на ефективна мобилност, така че жените да могат да намират работа и да участват по-активно на пазара на труда (и да постигнат по-добро равновесие между професионалния и личния живот);</w:t>
      </w:r>
    </w:p>
    <w:p w:rsidR="00956FE7" w:rsidRPr="00F70D7D" w:rsidRDefault="00956FE7" w:rsidP="00956FE7">
      <w:pPr>
        <w:pStyle w:val="NormalHanging12a"/>
        <w:rPr>
          <w:lang w:val="bg-BG"/>
        </w:rPr>
      </w:pPr>
      <w:r w:rsidRPr="00F70D7D">
        <w:rPr>
          <w:lang w:val="bg-BG"/>
        </w:rPr>
        <w:lastRenderedPageBreak/>
        <w:t>22.</w:t>
      </w:r>
      <w:r w:rsidRPr="00F70D7D">
        <w:rPr>
          <w:lang w:val="bg-BG"/>
        </w:rPr>
        <w:tab/>
        <w:t>призовава държавите членки да гарантират, че не се създава изкуствен спекулативен балон в ущърб на благосъстоянието на жените;</w:t>
      </w:r>
    </w:p>
    <w:p w:rsidR="00956FE7" w:rsidRPr="00F70D7D" w:rsidRDefault="00956FE7" w:rsidP="00956FE7">
      <w:pPr>
        <w:pStyle w:val="NormalHanging12a"/>
        <w:rPr>
          <w:lang w:val="bg-BG"/>
        </w:rPr>
      </w:pPr>
      <w:r w:rsidRPr="00F70D7D">
        <w:rPr>
          <w:lang w:val="bg-BG"/>
        </w:rPr>
        <w:t>23.</w:t>
      </w:r>
      <w:r w:rsidRPr="00F70D7D">
        <w:rPr>
          <w:lang w:val="bg-BG"/>
        </w:rPr>
        <w:tab/>
        <w:t xml:space="preserve">припомня, че подходящото жилищно настаняване е основно право, което трябва да се защитава и да се признава като предпоставка за упражняването на останалите основни права и достъпа до тях, както и за воденето на достоен живот; изразява съжаление, че в резултат на дискриминация и неравенство в жилищното настаняване много жени живеят в несигурни, недостойни и опасни условия и са изложени на повишен риск от бездомничество и насилие; подчертава, че съдебното отстранение от жилището и други нарушения на правото на жилищно настаняване оказват непропорционално въздействие върху жените и засилват съществуващите неравенства, което представлява значителна пречка пред равенството между половете; призовава Комисията да направи оценка и по целесъобразност да предложи нови законодателни актове, за да се смекчи </w:t>
      </w:r>
      <w:proofErr w:type="spellStart"/>
      <w:r w:rsidRPr="00F70D7D">
        <w:rPr>
          <w:lang w:val="bg-BG"/>
        </w:rPr>
        <w:t>финансиализацията</w:t>
      </w:r>
      <w:proofErr w:type="spellEnd"/>
      <w:r w:rsidRPr="00F70D7D">
        <w:rPr>
          <w:lang w:val="bg-BG"/>
        </w:rPr>
        <w:t xml:space="preserve"> на жилищните пазари и да се попречи на спекулантите да направят жилищата финансово недостъпни;</w:t>
      </w:r>
    </w:p>
    <w:p w:rsidR="00956FE7" w:rsidRPr="00F70D7D" w:rsidRDefault="00956FE7" w:rsidP="002350FB">
      <w:pPr>
        <w:pStyle w:val="NormalHanging12a"/>
        <w:rPr>
          <w:lang w:val="bg-BG"/>
        </w:rPr>
      </w:pPr>
      <w:r w:rsidRPr="00F70D7D">
        <w:rPr>
          <w:lang w:val="bg-BG"/>
        </w:rPr>
        <w:t>24.</w:t>
      </w:r>
      <w:r w:rsidRPr="00F70D7D">
        <w:rPr>
          <w:lang w:val="bg-BG"/>
        </w:rPr>
        <w:tab/>
        <w:t>призовава Комисията да предостави на местните органи, включително на градските органи, възможността да засилят контрола си върху онлайн платформите за отдаване на жилища под наем; призовава държавите членки да увелича</w:t>
      </w:r>
      <w:r w:rsidR="00610802">
        <w:rPr>
          <w:lang w:val="bg-BG"/>
        </w:rPr>
        <w:t>т</w:t>
      </w:r>
      <w:r w:rsidRPr="00F70D7D">
        <w:rPr>
          <w:lang w:val="bg-BG"/>
        </w:rPr>
        <w:t xml:space="preserve"> предлагането и избора на обществени жилища и справяне с последиците от покачването на лихвените проценти, причинено от инфлацията;</w:t>
      </w:r>
    </w:p>
    <w:p w:rsidR="00956FE7" w:rsidRPr="00F70D7D" w:rsidRDefault="00956FE7" w:rsidP="00956FE7">
      <w:pPr>
        <w:pStyle w:val="NormalHanging12a"/>
        <w:rPr>
          <w:lang w:val="bg-BG"/>
        </w:rPr>
      </w:pPr>
      <w:r w:rsidRPr="00F70D7D">
        <w:rPr>
          <w:lang w:val="bg-BG"/>
        </w:rPr>
        <w:t>25.</w:t>
      </w:r>
      <w:r w:rsidRPr="00F70D7D">
        <w:rPr>
          <w:lang w:val="bg-BG"/>
        </w:rPr>
        <w:tab/>
        <w:t>призовава Комисията настоятелно да прикани държавите членки да гарантират енергийните доставки в районите, отдалечени от градските центрове, така че селските райони да осигуряват минимални условия за удобство за жените и семействата;</w:t>
      </w:r>
    </w:p>
    <w:p w:rsidR="00956FE7" w:rsidRPr="00F70D7D" w:rsidRDefault="00956FE7" w:rsidP="00956FE7">
      <w:pPr>
        <w:pStyle w:val="NormalHanging12a"/>
        <w:rPr>
          <w:lang w:val="bg-BG"/>
        </w:rPr>
      </w:pPr>
      <w:r w:rsidRPr="00F70D7D">
        <w:rPr>
          <w:lang w:val="bg-BG"/>
        </w:rPr>
        <w:t>26.</w:t>
      </w:r>
      <w:r w:rsidRPr="00F70D7D">
        <w:rPr>
          <w:lang w:val="bg-BG"/>
        </w:rPr>
        <w:tab/>
        <w:t>подчертава, че тежестта, понасяна от най-уязвимите потребители, причинена от нестабилността на енергийните пазари, може да бъде значително намалена чрез повишаване на енергийната ефективност на сградите;</w:t>
      </w:r>
    </w:p>
    <w:p w:rsidR="00956FE7" w:rsidRPr="00F70D7D" w:rsidRDefault="00956FE7" w:rsidP="00956FE7">
      <w:pPr>
        <w:pStyle w:val="NormalHanging12a"/>
        <w:rPr>
          <w:lang w:val="bg-BG"/>
        </w:rPr>
      </w:pPr>
      <w:r w:rsidRPr="00F70D7D">
        <w:rPr>
          <w:lang w:val="bg-BG"/>
        </w:rPr>
        <w:t>27.</w:t>
      </w:r>
      <w:r w:rsidRPr="00F70D7D">
        <w:rPr>
          <w:lang w:val="bg-BG"/>
        </w:rPr>
        <w:tab/>
        <w:t>призовава енергийните дружества да възприемат пропорционален подход за прекъсване на захранването на потребителите, като вземат предвид потребностите, предизвикателствата и други трудности, които жените, самотните майки, жените с увреждания, възрастните жени, момичетата, както и жените, живеещи в селски и вътрешни райони, изпитват по време на криза, свързана с разходите за живот, която е присъща на енергийната криза;</w:t>
      </w:r>
    </w:p>
    <w:p w:rsidR="00956FE7" w:rsidRPr="00F70D7D" w:rsidRDefault="00956FE7" w:rsidP="00956FE7">
      <w:pPr>
        <w:pStyle w:val="NormalHanging12a"/>
        <w:rPr>
          <w:lang w:val="bg-BG"/>
        </w:rPr>
      </w:pPr>
      <w:r w:rsidRPr="00F70D7D">
        <w:rPr>
          <w:lang w:val="bg-BG"/>
        </w:rPr>
        <w:t>28.</w:t>
      </w:r>
      <w:r w:rsidRPr="00F70D7D">
        <w:rPr>
          <w:lang w:val="bg-BG"/>
        </w:rPr>
        <w:tab/>
        <w:t>призовава ЕС и неговите държави членки да включат призмата на равенството между половете и междусекторната призма в своите определения за енергийна бедност, така че да се даде възможност за сравнение и мониторинг на тази реалност по начин, който надхвърля общото понятие „уязвими домакинства“, като по този начин се дава възможност за по-добро разбиране на различните ситуации в рамките на всяко домакинство;</w:t>
      </w:r>
    </w:p>
    <w:p w:rsidR="00956FE7" w:rsidRPr="00F70D7D" w:rsidRDefault="00956FE7" w:rsidP="00956FE7">
      <w:pPr>
        <w:pStyle w:val="NormalHanging12a"/>
        <w:rPr>
          <w:lang w:val="bg-BG"/>
        </w:rPr>
      </w:pPr>
      <w:r w:rsidRPr="00F70D7D">
        <w:rPr>
          <w:lang w:val="bg-BG"/>
        </w:rPr>
        <w:t>29.</w:t>
      </w:r>
      <w:r w:rsidRPr="00F70D7D">
        <w:rPr>
          <w:lang w:val="bg-BG"/>
        </w:rPr>
        <w:tab/>
        <w:t xml:space="preserve">отново призовава Комисията, Евростат и държавите членки да продължат да развиват и подобряват събирането на групирани по полов признак и </w:t>
      </w:r>
      <w:proofErr w:type="spellStart"/>
      <w:r w:rsidRPr="00F70D7D">
        <w:rPr>
          <w:lang w:val="bg-BG"/>
        </w:rPr>
        <w:t>междусекторни</w:t>
      </w:r>
      <w:proofErr w:type="spellEnd"/>
      <w:r w:rsidRPr="00F70D7D">
        <w:rPr>
          <w:lang w:val="bg-BG"/>
        </w:rPr>
        <w:t xml:space="preserve"> данни, статистика, научни изследвания и анализи, тъй като това е единственият начин да се гарантира, че специфичните ситуации не се пренебрегват и служат като основа за информирано изготвяне на политики;</w:t>
      </w:r>
    </w:p>
    <w:p w:rsidR="00956FE7" w:rsidRPr="00F70D7D" w:rsidRDefault="00956FE7" w:rsidP="00956FE7">
      <w:pPr>
        <w:pStyle w:val="NormalHanging12a"/>
        <w:rPr>
          <w:lang w:val="bg-BG"/>
        </w:rPr>
      </w:pPr>
      <w:r w:rsidRPr="00F70D7D">
        <w:rPr>
          <w:lang w:val="bg-BG"/>
        </w:rPr>
        <w:lastRenderedPageBreak/>
        <w:t>30.</w:t>
      </w:r>
      <w:r w:rsidRPr="00F70D7D">
        <w:rPr>
          <w:lang w:val="bg-BG"/>
        </w:rPr>
        <w:tab/>
        <w:t>призовава Комисията и държавите членки да поискат от Евростат разбити по полов признак данни относно енергийната бедност; във връзка с това призовава Обсерваторията на ЕС на енергийната бедност да използва тези данни за разработване и подбор на специфични за пола показатели, които да позволят разработването на основани на факти политики в тази област, като се консултира с Европейския институт за равенство между половете, Агенцията на Европейския съюз за основните права и Европейската агенция за околна среда;</w:t>
      </w:r>
    </w:p>
    <w:p w:rsidR="00956FE7" w:rsidRPr="00F70D7D" w:rsidRDefault="00956FE7" w:rsidP="00956FE7">
      <w:pPr>
        <w:pStyle w:val="NormalHanging12a"/>
        <w:rPr>
          <w:lang w:val="bg-BG"/>
        </w:rPr>
      </w:pPr>
      <w:r w:rsidRPr="00F70D7D">
        <w:rPr>
          <w:lang w:val="bg-BG"/>
        </w:rPr>
        <w:t>31.</w:t>
      </w:r>
      <w:r w:rsidRPr="00F70D7D">
        <w:rPr>
          <w:lang w:val="bg-BG"/>
        </w:rPr>
        <w:tab/>
        <w:t>счита, че държавите членки следва да положат повече усилия за включване на групирани по полов признак данни в националните си планове за саниране на сгради с цел по-добро насочване на политиките и мерките;</w:t>
      </w:r>
    </w:p>
    <w:p w:rsidR="00956FE7" w:rsidRPr="00F70D7D" w:rsidRDefault="00956FE7" w:rsidP="00956FE7">
      <w:pPr>
        <w:pStyle w:val="NormalHanging12a"/>
        <w:rPr>
          <w:lang w:val="bg-BG"/>
        </w:rPr>
      </w:pPr>
      <w:r w:rsidRPr="00F70D7D">
        <w:rPr>
          <w:lang w:val="bg-BG"/>
        </w:rPr>
        <w:t>32.</w:t>
      </w:r>
      <w:r w:rsidRPr="00F70D7D">
        <w:rPr>
          <w:lang w:val="bg-BG"/>
        </w:rPr>
        <w:tab/>
        <w:t>подчертава, че е важно да се насърчават непрекъснатите научни изследвания и иновации, отчитащи аспектите на пола, в сектора на електроенергията от възобновяеми източници;</w:t>
      </w:r>
    </w:p>
    <w:p w:rsidR="00956FE7" w:rsidRPr="00F70D7D" w:rsidRDefault="00956FE7" w:rsidP="00956FE7">
      <w:pPr>
        <w:pStyle w:val="NormalHanging12a"/>
        <w:rPr>
          <w:lang w:val="bg-BG"/>
        </w:rPr>
      </w:pPr>
      <w:r w:rsidRPr="00F70D7D">
        <w:rPr>
          <w:lang w:val="bg-BG"/>
        </w:rPr>
        <w:t>33.</w:t>
      </w:r>
      <w:r w:rsidRPr="00F70D7D">
        <w:rPr>
          <w:lang w:val="bg-BG"/>
        </w:rPr>
        <w:tab/>
        <w:t>призовава държавите членки и ЕС спешно да осигурят финансово достъпни комунални услуги за МСП, ръководени от жени, по-специално за тези, които са изправени пред комбинирана дискриминация; признава, че ръководените от жени предприятия и местните предприятия с висок процент жени работници често са жизненоважна част от производството на основни стоки; подчертава, че жените предприемачи не следва да поемат непропорционална тежест във връзка с икономическите спекулации и че следва да им бъде предоставен равен достъп до възможностите, които предлага екологичният преход, като същевременно се смекчава неравномерното му въздействие;</w:t>
      </w:r>
    </w:p>
    <w:p w:rsidR="00956FE7" w:rsidRPr="00F70D7D" w:rsidRDefault="00956FE7" w:rsidP="00956FE7">
      <w:pPr>
        <w:pStyle w:val="NormalHanging12a"/>
        <w:rPr>
          <w:lang w:val="bg-BG"/>
        </w:rPr>
      </w:pPr>
      <w:r w:rsidRPr="00F70D7D">
        <w:rPr>
          <w:lang w:val="bg-BG"/>
        </w:rPr>
        <w:t>34.</w:t>
      </w:r>
      <w:r w:rsidRPr="00F70D7D">
        <w:rPr>
          <w:lang w:val="bg-BG"/>
        </w:rPr>
        <w:tab/>
        <w:t>подчертава, че принципите на равно третиране и интегриране на равенството между половете следва да лежат в основата на принципа за поставяне на енергийната ефективност на първо място и да бъдат отразени в решенията относно политиката, планирането и инвестициите;</w:t>
      </w:r>
    </w:p>
    <w:p w:rsidR="00956FE7" w:rsidRPr="00F70D7D" w:rsidRDefault="00956FE7" w:rsidP="00956FE7">
      <w:pPr>
        <w:pStyle w:val="Normal12a24b"/>
        <w:rPr>
          <w:lang w:val="bg-BG"/>
        </w:rPr>
      </w:pPr>
      <w:r w:rsidRPr="00F70D7D">
        <w:rPr>
          <w:rStyle w:val="BoldItalic"/>
          <w:lang w:val="bg-BG"/>
        </w:rPr>
        <w:t>Към приобщаващ по отношение на пола екологичен преход</w:t>
      </w:r>
    </w:p>
    <w:p w:rsidR="00956FE7" w:rsidRPr="00F70D7D" w:rsidRDefault="00956FE7" w:rsidP="00956FE7">
      <w:pPr>
        <w:pStyle w:val="NormalHanging12a"/>
        <w:rPr>
          <w:lang w:val="bg-BG"/>
        </w:rPr>
      </w:pPr>
      <w:r w:rsidRPr="00F70D7D">
        <w:rPr>
          <w:lang w:val="bg-BG"/>
        </w:rPr>
        <w:t>35.</w:t>
      </w:r>
      <w:r w:rsidRPr="00F70D7D">
        <w:rPr>
          <w:lang w:val="bg-BG"/>
        </w:rPr>
        <w:tab/>
        <w:t>припомня, че е необходимо да се осъществи справедлив екологичен преход, за да се избегнат тежки бъдещи кризи и увеличаване на бедността; припомня освен това, че екологичният преход ще бъде социално справедлив единствено ако включва свързаните с пола аспекти и гарантира равни възможности за жените и лицата, подложени на комбинирана дискриминация, както и тяхното съдържателно включване в процеса на създаване на политики; поради това призовава Комисията да назначи координатор на ЕС по въпросите на равенството между половете и климата с достатъчно персонал и финансиране, както и да въведе оценки на въздействието по признак пол във всички политики и законодателни актове на ЕС, по-специално в инициативите на Европейския зелен пакт;</w:t>
      </w:r>
    </w:p>
    <w:p w:rsidR="00956FE7" w:rsidRPr="00F70D7D" w:rsidRDefault="00956FE7" w:rsidP="00956FE7">
      <w:pPr>
        <w:pStyle w:val="NormalHanging12a"/>
        <w:rPr>
          <w:lang w:val="bg-BG"/>
        </w:rPr>
      </w:pPr>
      <w:r w:rsidRPr="00F70D7D">
        <w:rPr>
          <w:lang w:val="bg-BG"/>
        </w:rPr>
        <w:t>36.</w:t>
      </w:r>
      <w:r w:rsidRPr="00F70D7D">
        <w:rPr>
          <w:lang w:val="bg-BG"/>
        </w:rPr>
        <w:tab/>
        <w:t>припомня, че разширяването на достъпа до зелена енергия и насърчаването на нейната финансова достъпност са от основно значение за постигането на по-приобщаващо и устойчиво развитие; отчита, че бързо намаляващите разходи за технологии за енергия от възобновяеми източници и новите бизнес модели предлагат енергийни решения, които имат голям потенциал за ускоряване на достъпа до устойчива енергия за жените в цялото им многообразие;</w:t>
      </w:r>
    </w:p>
    <w:p w:rsidR="00956FE7" w:rsidRPr="00F70D7D" w:rsidRDefault="00956FE7" w:rsidP="00956FE7">
      <w:pPr>
        <w:pStyle w:val="NormalHanging12a"/>
        <w:rPr>
          <w:lang w:val="bg-BG"/>
        </w:rPr>
      </w:pPr>
      <w:r w:rsidRPr="00F70D7D">
        <w:rPr>
          <w:lang w:val="bg-BG"/>
        </w:rPr>
        <w:lastRenderedPageBreak/>
        <w:t>37.</w:t>
      </w:r>
      <w:r w:rsidRPr="00F70D7D">
        <w:rPr>
          <w:lang w:val="bg-BG"/>
        </w:rPr>
        <w:tab/>
        <w:t>подчертава, че жените играят стратегическа и благоприятна роля в екологичния преход, тъй като са ключови участници в развитието на устойчиви и екологосъобразни модели на потребление и производство, както и в стопанската дейност и изготвянето на политики на всички равнища; подчертава непосредствената необходимост да се признае техният потенциал за насърчаване на устойчивата енергия и да се допринесе за постигането на множество цели за устойчиво развитие (ЦУР);</w:t>
      </w:r>
    </w:p>
    <w:p w:rsidR="00956FE7" w:rsidRPr="00F70D7D" w:rsidRDefault="00956FE7" w:rsidP="00956FE7">
      <w:pPr>
        <w:pStyle w:val="NormalHanging12a"/>
        <w:rPr>
          <w:lang w:val="bg-BG"/>
        </w:rPr>
      </w:pPr>
      <w:r w:rsidRPr="00F70D7D">
        <w:rPr>
          <w:lang w:val="bg-BG"/>
        </w:rPr>
        <w:t>38.</w:t>
      </w:r>
      <w:r w:rsidRPr="00F70D7D">
        <w:rPr>
          <w:lang w:val="bg-BG"/>
        </w:rPr>
        <w:tab/>
        <w:t xml:space="preserve">изразява съжаление, че според ООН потенциалът на жените като предприемачи в енергийния сектор не се използва достатъчно; призовава Комисията да подкрепи жените предприемачи в областта на устойчивата енергетика и държавите членки да преодолеят съществуващите различия между половете и да подобрят достъпа им до информация, технологии, стоки и услуги, пазари и финанси, по-специално чрез укрепване на традиционните и иновативните услуги за финансово посредничество, като интегрирани </w:t>
      </w:r>
      <w:proofErr w:type="spellStart"/>
      <w:r w:rsidRPr="00F70D7D">
        <w:rPr>
          <w:lang w:val="bg-BG"/>
        </w:rPr>
        <w:t>уебплатформи</w:t>
      </w:r>
      <w:proofErr w:type="spellEnd"/>
      <w:r w:rsidRPr="00F70D7D">
        <w:rPr>
          <w:lang w:val="bg-BG"/>
        </w:rPr>
        <w:t>;</w:t>
      </w:r>
    </w:p>
    <w:p w:rsidR="00956FE7" w:rsidRPr="00F70D7D" w:rsidRDefault="00956FE7" w:rsidP="00956FE7">
      <w:pPr>
        <w:pStyle w:val="NormalHanging12a"/>
        <w:rPr>
          <w:lang w:val="bg-BG"/>
        </w:rPr>
      </w:pPr>
      <w:r w:rsidRPr="00F70D7D">
        <w:rPr>
          <w:lang w:val="bg-BG"/>
        </w:rPr>
        <w:t>39.</w:t>
      </w:r>
      <w:r w:rsidRPr="00F70D7D">
        <w:rPr>
          <w:lang w:val="bg-BG"/>
        </w:rPr>
        <w:tab/>
        <w:t xml:space="preserve">приветства местните/националните правителства или частните дружества, които полагат големи усилия за справяне със социалните и икономическите измерения на енергийната бедност, и ги призовава настоятелно да продължат тази работа, като включат призмата на равенството между половете, когато това е възможно, и гарантират, че използваният език/комуникация е приобщаващ по отношение на пола и се предлага в </w:t>
      </w:r>
      <w:proofErr w:type="spellStart"/>
      <w:r w:rsidRPr="00F70D7D">
        <w:rPr>
          <w:lang w:val="bg-BG"/>
        </w:rPr>
        <w:t>брайлов</w:t>
      </w:r>
      <w:proofErr w:type="spellEnd"/>
      <w:r w:rsidRPr="00F70D7D">
        <w:rPr>
          <w:lang w:val="bg-BG"/>
        </w:rPr>
        <w:t xml:space="preserve"> шрифт за нуждаещите се от него;</w:t>
      </w:r>
    </w:p>
    <w:p w:rsidR="00956FE7" w:rsidRPr="00F70D7D" w:rsidRDefault="00956FE7" w:rsidP="00956FE7">
      <w:pPr>
        <w:pStyle w:val="NormalHanging12a"/>
        <w:rPr>
          <w:lang w:val="bg-BG"/>
        </w:rPr>
      </w:pPr>
      <w:r w:rsidRPr="00F70D7D">
        <w:rPr>
          <w:lang w:val="bg-BG"/>
        </w:rPr>
        <w:t>40.</w:t>
      </w:r>
      <w:r w:rsidRPr="00F70D7D">
        <w:rPr>
          <w:lang w:val="bg-BG"/>
        </w:rPr>
        <w:tab/>
        <w:t>изразява съжаление относно факта, че жените са много по-слабо представени на ключови позиции за изготвяне на политики в областта на изменението на климата, енергийния преход и околната среда, и призовава ЕС и държавите членки да предприемат мерки за положителни действия като временни квоти, които да гарантират равно и разнообразно представителство в рамките на длъжностите, свързани с вземането на решения в институциите на ЕС, правителствените органи и публичните институции на всички равнища на управление и свързаните публични органи; призовава държавите членки да насърчават пълноценното участие на жените в съобразеното с равенството между половете планиране, политики и програми, включително в тяхното фискално планиране, и да гарантират, че тези политики отчитат различното въздействие на изменението на климата и енергийните кризи върху жените и мъжете;</w:t>
      </w:r>
    </w:p>
    <w:p w:rsidR="00956FE7" w:rsidRPr="00F70D7D" w:rsidRDefault="00956FE7" w:rsidP="00956FE7">
      <w:pPr>
        <w:pStyle w:val="NormalHanging12a"/>
        <w:rPr>
          <w:lang w:val="bg-BG"/>
        </w:rPr>
      </w:pPr>
      <w:r w:rsidRPr="00F70D7D">
        <w:rPr>
          <w:lang w:val="bg-BG"/>
        </w:rPr>
        <w:t>41.</w:t>
      </w:r>
      <w:r w:rsidRPr="00F70D7D">
        <w:rPr>
          <w:lang w:val="bg-BG"/>
        </w:rPr>
        <w:tab/>
        <w:t>отбелязва, че за да се гарантира, че работната сила на ЕС е напълно подготвена да работи активно за постигането на целите му в областта на климата, държавите членки следва да се стремят към намаляване на неравенството между половете в строителния сектор, включително чрез своите национални планове в областта на енергетиката и климата;</w:t>
      </w:r>
    </w:p>
    <w:p w:rsidR="00956FE7" w:rsidRPr="00F70D7D" w:rsidRDefault="00956FE7" w:rsidP="00956FE7">
      <w:pPr>
        <w:pStyle w:val="NormalHanging12a"/>
        <w:rPr>
          <w:lang w:val="bg-BG"/>
        </w:rPr>
      </w:pPr>
      <w:r w:rsidRPr="00F70D7D">
        <w:rPr>
          <w:lang w:val="bg-BG"/>
        </w:rPr>
        <w:t>42.</w:t>
      </w:r>
      <w:r w:rsidRPr="00F70D7D">
        <w:rPr>
          <w:lang w:val="bg-BG"/>
        </w:rPr>
        <w:tab/>
        <w:t>приветства факта, че в качеството си на водещи агенции в областта на околната среда и равенството между половете в системата на ООН Програмата на ООН за околната среда (UNEP) и „ООН – Жени“ обединиха усилията си за разработване на глобална програма за насърчаване на предприемачеството сред жените за устойчива енергия; призовава Комисията и съответните агенции на ЕС да вземат под внимание тази програма и да насърчават подобни предприемачески цели за устойчива енергия в рамките на ЕС;</w:t>
      </w:r>
    </w:p>
    <w:p w:rsidR="00956FE7" w:rsidRPr="00F70D7D" w:rsidRDefault="00956FE7" w:rsidP="00956FE7">
      <w:pPr>
        <w:pStyle w:val="NormalHanging12a"/>
        <w:rPr>
          <w:lang w:val="bg-BG"/>
        </w:rPr>
      </w:pPr>
      <w:r w:rsidRPr="00F70D7D">
        <w:rPr>
          <w:lang w:val="bg-BG"/>
        </w:rPr>
        <w:lastRenderedPageBreak/>
        <w:t>43.</w:t>
      </w:r>
      <w:r w:rsidRPr="00F70D7D">
        <w:rPr>
          <w:lang w:val="bg-BG"/>
        </w:rPr>
        <w:tab/>
        <w:t>подчертава, че цифровите технологии и платформи стават ключови в цялостния процес на предоставяне на образование и обучение за жени и момичета, както и в много процеси на подбор на работа; изразява съжаление относно отрицателното въздействие на неравния достъп до технологиите, което може да възпрепятства развитието на цифровата грамотност на жените и момичетата, и призовава Комисията да гарантира, че жените и момичетата в цялото им многообразие, включително самотните жени и възрастните жени и жените, живеещи в селски райони, вътрешни райони и райони с висок риск от обезлюдяване, не са непропорционално засегнати от енергийна бедност;</w:t>
      </w:r>
    </w:p>
    <w:p w:rsidR="00956FE7" w:rsidRPr="00F70D7D" w:rsidRDefault="00956FE7" w:rsidP="00956FE7">
      <w:pPr>
        <w:pStyle w:val="NormalHanging12a"/>
        <w:rPr>
          <w:lang w:val="bg-BG"/>
        </w:rPr>
      </w:pPr>
      <w:r w:rsidRPr="00F70D7D">
        <w:rPr>
          <w:lang w:val="bg-BG"/>
        </w:rPr>
        <w:t>44.</w:t>
      </w:r>
      <w:r w:rsidRPr="00F70D7D">
        <w:rPr>
          <w:lang w:val="bg-BG"/>
        </w:rPr>
        <w:tab/>
        <w:t>призовава Комисията и държавите членки да намалят неравнопоставеността между половете в енергийния сектор чрез справяне с недостатъчното представителство на жените в кариери в областта на НТИИМ и да гарантират, че жените имат равен достъп до курсове за професионално обучение и курсове за повишаване на осведомеността по дисциплини в областта на НТИИМ, включително относно енергийната ефективност и достатъчност, и да създадат положителна връзка между придобиването на знания и развиването на умения, които са от съществено значение за нововъзникващите възможности за работа в рамките на цифровия и екологичния преход;</w:t>
      </w:r>
    </w:p>
    <w:p w:rsidR="00956FE7" w:rsidRPr="00F70D7D" w:rsidRDefault="00956FE7" w:rsidP="00956FE7">
      <w:pPr>
        <w:pStyle w:val="NormalHanging12a"/>
        <w:rPr>
          <w:lang w:val="bg-BG"/>
        </w:rPr>
      </w:pPr>
      <w:r w:rsidRPr="00F70D7D">
        <w:rPr>
          <w:lang w:val="bg-BG"/>
        </w:rPr>
        <w:t>45.</w:t>
      </w:r>
      <w:r w:rsidRPr="00F70D7D">
        <w:rPr>
          <w:lang w:val="bg-BG"/>
        </w:rPr>
        <w:tab/>
        <w:t>признава, че крайните цели за приобщаване, равенство и баланс между половете в енергийния сектор още не са постигнати; призовава съответните образователни органи в държавите членки да насърчават по-специално момичетата да проявяват интерес към енергийния сектор, като се борят със свързаните с пола стереотипи в избора на образование, и да засилят тяхното доверие по отношение на притежаването на необходимите умения, за да станат служители, новатори и пионери в енергийния сектор;</w:t>
      </w:r>
    </w:p>
    <w:p w:rsidR="00956FE7" w:rsidRPr="00F70D7D" w:rsidRDefault="00956FE7" w:rsidP="00956FE7">
      <w:pPr>
        <w:pStyle w:val="NormalHanging12a"/>
        <w:rPr>
          <w:lang w:val="bg-BG"/>
        </w:rPr>
      </w:pPr>
      <w:r w:rsidRPr="00F70D7D">
        <w:rPr>
          <w:lang w:val="bg-BG"/>
        </w:rPr>
        <w:t>46.</w:t>
      </w:r>
      <w:r w:rsidRPr="00F70D7D">
        <w:rPr>
          <w:lang w:val="bg-BG"/>
        </w:rPr>
        <w:tab/>
        <w:t>подчертава, че енергийният сектор е един от секторите с най-голям дисбаланс между половете в ЕС, като жените представляват едва 24% от работната сила</w:t>
      </w:r>
      <w:r w:rsidRPr="00F70D7D">
        <w:rPr>
          <w:rStyle w:val="FootnoteReference"/>
          <w:lang w:val="bg-BG"/>
        </w:rPr>
        <w:footnoteReference w:id="40"/>
      </w:r>
      <w:r w:rsidRPr="00F70D7D">
        <w:rPr>
          <w:lang w:val="bg-BG"/>
        </w:rPr>
        <w:t>, включително от гледна точка на професионалната и йерархичната полова сегрегация; призовава частните и публичните енергийни дружества да премахнат всяка форма на дискриминация въз основа на пола или на други основания, както е посочено в член 21 от Хартата на основните права на ЕС; подчертава необходимостта от борба срещу продължаващите структурни неравенства между половете, които затвърждават пречките пред навлизането и задържането на работна сила в енергийния сектор, включително зачитане и насърчаване на използването на правата на майчинство и бащинство; подчертава, че енергийните дружества, които насърчават равенството, представляват по-привлекателна работна среда за всички свои служители и потенциални служители;</w:t>
      </w:r>
    </w:p>
    <w:p w:rsidR="00956FE7" w:rsidRPr="00F70D7D" w:rsidRDefault="00956FE7" w:rsidP="00956FE7">
      <w:pPr>
        <w:pStyle w:val="NormalHanging12a"/>
        <w:rPr>
          <w:lang w:val="bg-BG"/>
        </w:rPr>
      </w:pPr>
      <w:r w:rsidRPr="00F70D7D">
        <w:rPr>
          <w:lang w:val="bg-BG"/>
        </w:rPr>
        <w:t>47.</w:t>
      </w:r>
      <w:r w:rsidRPr="00F70D7D">
        <w:rPr>
          <w:lang w:val="bg-BG"/>
        </w:rPr>
        <w:tab/>
        <w:t xml:space="preserve">приветства инициативите за насърчаване на жените да станат предприемачи в областта на слънчевата, вятърната, геотермалната и водноелектрическата енергия, тъй като това е от полза както за участващите жени, така и за по-широката общност, и призовава държавите членки да установят всякакви пречки, които възпрепятстват жените да работят в тези сектори; призовава частните дружества в енергийния сектор да гарантират, че слънчевата, вятърната, геотермалната и </w:t>
      </w:r>
      <w:r w:rsidRPr="00F70D7D">
        <w:rPr>
          <w:lang w:val="bg-BG"/>
        </w:rPr>
        <w:lastRenderedPageBreak/>
        <w:t>водноелектрическата енергийна технология, както и жените новатори, са овластени да подкрепят енергийния преход;</w:t>
      </w:r>
    </w:p>
    <w:p w:rsidR="00956FE7" w:rsidRPr="00F70D7D" w:rsidRDefault="00956FE7" w:rsidP="00956FE7">
      <w:pPr>
        <w:pStyle w:val="NormalHanging12a"/>
        <w:rPr>
          <w:lang w:val="bg-BG"/>
        </w:rPr>
      </w:pPr>
      <w:r w:rsidRPr="00F70D7D">
        <w:rPr>
          <w:lang w:val="bg-BG"/>
        </w:rPr>
        <w:t>48.</w:t>
      </w:r>
      <w:r w:rsidRPr="00F70D7D">
        <w:rPr>
          <w:lang w:val="bg-BG"/>
        </w:rPr>
        <w:tab/>
        <w:t>отбелязва ключовите цели на Комисията в рамките на нейната стратегия на ЕС за слънчева енергия, която има за цел да направи системите за слънчева енергия в ЕС по-конкурентоспособни и издръжливи; отчита, че слънчевата, вятърната, геотермалната и водноелектрическата енергия дават на повече жени достъп до енергия, особено в селските райони; подчертава необходимостта от интегриране на опасенията на жените за безопасността във връзка с използването на осветление при проектирането и планирането на политиките за развитие на градската среда и мобилност с оглед на насърчаването на обществени пространства, които са безопасни и свободни от тормоз;</w:t>
      </w:r>
    </w:p>
    <w:p w:rsidR="00956FE7" w:rsidRPr="00F70D7D" w:rsidRDefault="00956FE7" w:rsidP="00956FE7">
      <w:pPr>
        <w:pStyle w:val="NormalHanging12a"/>
        <w:rPr>
          <w:lang w:val="bg-BG"/>
        </w:rPr>
      </w:pPr>
      <w:r w:rsidRPr="00F70D7D">
        <w:rPr>
          <w:lang w:val="bg-BG"/>
        </w:rPr>
        <w:t>49.</w:t>
      </w:r>
      <w:r w:rsidRPr="00F70D7D">
        <w:rPr>
          <w:lang w:val="bg-BG"/>
        </w:rPr>
        <w:tab/>
        <w:t>призовава Комисията и Съвета да се ангажират с бюджетиране, съобразено с равенството между половете, и да гарантират, че то се прилага за целия бюджет на ЕС и че препоръките на Европейската сметна палата се изпълняват изцяло, включително в междинния преглед на настоящата многогодишна финансова рамка и прилагането на Механизма за възстановяване и устойчивост;</w:t>
      </w:r>
    </w:p>
    <w:p w:rsidR="00956FE7" w:rsidRPr="00F70D7D" w:rsidRDefault="00956FE7" w:rsidP="00956FE7">
      <w:pPr>
        <w:pStyle w:val="NormalCenter12a"/>
        <w:rPr>
          <w:lang w:val="bg-BG"/>
        </w:rPr>
      </w:pPr>
      <w:r w:rsidRPr="00F70D7D">
        <w:rPr>
          <w:lang w:val="bg-BG"/>
        </w:rPr>
        <w:t>°</w:t>
      </w:r>
    </w:p>
    <w:p w:rsidR="00956FE7" w:rsidRPr="00F70D7D" w:rsidRDefault="00956FE7" w:rsidP="00956FE7">
      <w:pPr>
        <w:pStyle w:val="NormalCenter12a"/>
        <w:rPr>
          <w:lang w:val="bg-BG"/>
        </w:rPr>
      </w:pPr>
      <w:r w:rsidRPr="00F70D7D">
        <w:rPr>
          <w:lang w:val="bg-BG"/>
        </w:rPr>
        <w:t>°</w:t>
      </w:r>
      <w:r w:rsidRPr="00F70D7D">
        <w:rPr>
          <w:lang w:val="bg-BG"/>
        </w:rPr>
        <w:tab/>
        <w:t>°</w:t>
      </w:r>
    </w:p>
    <w:p w:rsidR="00956FE7" w:rsidRPr="00F70D7D" w:rsidRDefault="00956FE7" w:rsidP="00956FE7">
      <w:pPr>
        <w:pStyle w:val="NormalHanging12a"/>
        <w:rPr>
          <w:lang w:val="bg-BG"/>
        </w:rPr>
      </w:pPr>
      <w:r w:rsidRPr="00F70D7D">
        <w:rPr>
          <w:lang w:val="bg-BG"/>
        </w:rPr>
        <w:t>50.</w:t>
      </w:r>
      <w:r w:rsidRPr="00F70D7D">
        <w:rPr>
          <w:lang w:val="bg-BG"/>
        </w:rPr>
        <w:tab/>
        <w:t>възлага на своя председател да предаде настоящата резолюция на Съвета и на Комисията.</w:t>
      </w:r>
    </w:p>
    <w:p w:rsidR="00E365E1" w:rsidRPr="00F70D7D" w:rsidRDefault="00E365E1" w:rsidP="00956FE7"/>
    <w:sectPr w:rsidR="00E365E1" w:rsidRPr="00F70D7D" w:rsidSect="00F70D7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241" w:rsidRPr="00F70D7D" w:rsidRDefault="006E3241">
      <w:r w:rsidRPr="00F70D7D">
        <w:separator/>
      </w:r>
    </w:p>
  </w:endnote>
  <w:endnote w:type="continuationSeparator" w:id="0">
    <w:p w:rsidR="006E3241" w:rsidRPr="00F70D7D" w:rsidRDefault="006E3241">
      <w:r w:rsidRPr="00F70D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0D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0D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0D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241" w:rsidRPr="00F70D7D" w:rsidRDefault="006E3241">
      <w:r w:rsidRPr="00F70D7D">
        <w:separator/>
      </w:r>
    </w:p>
  </w:footnote>
  <w:footnote w:type="continuationSeparator" w:id="0">
    <w:p w:rsidR="006E3241" w:rsidRPr="00F70D7D" w:rsidRDefault="006E3241">
      <w:r w:rsidRPr="00F70D7D">
        <w:continuationSeparator/>
      </w:r>
    </w:p>
  </w:footnote>
  <w:footnote w:id="1">
    <w:p w:rsidR="00956FE7" w:rsidRPr="00F70D7D" w:rsidRDefault="00956FE7" w:rsidP="00F70D7D">
      <w:pPr>
        <w:pStyle w:val="FootnoteText"/>
        <w:ind w:left="567" w:hanging="567"/>
        <w:rPr>
          <w:sz w:val="24"/>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r w:rsidRPr="00F70D7D">
        <w:rPr>
          <w:sz w:val="24"/>
          <w:lang w:val="bg-BG"/>
        </w:rPr>
        <w:t>ОВ L 211, 14.8.2009 г., стр. 94.</w:t>
      </w:r>
    </w:p>
  </w:footnote>
  <w:footnote w:id="2">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r w:rsidR="00566CAB" w:rsidRPr="00F70D7D">
        <w:rPr>
          <w:color w:val="0000FF"/>
          <w:sz w:val="24"/>
          <w:u w:val="single" w:color="0000FF"/>
          <w:lang w:val="bg-BG"/>
        </w:rPr>
        <w:t>ОВ L 315, 14.11.2012 г., стр. 1.</w:t>
      </w:r>
    </w:p>
  </w:footnote>
  <w:footnote w:id="3">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r w:rsidR="00566CAB" w:rsidRPr="00F70D7D">
        <w:rPr>
          <w:color w:val="0000FF"/>
          <w:sz w:val="24"/>
          <w:u w:val="single" w:color="0000FF"/>
          <w:lang w:val="bg-BG"/>
        </w:rPr>
        <w:t>OВ L 328, 21.12.2018 г., стр. 82.</w:t>
      </w:r>
    </w:p>
  </w:footnote>
  <w:footnote w:id="4">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r w:rsidR="00566CAB" w:rsidRPr="00F70D7D">
        <w:rPr>
          <w:color w:val="0000FF"/>
          <w:sz w:val="24"/>
          <w:u w:val="single" w:color="0000FF"/>
          <w:lang w:val="bg-BG"/>
        </w:rPr>
        <w:t>ОВ L 158, 14.6.2019 г., стр. 125.</w:t>
      </w:r>
    </w:p>
  </w:footnote>
  <w:footnote w:id="5">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r w:rsidR="00566CAB" w:rsidRPr="00F70D7D">
        <w:rPr>
          <w:color w:val="0000FF"/>
          <w:sz w:val="24"/>
          <w:u w:val="single" w:color="0000FF"/>
          <w:lang w:val="bg-BG"/>
        </w:rPr>
        <w:t>ОВ L 57, 18.2.2021 г., стр. 17.</w:t>
      </w:r>
    </w:p>
  </w:footnote>
  <w:footnote w:id="6">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r w:rsidR="00566CAB" w:rsidRPr="00F70D7D">
        <w:rPr>
          <w:color w:val="0000FF"/>
          <w:sz w:val="24"/>
          <w:u w:val="single" w:color="0000FF"/>
          <w:lang w:val="bg-BG"/>
        </w:rPr>
        <w:t>ОВ L 132, 17.5.2023 г., стр. 21.</w:t>
      </w:r>
    </w:p>
  </w:footnote>
  <w:footnote w:id="7">
    <w:p w:rsidR="00956FE7" w:rsidRPr="00F70D7D" w:rsidRDefault="00956FE7" w:rsidP="00F70D7D">
      <w:pPr>
        <w:pStyle w:val="FootnoteText"/>
        <w:ind w:left="567" w:hanging="567"/>
        <w:rPr>
          <w:sz w:val="24"/>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r w:rsidRPr="00F70D7D">
        <w:rPr>
          <w:sz w:val="24"/>
          <w:lang w:val="bg-BG"/>
        </w:rPr>
        <w:t>OВ C 479, 16.12.2022 г., стр. 75.</w:t>
      </w:r>
    </w:p>
  </w:footnote>
  <w:footnote w:id="8">
    <w:p w:rsidR="00956FE7" w:rsidRPr="00F70D7D" w:rsidRDefault="00956FE7" w:rsidP="00F70D7D">
      <w:pPr>
        <w:pStyle w:val="FootnoteText"/>
        <w:ind w:left="567" w:hanging="567"/>
        <w:rPr>
          <w:sz w:val="24"/>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r w:rsidRPr="00F70D7D">
        <w:rPr>
          <w:sz w:val="24"/>
          <w:lang w:val="bg-BG"/>
        </w:rPr>
        <w:t>ОВ С 47, 7.2.2023 г., стр. 2.</w:t>
      </w:r>
    </w:p>
  </w:footnote>
  <w:footnote w:id="9">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1" w:history="1">
        <w:r w:rsidRPr="00F70D7D">
          <w:rPr>
            <w:color w:val="0000FF"/>
            <w:sz w:val="24"/>
            <w:u w:val="single" w:color="0000FF"/>
            <w:lang w:val="bg-BG"/>
          </w:rPr>
          <w:t>Европейска сметна палата, „Интегриране на принципа на равенство между половете в бюджета на ЕС – време е да превърнем думите в дела“, 26 май 2021 г.</w:t>
        </w:r>
      </w:hyperlink>
    </w:p>
  </w:footnote>
  <w:footnote w:id="10">
    <w:p w:rsidR="00956FE7" w:rsidRPr="00F70D7D" w:rsidRDefault="00956FE7" w:rsidP="00F70D7D">
      <w:pPr>
        <w:pStyle w:val="FootnoteText"/>
        <w:ind w:left="567" w:hanging="567"/>
        <w:rPr>
          <w:sz w:val="24"/>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r w:rsidRPr="00F70D7D">
        <w:rPr>
          <w:sz w:val="24"/>
          <w:lang w:val="bg-BG"/>
        </w:rPr>
        <w:t>ОВ L 357, 27.10.2020 г., стр. 35.</w:t>
      </w:r>
    </w:p>
  </w:footnote>
  <w:footnote w:id="11">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2" w:history="1">
        <w:r w:rsidRPr="00F70D7D">
          <w:rPr>
            <w:color w:val="0000FF"/>
            <w:sz w:val="24"/>
            <w:u w:val="single" w:color="0000FF"/>
            <w:lang w:val="bg-BG"/>
          </w:rPr>
          <w:t xml:space="preserve">Международна агенция по енергетика, </w:t>
        </w:r>
        <w:proofErr w:type="spellStart"/>
        <w:r w:rsidRPr="00F70D7D">
          <w:rPr>
            <w:color w:val="0000FF"/>
            <w:sz w:val="24"/>
            <w:u w:val="single" w:color="0000FF"/>
            <w:lang w:val="bg-BG"/>
          </w:rPr>
          <w:t>End-Use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Prices</w:t>
        </w:r>
        <w:proofErr w:type="spellEnd"/>
        <w:r w:rsidRPr="00F70D7D">
          <w:rPr>
            <w:color w:val="0000FF"/>
            <w:sz w:val="24"/>
            <w:u w:val="single" w:color="0000FF"/>
            <w:lang w:val="bg-BG"/>
          </w:rPr>
          <w:t xml:space="preserve"> Data Explorer (Инструмент за проучване на данни относно цените при крайното потребление), 28 април 2023 г.</w:t>
        </w:r>
      </w:hyperlink>
    </w:p>
  </w:footnote>
  <w:footnote w:id="12">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3" w:history="1">
        <w:r w:rsidRPr="00F70D7D">
          <w:rPr>
            <w:color w:val="0000FF"/>
            <w:sz w:val="24"/>
            <w:u w:val="single" w:color="0000FF"/>
            <w:lang w:val="bg-BG"/>
          </w:rPr>
          <w:t xml:space="preserve">Международен валутен фонд,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Fog</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of</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War</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Clouds</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European</w:t>
        </w:r>
        <w:proofErr w:type="spellEnd"/>
        <w:r w:rsidRPr="00F70D7D">
          <w:rPr>
            <w:color w:val="0000FF"/>
            <w:sz w:val="24"/>
            <w:u w:val="single" w:color="0000FF"/>
            <w:lang w:val="bg-BG"/>
          </w:rPr>
          <w:t xml:space="preserve"> Outlook („Мъглата на войната помрачава европейската перспектива“), октомври 2022 г.</w:t>
        </w:r>
      </w:hyperlink>
    </w:p>
  </w:footnote>
  <w:footnote w:id="13">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4" w:history="1">
        <w:r w:rsidRPr="00F70D7D">
          <w:rPr>
            <w:color w:val="0000FF"/>
            <w:sz w:val="24"/>
            <w:u w:val="single" w:color="0000FF"/>
            <w:lang w:val="bg-BG"/>
          </w:rPr>
          <w:t xml:space="preserve">Eвростат, </w:t>
        </w:r>
        <w:proofErr w:type="spellStart"/>
        <w:r w:rsidRPr="00F70D7D">
          <w:rPr>
            <w:color w:val="0000FF"/>
            <w:sz w:val="24"/>
            <w:u w:val="single" w:color="0000FF"/>
            <w:lang w:val="bg-BG"/>
          </w:rPr>
          <w:t>Living</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conditions</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in</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Europe</w:t>
        </w:r>
        <w:proofErr w:type="spellEnd"/>
        <w:r w:rsidRPr="00F70D7D">
          <w:rPr>
            <w:color w:val="0000FF"/>
            <w:sz w:val="24"/>
            <w:u w:val="single" w:color="0000FF"/>
            <w:lang w:val="bg-BG"/>
          </w:rPr>
          <w:t xml:space="preserve"> („Условия на живот в Европа“), 2022 г.</w:t>
        </w:r>
      </w:hyperlink>
    </w:p>
  </w:footnote>
  <w:footnote w:id="14">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5" w:history="1">
        <w:r w:rsidRPr="00F70D7D">
          <w:rPr>
            <w:color w:val="0000FF"/>
            <w:sz w:val="24"/>
            <w:u w:val="single" w:color="0000FF"/>
            <w:lang w:val="bg-BG"/>
          </w:rPr>
          <w:t xml:space="preserve">Евростат, Energy </w:t>
        </w:r>
        <w:proofErr w:type="spellStart"/>
        <w:r w:rsidRPr="00F70D7D">
          <w:rPr>
            <w:color w:val="0000FF"/>
            <w:sz w:val="24"/>
            <w:u w:val="single" w:color="0000FF"/>
            <w:lang w:val="bg-BG"/>
          </w:rPr>
          <w:t>prices</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on</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rise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in</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euro</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area</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in</w:t>
        </w:r>
        <w:proofErr w:type="spellEnd"/>
        <w:r w:rsidRPr="00F70D7D">
          <w:rPr>
            <w:color w:val="0000FF"/>
            <w:sz w:val="24"/>
            <w:u w:val="single" w:color="0000FF"/>
            <w:lang w:val="bg-BG"/>
          </w:rPr>
          <w:t xml:space="preserve"> 2021 („Цените на енергията в еврозоната се покачват през 2021 г.“), 10 февруари 2022 г.</w:t>
        </w:r>
      </w:hyperlink>
    </w:p>
  </w:footnote>
  <w:footnote w:id="15">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6" w:history="1">
        <w:proofErr w:type="spellStart"/>
        <w:r w:rsidRPr="00F70D7D">
          <w:rPr>
            <w:color w:val="0000FF"/>
            <w:sz w:val="24"/>
            <w:u w:val="single" w:color="0000FF"/>
            <w:lang w:val="bg-BG"/>
          </w:rPr>
          <w:t>Eurofound</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cost-of-living</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crisis</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and</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energy</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poverty</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in</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EU: </w:t>
        </w:r>
        <w:proofErr w:type="spellStart"/>
        <w:r w:rsidRPr="00F70D7D">
          <w:rPr>
            <w:color w:val="0000FF"/>
            <w:sz w:val="24"/>
            <w:u w:val="single" w:color="0000FF"/>
            <w:lang w:val="bg-BG"/>
          </w:rPr>
          <w:t>social</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impact</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and</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policy</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responses</w:t>
        </w:r>
        <w:proofErr w:type="spellEnd"/>
        <w:r w:rsidRPr="00F70D7D">
          <w:rPr>
            <w:color w:val="0000FF"/>
            <w:sz w:val="24"/>
            <w:u w:val="single" w:color="0000FF"/>
            <w:lang w:val="bg-BG"/>
          </w:rPr>
          <w:t xml:space="preserve"> – </w:t>
        </w:r>
        <w:proofErr w:type="spellStart"/>
        <w:r w:rsidRPr="00F70D7D">
          <w:rPr>
            <w:color w:val="0000FF"/>
            <w:sz w:val="24"/>
            <w:u w:val="single" w:color="0000FF"/>
            <w:lang w:val="bg-BG"/>
          </w:rPr>
          <w:t>Background</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paper</w:t>
        </w:r>
        <w:proofErr w:type="spellEnd"/>
        <w:r w:rsidRPr="00F70D7D">
          <w:rPr>
            <w:color w:val="0000FF"/>
            <w:sz w:val="24"/>
            <w:u w:val="single" w:color="0000FF"/>
            <w:lang w:val="bg-BG"/>
          </w:rPr>
          <w:t xml:space="preserve"> („Кризата с разходите за живот и енергийната бедност в ЕС: социално въздействие и ответни мерки на политиката – информационен документ“), октомври 2022 г. </w:t>
        </w:r>
      </w:hyperlink>
    </w:p>
  </w:footnote>
  <w:footnote w:id="16">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7" w:history="1">
        <w:r w:rsidRPr="00F70D7D">
          <w:rPr>
            <w:color w:val="0000FF"/>
            <w:sz w:val="24"/>
            <w:u w:val="single" w:color="0000FF"/>
            <w:lang w:val="bg-BG"/>
          </w:rPr>
          <w:t>Европейски институт за равенство между половете (EIGE), Индекс за равенството между половете за 2021 г.</w:t>
        </w:r>
      </w:hyperlink>
    </w:p>
  </w:footnote>
  <w:footnote w:id="17">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8" w:history="1">
        <w:r w:rsidRPr="00F70D7D">
          <w:rPr>
            <w:color w:val="0000FF"/>
            <w:sz w:val="24"/>
            <w:u w:val="single" w:color="0000FF"/>
            <w:lang w:val="bg-BG"/>
          </w:rPr>
          <w:t>Европейски институт за равенство между половете (EIGE), Индекс за равенство между половете за 2022 г.</w:t>
        </w:r>
      </w:hyperlink>
    </w:p>
  </w:footnote>
  <w:footnote w:id="18">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9" w:history="1">
        <w:r w:rsidRPr="00F70D7D">
          <w:rPr>
            <w:color w:val="0000FF"/>
            <w:sz w:val="24"/>
            <w:u w:val="single" w:color="0000FF"/>
            <w:lang w:val="bg-BG"/>
          </w:rPr>
          <w:t xml:space="preserve">Европейски съюз, EP </w:t>
        </w:r>
        <w:proofErr w:type="spellStart"/>
        <w:r w:rsidRPr="00F70D7D">
          <w:rPr>
            <w:color w:val="0000FF"/>
            <w:sz w:val="24"/>
            <w:u w:val="single" w:color="0000FF"/>
            <w:lang w:val="bg-BG"/>
          </w:rPr>
          <w:t>Autumn</w:t>
        </w:r>
        <w:proofErr w:type="spellEnd"/>
        <w:r w:rsidRPr="00F70D7D">
          <w:rPr>
            <w:color w:val="0000FF"/>
            <w:sz w:val="24"/>
            <w:u w:val="single" w:color="0000FF"/>
            <w:lang w:val="bg-BG"/>
          </w:rPr>
          <w:t xml:space="preserve"> 2022 </w:t>
        </w:r>
        <w:proofErr w:type="spellStart"/>
        <w:r w:rsidRPr="00F70D7D">
          <w:rPr>
            <w:color w:val="0000FF"/>
            <w:sz w:val="24"/>
            <w:u w:val="single" w:color="0000FF"/>
            <w:lang w:val="bg-BG"/>
          </w:rPr>
          <w:t>Survey</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Parlemeter</w:t>
        </w:r>
        <w:proofErr w:type="spellEnd"/>
        <w:r w:rsidRPr="00F70D7D">
          <w:rPr>
            <w:color w:val="0000FF"/>
            <w:sz w:val="24"/>
            <w:u w:val="single" w:color="0000FF"/>
            <w:lang w:val="bg-BG"/>
          </w:rPr>
          <w:t xml:space="preserve"> („Проучване на ЕП от есента на 2022 г.: парламентарен барометър“), януари 2023 г. </w:t>
        </w:r>
      </w:hyperlink>
    </w:p>
  </w:footnote>
  <w:footnote w:id="19">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10" w:history="1">
        <w:r w:rsidRPr="00F70D7D">
          <w:rPr>
            <w:color w:val="0000FF"/>
            <w:sz w:val="24"/>
            <w:u w:val="single" w:color="0000FF"/>
            <w:lang w:val="bg-BG"/>
          </w:rPr>
          <w:t xml:space="preserve">WEF, </w:t>
        </w:r>
        <w:proofErr w:type="spellStart"/>
        <w:r w:rsidRPr="00F70D7D">
          <w:rPr>
            <w:color w:val="0000FF"/>
            <w:sz w:val="24"/>
            <w:u w:val="single" w:color="0000FF"/>
            <w:lang w:val="bg-BG"/>
          </w:rPr>
          <w:t>This</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is</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why</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women</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are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bearing</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brunt</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of</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cost</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of</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living</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crisis</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according</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to</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research</w:t>
        </w:r>
        <w:proofErr w:type="spellEnd"/>
        <w:r w:rsidRPr="00F70D7D">
          <w:rPr>
            <w:color w:val="0000FF"/>
            <w:sz w:val="24"/>
            <w:u w:val="single" w:color="0000FF"/>
            <w:lang w:val="bg-BG"/>
          </w:rPr>
          <w:t xml:space="preserve"> („Причините, поради които според изследванията жените са най-силно засегнати от кризата, свързана с издръжката на живота“), януари 2023 г.</w:t>
        </w:r>
      </w:hyperlink>
    </w:p>
  </w:footnote>
  <w:footnote w:id="20">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11" w:history="1">
        <w:r w:rsidRPr="00F70D7D">
          <w:rPr>
            <w:color w:val="0000FF"/>
            <w:sz w:val="24"/>
            <w:u w:val="single" w:color="0000FF"/>
            <w:lang w:val="bg-BG"/>
          </w:rPr>
          <w:t xml:space="preserve">Европейски парламент, Генерална дирекция за вътрешни политики на ЕС, Тематичен отдел по граждански права и конституционни въпроси, </w:t>
        </w:r>
        <w:proofErr w:type="spellStart"/>
        <w:r w:rsidRPr="00F70D7D">
          <w:rPr>
            <w:color w:val="0000FF"/>
            <w:sz w:val="24"/>
            <w:u w:val="single" w:color="0000FF"/>
            <w:lang w:val="bg-BG"/>
          </w:rPr>
          <w:t>Gender</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perspective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on</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access</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to</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energy</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in</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EU („Достъпът до енергия в ЕС през призмата на равенството между половете“), 18 декември 2017 г.</w:t>
        </w:r>
      </w:hyperlink>
    </w:p>
  </w:footnote>
  <w:footnote w:id="21">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12" w:history="1">
        <w:r w:rsidRPr="00F70D7D">
          <w:rPr>
            <w:color w:val="0000FF"/>
            <w:sz w:val="24"/>
            <w:u w:val="single" w:color="0000FF"/>
            <w:lang w:val="bg-BG"/>
          </w:rPr>
          <w:t xml:space="preserve">Европейски парламент, Генерална дирекция за вътрешни политики на ЕС, Тематичен отдел по граждански права и конституционни въпроси, </w:t>
        </w:r>
        <w:proofErr w:type="spellStart"/>
        <w:r w:rsidRPr="00F70D7D">
          <w:rPr>
            <w:color w:val="0000FF"/>
            <w:sz w:val="24"/>
            <w:u w:val="single" w:color="0000FF"/>
            <w:lang w:val="bg-BG"/>
          </w:rPr>
          <w:t>Gender</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Aspects</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of</w:t>
        </w:r>
        <w:proofErr w:type="spellEnd"/>
        <w:r w:rsidRPr="00F70D7D">
          <w:rPr>
            <w:color w:val="0000FF"/>
            <w:sz w:val="24"/>
            <w:u w:val="single" w:color="0000FF"/>
            <w:lang w:val="bg-BG"/>
          </w:rPr>
          <w:t xml:space="preserve"> Energy </w:t>
        </w:r>
        <w:proofErr w:type="spellStart"/>
        <w:r w:rsidRPr="00F70D7D">
          <w:rPr>
            <w:color w:val="0000FF"/>
            <w:sz w:val="24"/>
            <w:u w:val="single" w:color="0000FF"/>
            <w:lang w:val="bg-BG"/>
          </w:rPr>
          <w:t>Poverty</w:t>
        </w:r>
        <w:proofErr w:type="spellEnd"/>
        <w:r w:rsidRPr="00F70D7D">
          <w:rPr>
            <w:color w:val="0000FF"/>
            <w:sz w:val="24"/>
            <w:u w:val="single" w:color="0000FF"/>
            <w:lang w:val="bg-BG"/>
          </w:rPr>
          <w:t xml:space="preserve"> („Свързани с пола аспекти на енергийната бедност“), 1 март 2023 г.</w:t>
        </w:r>
      </w:hyperlink>
    </w:p>
  </w:footnote>
  <w:footnote w:id="22">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13" w:history="1">
        <w:r w:rsidRPr="00F70D7D">
          <w:rPr>
            <w:color w:val="0000FF"/>
            <w:sz w:val="24"/>
            <w:u w:val="single" w:color="0000FF"/>
            <w:lang w:val="bg-BG"/>
          </w:rPr>
          <w:t xml:space="preserve">Европейски парламент, Генерална дирекция за вътрешни политики на ЕС, Тематичен отдел по граждански права и конституционни въпроси,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Gender</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Dimension</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and</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Impact</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of</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Fit</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for</w:t>
        </w:r>
        <w:proofErr w:type="spellEnd"/>
        <w:r w:rsidRPr="00F70D7D">
          <w:rPr>
            <w:color w:val="0000FF"/>
            <w:sz w:val="24"/>
            <w:u w:val="single" w:color="0000FF"/>
            <w:lang w:val="bg-BG"/>
          </w:rPr>
          <w:t xml:space="preserve"> 55 </w:t>
        </w:r>
        <w:proofErr w:type="spellStart"/>
        <w:r w:rsidRPr="00F70D7D">
          <w:rPr>
            <w:color w:val="0000FF"/>
            <w:sz w:val="24"/>
            <w:u w:val="single" w:color="0000FF"/>
            <w:lang w:val="bg-BG"/>
          </w:rPr>
          <w:t>Package</w:t>
        </w:r>
        <w:proofErr w:type="spellEnd"/>
        <w:r w:rsidRPr="00F70D7D">
          <w:rPr>
            <w:color w:val="0000FF"/>
            <w:sz w:val="24"/>
            <w:u w:val="single" w:color="0000FF"/>
            <w:lang w:val="bg-BG"/>
          </w:rPr>
          <w:t xml:space="preserve"> („Измерението, свързано с равенството между половете, и въздействието на пакета „Подготвени за цел 55“), 6 декември 2023 г.</w:t>
        </w:r>
      </w:hyperlink>
    </w:p>
  </w:footnote>
  <w:footnote w:id="23">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14" w:history="1">
        <w:r w:rsidRPr="00F70D7D">
          <w:rPr>
            <w:color w:val="0000FF"/>
            <w:sz w:val="24"/>
            <w:u w:val="single" w:color="0000FF"/>
            <w:lang w:val="bg-BG"/>
          </w:rPr>
          <w:t xml:space="preserve">Европейски парламент, Генерална дирекция за парламентарни изследвания, Energy </w:t>
        </w:r>
        <w:proofErr w:type="spellStart"/>
        <w:r w:rsidRPr="00F70D7D">
          <w:rPr>
            <w:color w:val="0000FF"/>
            <w:sz w:val="24"/>
            <w:u w:val="single" w:color="0000FF"/>
            <w:lang w:val="bg-BG"/>
          </w:rPr>
          <w:t>poverty</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in</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EU („Енергийната бедност в ЕС“), 18 септември 2023 г.</w:t>
        </w:r>
      </w:hyperlink>
    </w:p>
  </w:footnote>
  <w:footnote w:id="24">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15" w:history="1">
        <w:r w:rsidRPr="00F70D7D">
          <w:rPr>
            <w:color w:val="0000FF"/>
            <w:sz w:val="24"/>
            <w:u w:val="single" w:color="0000FF"/>
            <w:lang w:val="bg-BG"/>
          </w:rPr>
          <w:t>ОВ C 385, 22.9.2021 г., стр. 68.</w:t>
        </w:r>
      </w:hyperlink>
    </w:p>
  </w:footnote>
  <w:footnote w:id="25">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16" w:history="1">
        <w:r w:rsidRPr="00F70D7D">
          <w:rPr>
            <w:color w:val="0000FF"/>
            <w:sz w:val="24"/>
            <w:u w:val="single" w:color="0000FF"/>
            <w:lang w:val="bg-BG"/>
          </w:rPr>
          <w:t>ОВ C 465, 17.11.2021 г., стр. 62.</w:t>
        </w:r>
      </w:hyperlink>
    </w:p>
  </w:footnote>
  <w:footnote w:id="26">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17" w:history="1">
        <w:r w:rsidRPr="00F70D7D">
          <w:rPr>
            <w:color w:val="0000FF"/>
            <w:sz w:val="24"/>
            <w:u w:val="single" w:color="0000FF"/>
            <w:lang w:val="bg-BG"/>
          </w:rPr>
          <w:t>ОВ C 456, 10.11.2021 г., стр. 145.</w:t>
        </w:r>
      </w:hyperlink>
    </w:p>
  </w:footnote>
  <w:footnote w:id="27">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18" w:history="1">
        <w:r w:rsidRPr="00F70D7D">
          <w:rPr>
            <w:color w:val="0000FF"/>
            <w:sz w:val="24"/>
            <w:u w:val="single" w:color="0000FF"/>
            <w:lang w:val="bg-BG"/>
          </w:rPr>
          <w:t>OВ C 251, 30.6.2022 г., стр. 58.</w:t>
        </w:r>
      </w:hyperlink>
    </w:p>
  </w:footnote>
  <w:footnote w:id="28">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19" w:history="1">
        <w:r w:rsidRPr="00F70D7D">
          <w:rPr>
            <w:color w:val="0000FF"/>
            <w:sz w:val="24"/>
            <w:u w:val="single" w:color="0000FF"/>
            <w:lang w:val="bg-BG"/>
          </w:rPr>
          <w:t>Приети текстове, P9_TA(2023)0339.</w:t>
        </w:r>
      </w:hyperlink>
    </w:p>
  </w:footnote>
  <w:footnote w:id="29">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20" w:history="1">
        <w:r w:rsidRPr="00F70D7D">
          <w:rPr>
            <w:color w:val="0000FF"/>
            <w:sz w:val="24"/>
            <w:u w:val="single" w:color="0000FF"/>
            <w:lang w:val="bg-BG"/>
          </w:rPr>
          <w:t xml:space="preserve">Евростат, Energy </w:t>
        </w:r>
        <w:proofErr w:type="spellStart"/>
        <w:r w:rsidRPr="00F70D7D">
          <w:rPr>
            <w:color w:val="0000FF"/>
            <w:sz w:val="24"/>
            <w:u w:val="single" w:color="0000FF"/>
            <w:lang w:val="bg-BG"/>
          </w:rPr>
          <w:t>prices</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on</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rise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in</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euro</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area</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in</w:t>
        </w:r>
        <w:proofErr w:type="spellEnd"/>
        <w:r w:rsidRPr="00F70D7D">
          <w:rPr>
            <w:color w:val="0000FF"/>
            <w:sz w:val="24"/>
            <w:u w:val="single" w:color="0000FF"/>
            <w:lang w:val="bg-BG"/>
          </w:rPr>
          <w:t xml:space="preserve"> 2021 („Цените на енергията в еврозоната се покачват през 2021 г.“), 10 февруари 2022 г.</w:t>
        </w:r>
      </w:hyperlink>
    </w:p>
  </w:footnote>
  <w:footnote w:id="30">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21" w:history="1">
        <w:r w:rsidRPr="00F70D7D">
          <w:rPr>
            <w:color w:val="0000FF"/>
            <w:sz w:val="24"/>
            <w:u w:val="single" w:color="0000FF"/>
            <w:lang w:val="bg-BG"/>
          </w:rPr>
          <w:t xml:space="preserve">Проект за сигурност на половете, </w:t>
        </w:r>
        <w:proofErr w:type="spellStart"/>
        <w:r w:rsidRPr="00F70D7D">
          <w:rPr>
            <w:color w:val="0000FF"/>
            <w:sz w:val="24"/>
            <w:u w:val="single" w:color="0000FF"/>
            <w:lang w:val="bg-BG"/>
          </w:rPr>
          <w:t>Can</w:t>
        </w:r>
        <w:proofErr w:type="spellEnd"/>
        <w:r w:rsidRPr="00F70D7D">
          <w:rPr>
            <w:color w:val="0000FF"/>
            <w:sz w:val="24"/>
            <w:u w:val="single" w:color="0000FF"/>
            <w:lang w:val="bg-BG"/>
          </w:rPr>
          <w:t xml:space="preserve"> 70 % </w:t>
        </w:r>
        <w:proofErr w:type="spellStart"/>
        <w:r w:rsidRPr="00F70D7D">
          <w:rPr>
            <w:color w:val="0000FF"/>
            <w:sz w:val="24"/>
            <w:u w:val="single" w:color="0000FF"/>
            <w:lang w:val="bg-BG"/>
          </w:rPr>
          <w:t>of</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World’s</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Poor</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Celebrate</w:t>
        </w:r>
        <w:proofErr w:type="spellEnd"/>
        <w:r w:rsidRPr="00F70D7D">
          <w:rPr>
            <w:color w:val="0000FF"/>
            <w:sz w:val="24"/>
            <w:u w:val="single" w:color="0000FF"/>
            <w:lang w:val="bg-BG"/>
          </w:rPr>
          <w:t xml:space="preserve"> International </w:t>
        </w:r>
        <w:proofErr w:type="spellStart"/>
        <w:r w:rsidRPr="00F70D7D">
          <w:rPr>
            <w:color w:val="0000FF"/>
            <w:sz w:val="24"/>
            <w:u w:val="single" w:color="0000FF"/>
            <w:lang w:val="bg-BG"/>
          </w:rPr>
          <w:t>Women’s</w:t>
        </w:r>
        <w:proofErr w:type="spellEnd"/>
        <w:r w:rsidRPr="00F70D7D">
          <w:rPr>
            <w:color w:val="0000FF"/>
            <w:sz w:val="24"/>
            <w:u w:val="single" w:color="0000FF"/>
            <w:lang w:val="bg-BG"/>
          </w:rPr>
          <w:t xml:space="preserve"> Day? („Може ли 70% от бедното население в света да празнува международния ден на жената?“), март 2022 г.</w:t>
        </w:r>
      </w:hyperlink>
    </w:p>
  </w:footnote>
  <w:footnote w:id="31">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22" w:history="1">
        <w:r w:rsidRPr="00F70D7D">
          <w:rPr>
            <w:color w:val="0000FF"/>
            <w:sz w:val="24"/>
            <w:u w:val="single" w:color="0000FF"/>
            <w:lang w:val="bg-BG"/>
          </w:rPr>
          <w:t xml:space="preserve">Евростат, EU </w:t>
        </w:r>
        <w:proofErr w:type="spellStart"/>
        <w:r w:rsidRPr="00F70D7D">
          <w:rPr>
            <w:color w:val="0000FF"/>
            <w:sz w:val="24"/>
            <w:u w:val="single" w:color="0000FF"/>
            <w:lang w:val="bg-BG"/>
          </w:rPr>
          <w:t>statistics</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on</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income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and</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living</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conditions</w:t>
        </w:r>
        <w:proofErr w:type="spellEnd"/>
        <w:r w:rsidRPr="00F70D7D">
          <w:rPr>
            <w:color w:val="0000FF"/>
            <w:sz w:val="24"/>
            <w:u w:val="single" w:color="0000FF"/>
            <w:lang w:val="bg-BG"/>
          </w:rPr>
          <w:t xml:space="preserve"> („Статистически данни на ЕС за доходите и условията на живот“).</w:t>
        </w:r>
      </w:hyperlink>
    </w:p>
  </w:footnote>
  <w:footnote w:id="32">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23" w:history="1">
        <w:r w:rsidRPr="00F70D7D">
          <w:rPr>
            <w:color w:val="0000FF"/>
            <w:sz w:val="24"/>
            <w:u w:val="single" w:color="0000FF"/>
            <w:lang w:val="bg-BG"/>
          </w:rPr>
          <w:t xml:space="preserve">Европейска комисия,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gender</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pay</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gap</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situation</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in</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EU („Ситуацията с разликата в заплащането на мъжете и жените в ЕС“).</w:t>
        </w:r>
      </w:hyperlink>
    </w:p>
  </w:footnote>
  <w:footnote w:id="33">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24" w:history="1">
        <w:proofErr w:type="spellStart"/>
        <w:r w:rsidRPr="00F70D7D">
          <w:rPr>
            <w:color w:val="0000FF"/>
            <w:sz w:val="24"/>
            <w:u w:val="single" w:color="0000FF"/>
            <w:lang w:val="bg-BG"/>
          </w:rPr>
          <w:t>Eurofound</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cost-of-living</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crisis</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and</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energy</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poverty</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in</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the</w:t>
        </w:r>
        <w:proofErr w:type="spellEnd"/>
        <w:r w:rsidRPr="00F70D7D">
          <w:rPr>
            <w:color w:val="0000FF"/>
            <w:sz w:val="24"/>
            <w:u w:val="single" w:color="0000FF"/>
            <w:lang w:val="bg-BG"/>
          </w:rPr>
          <w:t xml:space="preserve"> EU: </w:t>
        </w:r>
        <w:proofErr w:type="spellStart"/>
        <w:r w:rsidRPr="00F70D7D">
          <w:rPr>
            <w:color w:val="0000FF"/>
            <w:sz w:val="24"/>
            <w:u w:val="single" w:color="0000FF"/>
            <w:lang w:val="bg-BG"/>
          </w:rPr>
          <w:t>Social</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impact</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and</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policy</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responses</w:t>
        </w:r>
        <w:proofErr w:type="spellEnd"/>
        <w:r w:rsidRPr="00F70D7D">
          <w:rPr>
            <w:color w:val="0000FF"/>
            <w:sz w:val="24"/>
            <w:u w:val="single" w:color="0000FF"/>
            <w:lang w:val="bg-BG"/>
          </w:rPr>
          <w:t xml:space="preserve"> – </w:t>
        </w:r>
        <w:proofErr w:type="spellStart"/>
        <w:r w:rsidRPr="00F70D7D">
          <w:rPr>
            <w:color w:val="0000FF"/>
            <w:sz w:val="24"/>
            <w:u w:val="single" w:color="0000FF"/>
            <w:lang w:val="bg-BG"/>
          </w:rPr>
          <w:t>Background</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paper</w:t>
        </w:r>
        <w:proofErr w:type="spellEnd"/>
        <w:r w:rsidRPr="00F70D7D">
          <w:rPr>
            <w:color w:val="0000FF"/>
            <w:sz w:val="24"/>
            <w:u w:val="single" w:color="0000FF"/>
            <w:lang w:val="bg-BG"/>
          </w:rPr>
          <w:t xml:space="preserve"> („Кризата с издръжката на живота и енергийната бедност в ЕС: Социално въздействие и отговори в рамките на политиките – Информационен документ“), октомври 2022 г.</w:t>
        </w:r>
      </w:hyperlink>
    </w:p>
  </w:footnote>
  <w:footnote w:id="34">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25" w:history="1">
        <w:r w:rsidRPr="00F70D7D">
          <w:rPr>
            <w:color w:val="0000FF"/>
            <w:sz w:val="24"/>
            <w:u w:val="single" w:color="0000FF"/>
            <w:lang w:val="bg-BG"/>
          </w:rPr>
          <w:t>Европейски институт за равенство между половете, Индекс за равенство между половете за 2023 г.</w:t>
        </w:r>
      </w:hyperlink>
    </w:p>
  </w:footnote>
  <w:footnote w:id="35">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26" w:history="1">
        <w:r w:rsidRPr="00F70D7D">
          <w:rPr>
            <w:color w:val="0000FF"/>
            <w:sz w:val="24"/>
            <w:u w:val="single" w:color="0000FF"/>
            <w:lang w:val="bg-BG"/>
          </w:rPr>
          <w:t>Европейски институт за равенство между половете, Индекс за равенство между половете за 2023 г.</w:t>
        </w:r>
      </w:hyperlink>
    </w:p>
  </w:footnote>
  <w:footnote w:id="36">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27" w:history="1">
        <w:r w:rsidRPr="00F70D7D">
          <w:rPr>
            <w:color w:val="0000FF"/>
            <w:sz w:val="24"/>
            <w:u w:val="single" w:color="0000FF"/>
            <w:lang w:val="bg-BG"/>
          </w:rPr>
          <w:t xml:space="preserve">Европейска комисия, </w:t>
        </w:r>
        <w:proofErr w:type="spellStart"/>
        <w:r w:rsidRPr="00F70D7D">
          <w:rPr>
            <w:color w:val="0000FF"/>
            <w:sz w:val="24"/>
            <w:u w:val="single" w:color="0000FF"/>
            <w:lang w:val="bg-BG"/>
          </w:rPr>
          <w:t>She</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figures</w:t>
        </w:r>
        <w:proofErr w:type="spellEnd"/>
        <w:r w:rsidRPr="00F70D7D">
          <w:rPr>
            <w:color w:val="0000FF"/>
            <w:sz w:val="24"/>
            <w:u w:val="single" w:color="0000FF"/>
            <w:lang w:val="bg-BG"/>
          </w:rPr>
          <w:t xml:space="preserve"> 2021 („Тя участва (За жената в цифри) – 2021 г.“), ноември 2021 г.</w:t>
        </w:r>
      </w:hyperlink>
    </w:p>
  </w:footnote>
  <w:footnote w:id="37">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28" w:history="1">
        <w:r w:rsidRPr="00F70D7D">
          <w:rPr>
            <w:color w:val="0000FF"/>
            <w:sz w:val="24"/>
            <w:u w:val="single" w:color="0000FF"/>
            <w:lang w:val="bg-BG"/>
          </w:rPr>
          <w:t xml:space="preserve">Европейска комисия, </w:t>
        </w:r>
        <w:proofErr w:type="spellStart"/>
        <w:r w:rsidRPr="00F70D7D">
          <w:rPr>
            <w:color w:val="0000FF"/>
            <w:sz w:val="24"/>
            <w:u w:val="single" w:color="0000FF"/>
            <w:lang w:val="bg-BG"/>
          </w:rPr>
          <w:t>Towards</w:t>
        </w:r>
        <w:proofErr w:type="spellEnd"/>
        <w:r w:rsidRPr="00F70D7D">
          <w:rPr>
            <w:color w:val="0000FF"/>
            <w:sz w:val="24"/>
            <w:u w:val="single" w:color="0000FF"/>
            <w:lang w:val="bg-BG"/>
          </w:rPr>
          <w:t xml:space="preserve"> a </w:t>
        </w:r>
        <w:proofErr w:type="spellStart"/>
        <w:r w:rsidRPr="00F70D7D">
          <w:rPr>
            <w:color w:val="0000FF"/>
            <w:sz w:val="24"/>
            <w:u w:val="single" w:color="0000FF"/>
            <w:lang w:val="bg-BG"/>
          </w:rPr>
          <w:t>manifesto</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for</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gender-inclusive</w:t>
        </w:r>
        <w:proofErr w:type="spellEnd"/>
        <w:r w:rsidRPr="00F70D7D">
          <w:rPr>
            <w:color w:val="0000FF"/>
            <w:sz w:val="24"/>
            <w:u w:val="single" w:color="0000FF"/>
            <w:lang w:val="bg-BG"/>
          </w:rPr>
          <w:t xml:space="preserve"> STE(A)M </w:t>
        </w:r>
        <w:proofErr w:type="spellStart"/>
        <w:r w:rsidRPr="00F70D7D">
          <w:rPr>
            <w:color w:val="0000FF"/>
            <w:sz w:val="24"/>
            <w:u w:val="single" w:color="0000FF"/>
            <w:lang w:val="bg-BG"/>
          </w:rPr>
          <w:t>education</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and</w:t>
        </w:r>
        <w:proofErr w:type="spellEnd"/>
        <w:r w:rsidRPr="00F70D7D">
          <w:rPr>
            <w:color w:val="0000FF"/>
            <w:sz w:val="24"/>
            <w:u w:val="single" w:color="0000FF"/>
            <w:lang w:val="bg-BG"/>
          </w:rPr>
          <w:t xml:space="preserve"> </w:t>
        </w:r>
        <w:proofErr w:type="spellStart"/>
        <w:r w:rsidRPr="00F70D7D">
          <w:rPr>
            <w:color w:val="0000FF"/>
            <w:sz w:val="24"/>
            <w:u w:val="single" w:color="0000FF"/>
            <w:lang w:val="bg-BG"/>
          </w:rPr>
          <w:t>careers</w:t>
        </w:r>
        <w:proofErr w:type="spellEnd"/>
        <w:r w:rsidRPr="00F70D7D">
          <w:rPr>
            <w:color w:val="0000FF"/>
            <w:sz w:val="24"/>
            <w:u w:val="single" w:color="0000FF"/>
            <w:lang w:val="bg-BG"/>
          </w:rPr>
          <w:t xml:space="preserve"> („Към манифест за приобщаващо по отношение на пола образование и професионално развитие в областта на НТИ(И)М“), октомври 2022 г.</w:t>
        </w:r>
      </w:hyperlink>
    </w:p>
  </w:footnote>
  <w:footnote w:id="38">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r w:rsidR="00566CAB" w:rsidRPr="00F70D7D">
        <w:rPr>
          <w:color w:val="0000FF"/>
          <w:sz w:val="24"/>
          <w:u w:val="single" w:color="0000FF"/>
          <w:lang w:val="bg-BG"/>
        </w:rPr>
        <w:t>ОВ L, 2023/2407, 23.10.2023 г.</w:t>
      </w:r>
    </w:p>
  </w:footnote>
  <w:footnote w:id="39">
    <w:p w:rsidR="00956FE7" w:rsidRPr="00F70D7D" w:rsidRDefault="00956FE7" w:rsidP="00F70D7D">
      <w:pPr>
        <w:pStyle w:val="FootnoteText"/>
        <w:ind w:left="567" w:hanging="567"/>
        <w:rPr>
          <w:sz w:val="24"/>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proofErr w:type="spellStart"/>
      <w:r w:rsidRPr="00F70D7D">
        <w:rPr>
          <w:sz w:val="24"/>
          <w:lang w:val="bg-BG"/>
        </w:rPr>
        <w:t>Пвътререпоръка</w:t>
      </w:r>
      <w:proofErr w:type="spellEnd"/>
      <w:r w:rsidRPr="00F70D7D">
        <w:rPr>
          <w:sz w:val="24"/>
          <w:lang w:val="bg-BG"/>
        </w:rPr>
        <w:t xml:space="preserve"> на Комисията относно енергийната бедност. Насоки на ЕС относно енергийната бедност. </w:t>
      </w:r>
      <w:r w:rsidRPr="00F70D7D">
        <w:rPr>
          <w:sz w:val="24"/>
          <w:lang w:val="bg-BG"/>
        </w:rPr>
        <w:t>Придружаващ документ (SWD(2023)0647).</w:t>
      </w:r>
    </w:p>
  </w:footnote>
  <w:footnote w:id="40">
    <w:p w:rsidR="00956FE7" w:rsidRPr="00F70D7D" w:rsidRDefault="00956FE7" w:rsidP="00F70D7D">
      <w:pPr>
        <w:pStyle w:val="FootnoteText"/>
        <w:ind w:left="567" w:hanging="567"/>
        <w:rPr>
          <w:color w:val="0000FF"/>
          <w:sz w:val="24"/>
          <w:u w:val="single" w:color="0000FF"/>
          <w:lang w:val="bg-BG"/>
        </w:rPr>
      </w:pPr>
      <w:r w:rsidRPr="00F70D7D">
        <w:rPr>
          <w:rStyle w:val="FootnoteReference"/>
          <w:sz w:val="24"/>
          <w:lang w:val="bg-BG"/>
        </w:rPr>
        <w:footnoteRef/>
      </w:r>
      <w:r w:rsidR="00F70D7D" w:rsidRPr="00F70D7D">
        <w:rPr>
          <w:sz w:val="24"/>
          <w:lang w:val="bg-BG"/>
        </w:rPr>
        <w:t xml:space="preserve"> </w:t>
      </w:r>
      <w:r w:rsidR="00F70D7D" w:rsidRPr="00F70D7D">
        <w:rPr>
          <w:sz w:val="24"/>
          <w:lang w:val="bg-BG"/>
        </w:rPr>
        <w:tab/>
      </w:r>
      <w:hyperlink r:id="rId29" w:history="1">
        <w:r w:rsidRPr="00F70D7D">
          <w:rPr>
            <w:color w:val="0000FF"/>
            <w:sz w:val="24"/>
            <w:u w:val="single" w:color="0000FF"/>
            <w:lang w:val="bg-BG"/>
          </w:rPr>
          <w:t>Европейски институт за равенство между половете, Индекс за равенство между половете за 2023 г.</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0D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0D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0D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BG"/>
    <w:docVar w:name="dvnumam" w:val="0"/>
    <w:docVar w:name="dvpe" w:val="752.947"/>
    <w:docVar w:name="dvrapporteur" w:val="Докладчик: "/>
    <w:docVar w:name="dvtitre" w:val="Резолюция на Европейския парламент от ... 2024 г. относно свързаните с пола аспекти на увеличаващите се разходи за живот и въздействието на енергийната криза(2023/2115(INI))"/>
  </w:docVars>
  <w:rsids>
    <w:rsidRoot w:val="006E3241"/>
    <w:rsid w:val="00002272"/>
    <w:rsid w:val="00064002"/>
    <w:rsid w:val="000677B9"/>
    <w:rsid w:val="000831BA"/>
    <w:rsid w:val="000A42CC"/>
    <w:rsid w:val="000E7DD9"/>
    <w:rsid w:val="0010095E"/>
    <w:rsid w:val="00125B37"/>
    <w:rsid w:val="00187494"/>
    <w:rsid w:val="001F32AE"/>
    <w:rsid w:val="002350FB"/>
    <w:rsid w:val="0024287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CAB"/>
    <w:rsid w:val="005C2568"/>
    <w:rsid w:val="006037C0"/>
    <w:rsid w:val="00610802"/>
    <w:rsid w:val="006631B6"/>
    <w:rsid w:val="00680577"/>
    <w:rsid w:val="006E324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6FE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0D7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E9C23E3-1057-4F91-870D-97B56D24F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6FE7"/>
    <w:pPr>
      <w:spacing w:before="480" w:after="240"/>
    </w:pPr>
    <w:rPr>
      <w:snapToGrid w:val="0"/>
      <w:lang w:val="en-GB" w:eastAsia="en-US"/>
    </w:rPr>
  </w:style>
  <w:style w:type="paragraph" w:customStyle="1" w:styleId="NormalHanging12a">
    <w:name w:val="NormalHanging12a"/>
    <w:basedOn w:val="Normal"/>
    <w:rsid w:val="00956FE7"/>
    <w:pPr>
      <w:widowControl/>
      <w:spacing w:after="240"/>
      <w:ind w:left="567" w:hanging="567"/>
    </w:pPr>
    <w:rPr>
      <w:snapToGrid w:val="0"/>
      <w:lang w:val="en-GB" w:eastAsia="en-US"/>
    </w:rPr>
  </w:style>
  <w:style w:type="paragraph" w:customStyle="1" w:styleId="NormalCenter12a">
    <w:name w:val="NormalCenter12a"/>
    <w:basedOn w:val="Normal"/>
    <w:rsid w:val="00956FE7"/>
    <w:pPr>
      <w:spacing w:after="240"/>
      <w:jc w:val="center"/>
    </w:pPr>
    <w:rPr>
      <w:lang w:val="en-GB"/>
    </w:rPr>
  </w:style>
  <w:style w:type="character" w:customStyle="1" w:styleId="BoldItalic">
    <w:name w:val="BoldItalic"/>
    <w:uiPriority w:val="1"/>
    <w:rsid w:val="00956FE7"/>
    <w:rPr>
      <w:b/>
      <w:i/>
      <w:u w:val="none"/>
    </w:rPr>
  </w:style>
  <w:style w:type="character" w:customStyle="1" w:styleId="Italic">
    <w:name w:val="Italic"/>
    <w:uiPriority w:val="1"/>
    <w:rsid w:val="00956FE7"/>
    <w:rPr>
      <w:i/>
    </w:rPr>
  </w:style>
  <w:style w:type="character" w:customStyle="1" w:styleId="Sup">
    <w:name w:val="Sup"/>
    <w:uiPriority w:val="1"/>
    <w:rsid w:val="00956FE7"/>
    <w:rPr>
      <w:vertAlign w:val="superscript"/>
    </w:rPr>
  </w:style>
  <w:style w:type="paragraph" w:customStyle="1" w:styleId="Normal12a24b">
    <w:name w:val="Normal12a24b"/>
    <w:basedOn w:val="Normal"/>
    <w:rsid w:val="00956FE7"/>
    <w:pPr>
      <w:spacing w:before="360" w:after="240"/>
    </w:pPr>
    <w:rPr>
      <w:snapToGrid w:val="0"/>
      <w:lang w:val="en-GB" w:eastAsia="en-US"/>
    </w:rPr>
  </w:style>
  <w:style w:type="paragraph" w:styleId="BalloonText">
    <w:name w:val="Balloon Text"/>
    <w:basedOn w:val="Normal"/>
    <w:link w:val="BalloonTextChar"/>
    <w:rsid w:val="002350FB"/>
    <w:rPr>
      <w:rFonts w:ascii="Segoe UI" w:hAnsi="Segoe UI" w:cs="Segoe UI"/>
      <w:sz w:val="18"/>
      <w:szCs w:val="18"/>
    </w:rPr>
  </w:style>
  <w:style w:type="character" w:customStyle="1" w:styleId="BalloonTextChar">
    <w:name w:val="Balloon Text Char"/>
    <w:basedOn w:val="DefaultParagraphFont"/>
    <w:link w:val="BalloonText"/>
    <w:rsid w:val="002350FB"/>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ige.europa.eu/gender-equality-index/2022" TargetMode="External"/><Relationship Id="rId13" Type="http://schemas.openxmlformats.org/officeDocument/2006/relationships/hyperlink" Target="https://www.europarl.europa.eu/RegData/etudes/STUD/2022/736899/IPOL_STU(2022)736899_EN.pdf" TargetMode="External"/><Relationship Id="rId18" Type="http://schemas.openxmlformats.org/officeDocument/2006/relationships/hyperlink" Target="https://eur-lex.europa.eu/legal-content/EN/TXT/?uri=uriserv:OJ.C_.2022.251.01.0058.01.ENG" TargetMode="External"/><Relationship Id="rId26" Type="http://schemas.openxmlformats.org/officeDocument/2006/relationships/hyperlink" Target="https://eige.europa.eu/gender-equality-index/2023/country" TargetMode="External"/><Relationship Id="rId3" Type="http://schemas.openxmlformats.org/officeDocument/2006/relationships/hyperlink" Target="https://www.imf.org/-/media/Files/Publications/REO/EUR/2022/October/English/text.ashx" TargetMode="External"/><Relationship Id="rId21" Type="http://schemas.openxmlformats.org/officeDocument/2006/relationships/hyperlink" Target="https://www.gendersecurityproject.com/post/can-70-of-the-world-s-poor-celebrate-international-women-s-day" TargetMode="External"/><Relationship Id="rId7" Type="http://schemas.openxmlformats.org/officeDocument/2006/relationships/hyperlink" Target="https://eige.europa.eu/gender-equality-index/2021" TargetMode="External"/><Relationship Id="rId12" Type="http://schemas.openxmlformats.org/officeDocument/2006/relationships/hyperlink" Target="https://www.europarl.europa.eu/cmsdata/265960/Briefing_FEMM_IWD_2023_FINAL_EN.pdf" TargetMode="External"/><Relationship Id="rId17" Type="http://schemas.openxmlformats.org/officeDocument/2006/relationships/hyperlink" Target="https://eur-lex.europa.eu/legal-content/EN/TXT/?uri=uriserv:OJ.C_.2021.456.01.0145.01.ENG" TargetMode="External"/><Relationship Id="rId25" Type="http://schemas.openxmlformats.org/officeDocument/2006/relationships/hyperlink" Target="https://eige.europa.eu/gender-equality-index/2023/country" TargetMode="External"/><Relationship Id="rId2" Type="http://schemas.openxmlformats.org/officeDocument/2006/relationships/hyperlink" Target="https://www.iea.org/data-and-statistics/data-tools/energy-prices-data-explorer?tab=Overview" TargetMode="External"/><Relationship Id="rId16" Type="http://schemas.openxmlformats.org/officeDocument/2006/relationships/hyperlink" Target="https://eur-lex.europa.eu/legal-content/EN/TXT/?uri=uriserv:OJ.C_.2021.465.01.0062.01.ENG" TargetMode="External"/><Relationship Id="rId20" Type="http://schemas.openxmlformats.org/officeDocument/2006/relationships/hyperlink" Target="https://ec.europa.eu/eurostat/web/products-eurostat-news/-/edn-20220210-2" TargetMode="External"/><Relationship Id="rId29" Type="http://schemas.openxmlformats.org/officeDocument/2006/relationships/hyperlink" Target="https://eige.europa.eu/gender-equality-index/2023/country" TargetMode="External"/><Relationship Id="rId1" Type="http://schemas.openxmlformats.org/officeDocument/2006/relationships/hyperlink" Target="https://www.eca.europa.eu/Lists/ECADocuments/SR21_10/SR_Gender_mainstreaming_EN.pdf" TargetMode="External"/><Relationship Id="rId6" Type="http://schemas.openxmlformats.org/officeDocument/2006/relationships/hyperlink" Target="https://www.eurofound.europa.eu/en/publications/2022/cost-living-crisis-and-energy-poverty-eu-social-impact-and-policy-responses" TargetMode="External"/><Relationship Id="rId11" Type="http://schemas.openxmlformats.org/officeDocument/2006/relationships/hyperlink" Target="https://www.europarl.europa.eu/RegData/etudes/STUD/2017/596816/IPOL_STU(2017)596816_EN.pdf" TargetMode="External"/><Relationship Id="rId24" Type="http://schemas.openxmlformats.org/officeDocument/2006/relationships/hyperlink" Target="https://www.eurofound.europa.eu/en/publications/2022/cost-living-crisis-and-energy-poverty-eu-social-impact-and-policy-responses" TargetMode="External"/><Relationship Id="rId5" Type="http://schemas.openxmlformats.org/officeDocument/2006/relationships/hyperlink" Target="https://ec.europa.eu/eurostat/web/products-eurostat-news/-/edn-20220210-2" TargetMode="External"/><Relationship Id="rId15" Type="http://schemas.openxmlformats.org/officeDocument/2006/relationships/hyperlink" Target="https://eur-lex.europa.eu/legal-content/EN/TXT/?uri=uriserv:OJ.C_.2021.385.01.0068.01.ENG" TargetMode="External"/><Relationship Id="rId23" Type="http://schemas.openxmlformats.org/officeDocument/2006/relationships/hyperlink" Target="https://commission.europa.eu/strategy-and-policy/policies/justice-and-fundamental-rights/gender-equality/equal-pay/gender-pay-gap-situation-eu_en" TargetMode="External"/><Relationship Id="rId28" Type="http://schemas.openxmlformats.org/officeDocument/2006/relationships/hyperlink" Target="https://research-and-innovation.ec.europa.eu/news/all-research-and-innovation-news/towards-manifesto-gender-inclusive-steam-education-and-careers-2022-10-17_en" TargetMode="External"/><Relationship Id="rId10" Type="http://schemas.openxmlformats.org/officeDocument/2006/relationships/hyperlink" Target="https://www.weforum.org/agenda/2023/01/cost-of-living-crisis-women-gender-gap/" TargetMode="External"/><Relationship Id="rId19" Type="http://schemas.openxmlformats.org/officeDocument/2006/relationships/hyperlink" Target="https://www.europarl.europa.eu/doceo/document/TA-9-2023-0339_EN.html" TargetMode="External"/><Relationship Id="rId4" Type="http://schemas.openxmlformats.org/officeDocument/2006/relationships/hyperlink" Target="https://ec.europa.eu/eurostat/statistics-explained/index.php?title=Living_conditions_in_Europe" TargetMode="External"/><Relationship Id="rId9" Type="http://schemas.openxmlformats.org/officeDocument/2006/relationships/hyperlink" Target="https://europa.eu/eurobarometer/surveys/detail/2932" TargetMode="External"/><Relationship Id="rId14" Type="http://schemas.openxmlformats.org/officeDocument/2006/relationships/hyperlink" Target="https://www.europarl.europa.eu/RegData/etudes/BRIE/2022/733583/EPRS_BRI(2022)733583_EN.pdf" TargetMode="External"/><Relationship Id="rId22" Type="http://schemas.openxmlformats.org/officeDocument/2006/relationships/hyperlink" Target="https://ec.europa.eu/eurostat/web/microdata/european-union-statistics-on-income-and-living-conditions" TargetMode="External"/><Relationship Id="rId27" Type="http://schemas.openxmlformats.org/officeDocument/2006/relationships/hyperlink" Target="https://research-and-innovation.ec.europa.eu/knowledge-publications-tools-and-data/publications/all-publications/she-figures-2021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CB6B6-613C-46FB-A26B-BDD6675B2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7209</Words>
  <Characters>41621</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2024-01-18T13:43:00Z</dcterms:created>
  <dcterms:modified xsi:type="dcterms:W3CDTF">2024-01-18T13:43:00Z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A9-0430/2023</vt:lpwstr>
  </property>
  <property fmtid="{D5CDD505-2E9C-101B-9397-08002B2CF9AE}" pid="4" name="&lt;Type&gt;">
    <vt:lpwstr>RR</vt:lpwstr>
  </property>
</Properties>
</file>