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7A9F" w:rsidTr="0010095E">
        <w:trPr>
          <w:trHeight w:hRule="exact" w:val="1418"/>
        </w:trPr>
        <w:tc>
          <w:tcPr>
            <w:tcW w:w="6804" w:type="dxa"/>
            <w:shd w:val="clear" w:color="auto" w:fill="auto"/>
            <w:vAlign w:val="center"/>
          </w:tcPr>
          <w:p w:rsidR="00751A4A" w:rsidRPr="00247A9F" w:rsidRDefault="009E7D1F" w:rsidP="0010095E">
            <w:pPr>
              <w:pStyle w:val="EPName"/>
            </w:pPr>
            <w:r w:rsidRPr="00247A9F">
              <w:t>Euroopa Parlament</w:t>
            </w:r>
          </w:p>
          <w:p w:rsidR="00751A4A" w:rsidRPr="00247A9F" w:rsidRDefault="00817416" w:rsidP="00756632">
            <w:pPr>
              <w:pStyle w:val="EPTerm"/>
              <w:rPr>
                <w:rStyle w:val="HideTWBExt"/>
                <w:noProof w:val="0"/>
                <w:vanish w:val="0"/>
                <w:color w:val="auto"/>
              </w:rPr>
            </w:pPr>
            <w:r w:rsidRPr="00247A9F">
              <w:t>2019-2024</w:t>
            </w:r>
          </w:p>
        </w:tc>
        <w:tc>
          <w:tcPr>
            <w:tcW w:w="2268" w:type="dxa"/>
            <w:shd w:val="clear" w:color="auto" w:fill="auto"/>
          </w:tcPr>
          <w:p w:rsidR="00751A4A" w:rsidRPr="00247A9F" w:rsidRDefault="00187494" w:rsidP="0010095E">
            <w:pPr>
              <w:pStyle w:val="EPLogo"/>
            </w:pPr>
            <w:r w:rsidRPr="00247A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7A9F" w:rsidRDefault="00D058B8" w:rsidP="004C5D52">
      <w:pPr>
        <w:pStyle w:val="LineTop"/>
      </w:pPr>
    </w:p>
    <w:p w:rsidR="00680577" w:rsidRPr="00247A9F" w:rsidRDefault="009E7D1F" w:rsidP="00680577">
      <w:pPr>
        <w:pStyle w:val="EPBodyTA1"/>
      </w:pPr>
      <w:r w:rsidRPr="00247A9F">
        <w:t>VASTUVÕETUD TEKSTID</w:t>
      </w:r>
    </w:p>
    <w:p w:rsidR="00D058B8" w:rsidRPr="00247A9F" w:rsidRDefault="00D058B8" w:rsidP="00D058B8">
      <w:pPr>
        <w:pStyle w:val="LineBottom"/>
      </w:pPr>
    </w:p>
    <w:p w:rsidR="009E7D1F" w:rsidRPr="00247A9F" w:rsidRDefault="009E7D1F" w:rsidP="009E7D1F">
      <w:pPr>
        <w:pStyle w:val="ATHeading1"/>
      </w:pPr>
      <w:bookmarkStart w:id="0" w:name="TANumber"/>
      <w:r w:rsidRPr="00247A9F">
        <w:t>P9_TA(2024)00</w:t>
      </w:r>
      <w:r w:rsidR="00F1168B" w:rsidRPr="00247A9F">
        <w:t>4</w:t>
      </w:r>
      <w:r w:rsidR="00C227AA" w:rsidRPr="00247A9F">
        <w:t>9</w:t>
      </w:r>
      <w:bookmarkEnd w:id="0"/>
    </w:p>
    <w:p w:rsidR="009E7D1F" w:rsidRPr="00247A9F" w:rsidRDefault="009E7D1F" w:rsidP="009E7D1F">
      <w:pPr>
        <w:pStyle w:val="ATHeading2"/>
      </w:pPr>
      <w:bookmarkStart w:id="1" w:name="title"/>
      <w:r w:rsidRPr="00247A9F">
        <w:t>Maapõueenergia</w:t>
      </w:r>
      <w:bookmarkEnd w:id="1"/>
    </w:p>
    <w:p w:rsidR="009E7D1F" w:rsidRPr="00247A9F" w:rsidRDefault="009E7D1F" w:rsidP="009E7D1F">
      <w:pPr>
        <w:rPr>
          <w:i/>
          <w:vanish/>
        </w:rPr>
      </w:pPr>
      <w:r w:rsidRPr="00247A9F">
        <w:rPr>
          <w:i/>
        </w:rPr>
        <w:fldChar w:fldCharType="begin"/>
      </w:r>
      <w:r w:rsidRPr="00247A9F">
        <w:rPr>
          <w:i/>
        </w:rPr>
        <w:instrText xml:space="preserve"> TC"(</w:instrText>
      </w:r>
      <w:bookmarkStart w:id="2" w:name="DocNumber"/>
      <w:r w:rsidRPr="00247A9F">
        <w:rPr>
          <w:i/>
        </w:rPr>
        <w:instrText>A9-0432/2023</w:instrText>
      </w:r>
      <w:bookmarkEnd w:id="2"/>
      <w:r w:rsidRPr="00247A9F">
        <w:rPr>
          <w:i/>
        </w:rPr>
        <w:instrText xml:space="preserve"> - Raportöör: Zdzisław Krasnodębski)"\l3 \n&gt; \* MERGEFORMAT </w:instrText>
      </w:r>
      <w:r w:rsidRPr="00247A9F">
        <w:rPr>
          <w:i/>
        </w:rPr>
        <w:fldChar w:fldCharType="end"/>
      </w:r>
    </w:p>
    <w:p w:rsidR="009E7D1F" w:rsidRPr="00247A9F" w:rsidRDefault="009E7D1F" w:rsidP="009E7D1F">
      <w:pPr>
        <w:rPr>
          <w:vanish/>
        </w:rPr>
      </w:pPr>
      <w:bookmarkStart w:id="3" w:name="Commission"/>
      <w:r w:rsidRPr="00247A9F">
        <w:rPr>
          <w:vanish/>
        </w:rPr>
        <w:t>Tööstuse, teadusuuringute ja energeetikakomisjon</w:t>
      </w:r>
      <w:bookmarkEnd w:id="3"/>
    </w:p>
    <w:p w:rsidR="009E7D1F" w:rsidRPr="00247A9F" w:rsidRDefault="009E7D1F" w:rsidP="009E7D1F">
      <w:pPr>
        <w:rPr>
          <w:vanish/>
        </w:rPr>
      </w:pPr>
      <w:bookmarkStart w:id="4" w:name="PE"/>
      <w:r w:rsidRPr="00247A9F">
        <w:rPr>
          <w:vanish/>
        </w:rPr>
        <w:t>PE752.863</w:t>
      </w:r>
      <w:bookmarkEnd w:id="4"/>
    </w:p>
    <w:p w:rsidR="009E7D1F" w:rsidRPr="00247A9F" w:rsidRDefault="00DD7D52" w:rsidP="009E7D1F">
      <w:pPr>
        <w:pStyle w:val="ATHeading3"/>
      </w:pPr>
      <w:bookmarkStart w:id="5" w:name="Sujet"/>
      <w:r w:rsidRPr="00247A9F">
        <w:t>Euroopa Parlamendi 18</w:t>
      </w:r>
      <w:r w:rsidR="009E7D1F" w:rsidRPr="00247A9F">
        <w:t>.</w:t>
      </w:r>
      <w:r w:rsidRPr="00247A9F">
        <w:t> jaanuari 2024. </w:t>
      </w:r>
      <w:r w:rsidR="009E7D1F" w:rsidRPr="00247A9F">
        <w:t>aasta resolutsioon maapõueenergia kohta</w:t>
      </w:r>
      <w:bookmarkEnd w:id="5"/>
      <w:r w:rsidR="009E7D1F" w:rsidRPr="00247A9F">
        <w:t xml:space="preserve"> </w:t>
      </w:r>
      <w:bookmarkStart w:id="6" w:name="References"/>
      <w:r w:rsidR="009E7D1F" w:rsidRPr="00247A9F">
        <w:t>(2023/2111(INI))</w:t>
      </w:r>
      <w:bookmarkEnd w:id="6"/>
    </w:p>
    <w:p w:rsidR="008D06F6" w:rsidRPr="00247A9F" w:rsidRDefault="008D06F6" w:rsidP="008D06F6">
      <w:pPr>
        <w:pStyle w:val="EPComma"/>
      </w:pPr>
      <w:bookmarkStart w:id="7" w:name="TextBodyBegin"/>
      <w:bookmarkEnd w:id="7"/>
      <w:r w:rsidRPr="00247A9F">
        <w:rPr>
          <w:rStyle w:val="Italic"/>
        </w:rPr>
        <w:t>Euroopa Parlament</w:t>
      </w:r>
      <w:r w:rsidRPr="00247A9F">
        <w:t>,</w:t>
      </w:r>
    </w:p>
    <w:p w:rsidR="008D06F6" w:rsidRPr="00247A9F" w:rsidRDefault="008D06F6" w:rsidP="008D06F6">
      <w:pPr>
        <w:pStyle w:val="NormalHanging12a"/>
      </w:pPr>
      <w:r w:rsidRPr="00247A9F">
        <w:t>–</w:t>
      </w:r>
      <w:r w:rsidRPr="00247A9F">
        <w:tab/>
        <w:t>võttes arvesse Euroopa Liidu toimimise lepingu (ELi toimimise leping) artiklit 194,</w:t>
      </w:r>
    </w:p>
    <w:p w:rsidR="008D06F6" w:rsidRPr="00247A9F" w:rsidRDefault="008D06F6" w:rsidP="008D06F6">
      <w:pPr>
        <w:pStyle w:val="NormalHanging12a"/>
      </w:pPr>
      <w:r w:rsidRPr="00247A9F">
        <w:t>–</w:t>
      </w:r>
      <w:r w:rsidRPr="00247A9F">
        <w:tab/>
        <w:t>võttes arvesse Euroopa Parlamendi ja nõukogu 30. juuni 2021. aasta määrust (EL) 2021/1119, millega kehtestatakse kliimaneutraalsuse saavutamise raami</w:t>
      </w:r>
      <w:r w:rsidR="00DD7D52" w:rsidRPr="00247A9F">
        <w:t xml:space="preserve">stik ja muudetakse määrusi (EÜ) </w:t>
      </w:r>
      <w:r w:rsidRPr="00247A9F">
        <w:t>nr 401/2009 ja (EL) 2018/1999</w:t>
      </w:r>
      <w:r w:rsidR="00DD7D52" w:rsidRPr="00247A9F">
        <w:rPr>
          <w:rStyle w:val="FootnoteReference"/>
        </w:rPr>
        <w:footnoteReference w:id="1"/>
      </w:r>
      <w:r w:rsidRPr="00247A9F">
        <w:t xml:space="preserve"> (Euroopa kliimamäärus),</w:t>
      </w:r>
    </w:p>
    <w:p w:rsidR="008D06F6" w:rsidRPr="00247A9F" w:rsidRDefault="00DD7D52" w:rsidP="008D06F6">
      <w:pPr>
        <w:pStyle w:val="NormalHanging12a"/>
      </w:pPr>
      <w:r w:rsidRPr="00247A9F">
        <w:t>–</w:t>
      </w:r>
      <w:r w:rsidRPr="00247A9F">
        <w:tab/>
        <w:t xml:space="preserve">võttes arvesse Euroopa </w:t>
      </w:r>
      <w:r w:rsidR="008D06F6" w:rsidRPr="00247A9F">
        <w:t>Parlamendi ja nõukogu 18. oktoobri 2023. aasta direktiivi (EL) 2023/2413, millega muudetakse direktiivi (EL) 2018/2001, määru</w:t>
      </w:r>
      <w:r w:rsidRPr="00247A9F">
        <w:t>st (EL) 2018/1999 ja direktiivi </w:t>
      </w:r>
      <w:r w:rsidR="008D06F6" w:rsidRPr="00247A9F">
        <w:t>98/70/EÜ seoses taastuvatest energiaallikatest toodetud energia kasutamise edendamisega ning tunnistatakse kehtetuks nõukogu direktiiv (EL) 2015/652</w:t>
      </w:r>
      <w:r w:rsidR="008D06F6" w:rsidRPr="00247A9F">
        <w:rPr>
          <w:rStyle w:val="FootnoteReference"/>
        </w:rPr>
        <w:footnoteReference w:id="2"/>
      </w:r>
      <w:r w:rsidR="008D06F6" w:rsidRPr="00247A9F">
        <w:t>,</w:t>
      </w:r>
    </w:p>
    <w:p w:rsidR="008D06F6" w:rsidRPr="00247A9F" w:rsidRDefault="008D06F6" w:rsidP="008D06F6">
      <w:pPr>
        <w:pStyle w:val="NormalHanging12a"/>
      </w:pPr>
      <w:r w:rsidRPr="00247A9F">
        <w:t>–</w:t>
      </w:r>
      <w:r w:rsidRPr="00247A9F">
        <w:tab/>
        <w:t>võttes arvesse Euroopa Parlamendis 14. märtsil 2023 vastu võetud muudatusettepanekuid ettepaneku kohta võtta vastu Euroopa Parlamendi ja nõukogu direktiiv hoonete energiatõhususe kohta (uuesti sõnastatud)</w:t>
      </w:r>
      <w:r w:rsidRPr="00247A9F">
        <w:rPr>
          <w:rStyle w:val="FootnoteReference"/>
        </w:rPr>
        <w:footnoteReference w:id="3"/>
      </w:r>
      <w:r w:rsidRPr="00247A9F">
        <w:t>,</w:t>
      </w:r>
    </w:p>
    <w:p w:rsidR="008D06F6" w:rsidRPr="00247A9F" w:rsidRDefault="008D06F6" w:rsidP="008D06F6">
      <w:pPr>
        <w:pStyle w:val="NormalHanging12a"/>
      </w:pPr>
      <w:r w:rsidRPr="00247A9F">
        <w:t>–</w:t>
      </w:r>
      <w:r w:rsidRPr="00247A9F">
        <w:tab/>
        <w:t xml:space="preserve">võttes arvesse komisjoni ettepanekut võtta vastu Euroopa Parlamendi ja nõukogu määrus, </w:t>
      </w:r>
      <w:r w:rsidR="00DD7D52" w:rsidRPr="00247A9F">
        <w:t>millega muudetakse määrusi (EL) 2019/943 ja (EL) 2019/942 ning direktiive (EL) 2018/2001 ja (EL) </w:t>
      </w:r>
      <w:r w:rsidRPr="00247A9F">
        <w:t>2019/944, et parandada liidu elektrituru korraldust,</w:t>
      </w:r>
    </w:p>
    <w:p w:rsidR="008D06F6" w:rsidRPr="00247A9F" w:rsidRDefault="008D06F6" w:rsidP="008D06F6">
      <w:pPr>
        <w:pStyle w:val="NormalHanging12a"/>
      </w:pPr>
      <w:r w:rsidRPr="00247A9F">
        <w:t>–</w:t>
      </w:r>
      <w:r w:rsidRPr="00247A9F">
        <w:tab/>
        <w:t>võttes arvesse Euroopa P</w:t>
      </w:r>
      <w:r w:rsidR="00DD7D52" w:rsidRPr="00247A9F">
        <w:t>arlamendis 14. septembril </w:t>
      </w:r>
      <w:r w:rsidRPr="00247A9F">
        <w:t>2023 vastu võetud muudatusettepanekuid ettepaneku kohta võtta vastu Euroopa Parlamendi ja nõukogu määrus, millega sätestatakse kriitiliste toorainete kindlate ja kestlike tarnete tagamise raamistik ja muudetakse määrusi (EL) nr 168/2013</w:t>
      </w:r>
      <w:r w:rsidR="00C876DA">
        <w:t xml:space="preserve">, </w:t>
      </w:r>
      <w:r w:rsidR="00C876DA" w:rsidRPr="00C876DA">
        <w:t>(</w:t>
      </w:r>
      <w:r w:rsidR="00C876DA">
        <w:t>EL) 2018/858, (EL) 2018/1724 ja (EL</w:t>
      </w:r>
      <w:r w:rsidR="00C876DA" w:rsidRPr="00C876DA">
        <w:t>) 2019/1020</w:t>
      </w:r>
      <w:r w:rsidRPr="00247A9F">
        <w:rPr>
          <w:rStyle w:val="FootnoteReference"/>
        </w:rPr>
        <w:footnoteReference w:id="4"/>
      </w:r>
      <w:r w:rsidRPr="00247A9F">
        <w:t>,</w:t>
      </w:r>
    </w:p>
    <w:p w:rsidR="008D06F6" w:rsidRPr="00247A9F" w:rsidRDefault="00DD7D52" w:rsidP="008D06F6">
      <w:pPr>
        <w:pStyle w:val="NormalHanging12a"/>
      </w:pPr>
      <w:r w:rsidRPr="00247A9F">
        <w:t>–</w:t>
      </w:r>
      <w:r w:rsidRPr="00247A9F">
        <w:tab/>
        <w:t xml:space="preserve">võttes arvesse Euroopa </w:t>
      </w:r>
      <w:r w:rsidR="008D06F6" w:rsidRPr="00247A9F">
        <w:t>Parlamendi poolt 21. novembril 2023 vastu võetud muudatusettepanekuid ettepane</w:t>
      </w:r>
      <w:r w:rsidRPr="00247A9F">
        <w:t>kule</w:t>
      </w:r>
      <w:r w:rsidR="008D06F6" w:rsidRPr="00247A9F">
        <w:t xml:space="preserve"> võtta vastu Euroopa Parlamendi ja nõukogu </w:t>
      </w:r>
      <w:r w:rsidR="008D06F6" w:rsidRPr="00247A9F">
        <w:lastRenderedPageBreak/>
        <w:t>määrus, millega kehtestatakse meetmete raamistik Euroopa nullnetotehnoloogia toodete tootmise ökosüsteemi tugevdamiseks (nullnetotööstuse määrus) (COM(2023)0161)</w:t>
      </w:r>
      <w:r w:rsidR="008D06F6" w:rsidRPr="00247A9F">
        <w:rPr>
          <w:rStyle w:val="FootnoteReference"/>
        </w:rPr>
        <w:footnoteReference w:id="5"/>
      </w:r>
      <w:r w:rsidR="008D06F6" w:rsidRPr="00247A9F">
        <w:t>,</w:t>
      </w:r>
    </w:p>
    <w:p w:rsidR="008D06F6" w:rsidRPr="00247A9F" w:rsidRDefault="008D06F6" w:rsidP="008D06F6">
      <w:pPr>
        <w:pStyle w:val="NormalHanging12a"/>
      </w:pPr>
      <w:r w:rsidRPr="00247A9F">
        <w:t>–</w:t>
      </w:r>
      <w:r w:rsidRPr="00247A9F">
        <w:tab/>
        <w:t xml:space="preserve">võttes arvesse komisjoni </w:t>
      </w:r>
      <w:r w:rsidR="00F73BA9">
        <w:t xml:space="preserve">18. mai 2022. aasta </w:t>
      </w:r>
      <w:r w:rsidRPr="00247A9F">
        <w:t>teatist pealkirjaga „Kava „</w:t>
      </w:r>
      <w:proofErr w:type="spellStart"/>
      <w:r w:rsidRPr="00247A9F">
        <w:t>REPowerEU</w:t>
      </w:r>
      <w:proofErr w:type="spellEnd"/>
      <w:r w:rsidRPr="00247A9F">
        <w:t>““ (COM(2022)0230),</w:t>
      </w:r>
    </w:p>
    <w:p w:rsidR="008D06F6" w:rsidRPr="00247A9F" w:rsidRDefault="008D06F6" w:rsidP="008D06F6">
      <w:pPr>
        <w:pStyle w:val="NormalHanging12a"/>
      </w:pPr>
      <w:r w:rsidRPr="00247A9F">
        <w:t>–</w:t>
      </w:r>
      <w:r w:rsidRPr="00247A9F">
        <w:tab/>
        <w:t xml:space="preserve">võttes </w:t>
      </w:r>
      <w:r w:rsidR="00DD7D52" w:rsidRPr="00247A9F">
        <w:t>arvesse Euroopa Parlamendis 14. detsembril </w:t>
      </w:r>
      <w:r w:rsidR="002D6C91">
        <w:t>2022</w:t>
      </w:r>
      <w:r w:rsidRPr="00247A9F">
        <w:t xml:space="preserve"> vastu võetud muudatusettepanekuid ettepaneku kohta võtta vastu Euroopa Parlamendi ja nõukogu direktiiv, millega muudetakse direktiivi (EL) 2018/2001 taastuvatest energiaallikatest toodetud energia kasutami</w:t>
      </w:r>
      <w:r w:rsidR="00DD7D52" w:rsidRPr="00247A9F">
        <w:t>se edendamise kohta, direktiivi </w:t>
      </w:r>
      <w:r w:rsidRPr="00247A9F">
        <w:t>2010/31/EL hoonete ener</w:t>
      </w:r>
      <w:r w:rsidR="00DD7D52" w:rsidRPr="00247A9F">
        <w:t>giatõhususe kohta ja direktiivi </w:t>
      </w:r>
      <w:r w:rsidRPr="00247A9F">
        <w:t>2012/27/EL, milles käsitletakse energiatõhusust</w:t>
      </w:r>
      <w:r w:rsidRPr="00247A9F">
        <w:rPr>
          <w:rStyle w:val="FootnoteReference"/>
        </w:rPr>
        <w:footnoteReference w:id="6"/>
      </w:r>
      <w:r w:rsidRPr="00247A9F">
        <w:t>,</w:t>
      </w:r>
    </w:p>
    <w:p w:rsidR="008D06F6" w:rsidRPr="00247A9F" w:rsidRDefault="008D06F6" w:rsidP="008D06F6">
      <w:pPr>
        <w:pStyle w:val="NormalHanging12a"/>
      </w:pPr>
      <w:r w:rsidRPr="00247A9F">
        <w:t>–</w:t>
      </w:r>
      <w:r w:rsidRPr="00247A9F">
        <w:tab/>
        <w:t>võttes arvesse kestliku rah</w:t>
      </w:r>
      <w:r w:rsidR="00DD7D52" w:rsidRPr="00247A9F">
        <w:t>anduse taksonoomia määrust (EL) </w:t>
      </w:r>
      <w:r w:rsidR="002D6C91">
        <w:t>2019/2088</w:t>
      </w:r>
      <w:r w:rsidRPr="00247A9F">
        <w:rPr>
          <w:rStyle w:val="FootnoteReference"/>
        </w:rPr>
        <w:footnoteReference w:id="7"/>
      </w:r>
      <w:r w:rsidRPr="00247A9F">
        <w:t xml:space="preserve"> ja sellega seotud delegeeritud määrust, millega kehtestatakse tehnilised sõelumiskriteeriumid, millega määratakse kindlaks, millistel tingimustel</w:t>
      </w:r>
      <w:bookmarkStart w:id="8" w:name="_GoBack"/>
      <w:bookmarkEnd w:id="8"/>
      <w:r w:rsidRPr="00247A9F">
        <w:t xml:space="preserve"> võib majandustegevust pidada kliimamuutuste leevendamisele või nendega kohanemisele oluliselt kaasa aitavaks, ja mille alusel otsustatakse, ega see majandustegevus ei kahjusta oluliselt muid keskkonnaeesmärke</w:t>
      </w:r>
      <w:r w:rsidRPr="00247A9F">
        <w:rPr>
          <w:rStyle w:val="FootnoteReference"/>
        </w:rPr>
        <w:footnoteReference w:id="8"/>
      </w:r>
      <w:r w:rsidRPr="00247A9F">
        <w:t>,</w:t>
      </w:r>
    </w:p>
    <w:p w:rsidR="008D06F6" w:rsidRPr="00247A9F" w:rsidRDefault="008D06F6" w:rsidP="008D06F6">
      <w:pPr>
        <w:pStyle w:val="NormalHanging12a"/>
      </w:pPr>
      <w:r w:rsidRPr="00247A9F">
        <w:t>–</w:t>
      </w:r>
      <w:r w:rsidRPr="00247A9F">
        <w:tab/>
        <w:t>võttes arvesse komisjoni 2. augusti 2013. aasta määrust (EL) nr 813/2013, millega rakendatakse Euroopa P</w:t>
      </w:r>
      <w:r w:rsidR="00DD7D52" w:rsidRPr="00247A9F">
        <w:t>arlamendi ja nõukogu direktiivi </w:t>
      </w:r>
      <w:r w:rsidRPr="00247A9F">
        <w:t xml:space="preserve">2009/125/EÜ seoses kütteseadmete ja veesoojendite-kütteseadmete </w:t>
      </w:r>
      <w:proofErr w:type="spellStart"/>
      <w:r w:rsidRPr="00247A9F">
        <w:t>ökodisaini</w:t>
      </w:r>
      <w:proofErr w:type="spellEnd"/>
      <w:r w:rsidRPr="00247A9F">
        <w:t xml:space="preserve"> nõuetega</w:t>
      </w:r>
      <w:r w:rsidRPr="00247A9F">
        <w:rPr>
          <w:rStyle w:val="FootnoteReference"/>
        </w:rPr>
        <w:footnoteReference w:id="9"/>
      </w:r>
      <w:r w:rsidRPr="00247A9F">
        <w:t>,</w:t>
      </w:r>
    </w:p>
    <w:p w:rsidR="008D06F6" w:rsidRPr="00247A9F" w:rsidRDefault="008D06F6" w:rsidP="008D06F6">
      <w:pPr>
        <w:pStyle w:val="NormalHanging12a"/>
      </w:pPr>
      <w:r w:rsidRPr="00247A9F">
        <w:t>–</w:t>
      </w:r>
      <w:r w:rsidRPr="00247A9F">
        <w:tab/>
        <w:t>võttes arvesse Euroopa Parlamendi ja nõukogu 16. aprilli 2014. aasta direktiivi 2014/52/EL, millega muudetakse direktiivi 2011/92/EL teatavate riiklike ja eraprojektide keskkonnamõju hindamise kohta</w:t>
      </w:r>
      <w:r w:rsidRPr="00247A9F">
        <w:rPr>
          <w:rStyle w:val="FootnoteReference"/>
        </w:rPr>
        <w:footnoteReference w:id="10"/>
      </w:r>
      <w:r w:rsidRPr="00247A9F">
        <w:t>,</w:t>
      </w:r>
    </w:p>
    <w:p w:rsidR="008D06F6" w:rsidRPr="00247A9F" w:rsidRDefault="008D06F6" w:rsidP="008D06F6">
      <w:pPr>
        <w:pStyle w:val="NormalHanging12a"/>
      </w:pPr>
      <w:r w:rsidRPr="00247A9F">
        <w:t>–</w:t>
      </w:r>
      <w:r w:rsidRPr="00247A9F">
        <w:tab/>
        <w:t>võttes arvesse komisjoni 21. detsembri 2022. aasta rakendusmäärust (EL) 2023/138, milles sätestatakse teatavate väärtuslike andmestike nimekiri ning nende avaldamise ja taaskasutamise kord</w:t>
      </w:r>
      <w:r w:rsidRPr="00247A9F">
        <w:rPr>
          <w:rStyle w:val="FootnoteReference"/>
        </w:rPr>
        <w:footnoteReference w:id="11"/>
      </w:r>
      <w:r w:rsidRPr="00247A9F">
        <w:t>,</w:t>
      </w:r>
    </w:p>
    <w:p w:rsidR="008D06F6" w:rsidRPr="00247A9F" w:rsidRDefault="008D06F6" w:rsidP="008D06F6">
      <w:pPr>
        <w:pStyle w:val="NormalHanging12a"/>
      </w:pPr>
      <w:r w:rsidRPr="00247A9F">
        <w:t>–</w:t>
      </w:r>
      <w:r w:rsidRPr="00247A9F">
        <w:tab/>
        <w:t>võttes arvesse Rahvusvahelise Taastuvenergia Agentuuri 2023. aasta veebruari aruannet pealkirjaga „</w:t>
      </w:r>
      <w:proofErr w:type="spellStart"/>
      <w:r w:rsidRPr="00247A9F">
        <w:t>Global</w:t>
      </w:r>
      <w:proofErr w:type="spellEnd"/>
      <w:r w:rsidRPr="00247A9F">
        <w:t xml:space="preserve"> </w:t>
      </w:r>
      <w:proofErr w:type="spellStart"/>
      <w:r w:rsidRPr="00247A9F">
        <w:t>geothermal</w:t>
      </w:r>
      <w:proofErr w:type="spellEnd"/>
      <w:r w:rsidRPr="00247A9F">
        <w:t xml:space="preserve"> market and </w:t>
      </w:r>
      <w:proofErr w:type="spellStart"/>
      <w:r w:rsidRPr="00247A9F">
        <w:t>technology</w:t>
      </w:r>
      <w:proofErr w:type="spellEnd"/>
      <w:r w:rsidRPr="00247A9F">
        <w:t xml:space="preserve"> </w:t>
      </w:r>
      <w:proofErr w:type="spellStart"/>
      <w:r w:rsidRPr="00247A9F">
        <w:t>assessment</w:t>
      </w:r>
      <w:proofErr w:type="spellEnd"/>
      <w:r w:rsidRPr="00247A9F">
        <w:t xml:space="preserve">“ (ülemaailmne </w:t>
      </w:r>
      <w:proofErr w:type="spellStart"/>
      <w:r w:rsidRPr="00247A9F">
        <w:t>geotermaalenergiaturg</w:t>
      </w:r>
      <w:proofErr w:type="spellEnd"/>
      <w:r w:rsidRPr="00247A9F">
        <w:t xml:space="preserve"> ja tehnoloogia hindamine)</w:t>
      </w:r>
      <w:r w:rsidRPr="00247A9F">
        <w:rPr>
          <w:rStyle w:val="FootnoteReference"/>
        </w:rPr>
        <w:footnoteReference w:id="12"/>
      </w:r>
      <w:r w:rsidRPr="00247A9F">
        <w:t>,</w:t>
      </w:r>
    </w:p>
    <w:p w:rsidR="008D06F6" w:rsidRPr="00247A9F" w:rsidRDefault="008D06F6" w:rsidP="008D06F6">
      <w:pPr>
        <w:pStyle w:val="NormalHanging12a"/>
      </w:pPr>
      <w:r w:rsidRPr="00247A9F">
        <w:t>–</w:t>
      </w:r>
      <w:r w:rsidRPr="00247A9F">
        <w:tab/>
        <w:t>võttes arvesse puhta energia tehnoloogia vaatluskeskuse aruannet „</w:t>
      </w:r>
      <w:proofErr w:type="spellStart"/>
      <w:r w:rsidRPr="00247A9F">
        <w:t>Deep</w:t>
      </w:r>
      <w:proofErr w:type="spellEnd"/>
      <w:r w:rsidRPr="00247A9F">
        <w:t xml:space="preserve"> </w:t>
      </w:r>
      <w:proofErr w:type="spellStart"/>
      <w:r w:rsidRPr="00247A9F">
        <w:t>Geothermal</w:t>
      </w:r>
      <w:proofErr w:type="spellEnd"/>
      <w:r w:rsidRPr="00247A9F">
        <w:t xml:space="preserve"> </w:t>
      </w:r>
      <w:proofErr w:type="spellStart"/>
      <w:r w:rsidRPr="00247A9F">
        <w:t>Heat</w:t>
      </w:r>
      <w:proofErr w:type="spellEnd"/>
      <w:r w:rsidRPr="00247A9F">
        <w:t xml:space="preserve"> and </w:t>
      </w:r>
      <w:proofErr w:type="spellStart"/>
      <w:r w:rsidRPr="00247A9F">
        <w:t>Pow</w:t>
      </w:r>
      <w:r w:rsidR="00DD7D52" w:rsidRPr="00247A9F">
        <w:t>er</w:t>
      </w:r>
      <w:proofErr w:type="spellEnd"/>
      <w:r w:rsidR="00DD7D52" w:rsidRPr="00247A9F">
        <w:t xml:space="preserve"> in </w:t>
      </w:r>
      <w:proofErr w:type="spellStart"/>
      <w:r w:rsidR="00DD7D52" w:rsidRPr="00247A9F">
        <w:t>the</w:t>
      </w:r>
      <w:proofErr w:type="spellEnd"/>
      <w:r w:rsidR="00DD7D52" w:rsidRPr="00247A9F">
        <w:t xml:space="preserve"> </w:t>
      </w:r>
      <w:proofErr w:type="spellStart"/>
      <w:r w:rsidR="00DD7D52" w:rsidRPr="00247A9F">
        <w:t>European</w:t>
      </w:r>
      <w:proofErr w:type="spellEnd"/>
      <w:r w:rsidR="00DD7D52" w:rsidRPr="00247A9F">
        <w:t xml:space="preserve"> </w:t>
      </w:r>
      <w:proofErr w:type="spellStart"/>
      <w:r w:rsidR="00DD7D52" w:rsidRPr="00247A9F">
        <w:t>Union</w:t>
      </w:r>
      <w:proofErr w:type="spellEnd"/>
      <w:r w:rsidR="00DD7D52" w:rsidRPr="00247A9F">
        <w:t xml:space="preserve"> – 2022 </w:t>
      </w:r>
      <w:proofErr w:type="spellStart"/>
      <w:r w:rsidRPr="00247A9F">
        <w:t>Status</w:t>
      </w:r>
      <w:proofErr w:type="spellEnd"/>
      <w:r w:rsidRPr="00247A9F">
        <w:t xml:space="preserve"> </w:t>
      </w:r>
      <w:proofErr w:type="spellStart"/>
      <w:r w:rsidRPr="00247A9F">
        <w:t>Report</w:t>
      </w:r>
      <w:proofErr w:type="spellEnd"/>
      <w:r w:rsidRPr="00247A9F">
        <w:t xml:space="preserve"> on </w:t>
      </w:r>
      <w:proofErr w:type="spellStart"/>
      <w:r w:rsidRPr="00247A9F">
        <w:t>Technology</w:t>
      </w:r>
      <w:proofErr w:type="spellEnd"/>
      <w:r w:rsidRPr="00247A9F">
        <w:t xml:space="preserve"> </w:t>
      </w:r>
      <w:proofErr w:type="spellStart"/>
      <w:r w:rsidRPr="00247A9F">
        <w:t>Development</w:t>
      </w:r>
      <w:proofErr w:type="spellEnd"/>
      <w:r w:rsidRPr="00247A9F">
        <w:t xml:space="preserve">, </w:t>
      </w:r>
      <w:proofErr w:type="spellStart"/>
      <w:r w:rsidRPr="00247A9F">
        <w:t>Trends</w:t>
      </w:r>
      <w:proofErr w:type="spellEnd"/>
      <w:r w:rsidRPr="00247A9F">
        <w:t xml:space="preserve">, </w:t>
      </w:r>
      <w:proofErr w:type="spellStart"/>
      <w:r w:rsidRPr="00247A9F">
        <w:t>Value</w:t>
      </w:r>
      <w:proofErr w:type="spellEnd"/>
      <w:r w:rsidRPr="00247A9F">
        <w:t xml:space="preserve"> </w:t>
      </w:r>
      <w:proofErr w:type="spellStart"/>
      <w:r w:rsidRPr="00247A9F">
        <w:t>Chains</w:t>
      </w:r>
      <w:proofErr w:type="spellEnd"/>
      <w:r w:rsidRPr="00247A9F">
        <w:t xml:space="preserve"> and </w:t>
      </w:r>
      <w:proofErr w:type="spellStart"/>
      <w:r w:rsidRPr="00247A9F">
        <w:t>Markets</w:t>
      </w:r>
      <w:proofErr w:type="spellEnd"/>
      <w:r w:rsidRPr="00247A9F">
        <w:t>“ (</w:t>
      </w:r>
      <w:proofErr w:type="spellStart"/>
      <w:r w:rsidRPr="00247A9F">
        <w:t>Süvageotermaalsoojus</w:t>
      </w:r>
      <w:proofErr w:type="spellEnd"/>
      <w:r w:rsidRPr="00247A9F">
        <w:t xml:space="preserve"> ja -energia </w:t>
      </w:r>
      <w:r w:rsidRPr="00247A9F">
        <w:lastRenderedPageBreak/>
        <w:t>Euroopa Liidus – 2022. aasta hetkeseisu ülevaade tehnoloogia arengu, suundumuste, väärtusahelate ja turgude kohta)</w:t>
      </w:r>
      <w:r w:rsidRPr="00247A9F">
        <w:rPr>
          <w:rStyle w:val="FootnoteReference"/>
        </w:rPr>
        <w:footnoteReference w:id="13"/>
      </w:r>
      <w:r w:rsidRPr="00247A9F">
        <w:t>,</w:t>
      </w:r>
    </w:p>
    <w:p w:rsidR="008D06F6" w:rsidRPr="00247A9F" w:rsidRDefault="008D06F6" w:rsidP="008D06F6">
      <w:pPr>
        <w:pStyle w:val="NormalHanging12a"/>
      </w:pPr>
      <w:r w:rsidRPr="00247A9F">
        <w:t>–</w:t>
      </w:r>
      <w:r w:rsidRPr="00247A9F">
        <w:tab/>
        <w:t>võttes arvesse puhta energia tehnoloogia vaatluskeskuse aruannet „</w:t>
      </w:r>
      <w:proofErr w:type="spellStart"/>
      <w:r w:rsidRPr="00247A9F">
        <w:t>Overall</w:t>
      </w:r>
      <w:proofErr w:type="spellEnd"/>
      <w:r w:rsidRPr="00247A9F">
        <w:t xml:space="preserve"> </w:t>
      </w:r>
      <w:proofErr w:type="spellStart"/>
      <w:r w:rsidRPr="00247A9F">
        <w:t>Strategic</w:t>
      </w:r>
      <w:proofErr w:type="spellEnd"/>
      <w:r w:rsidRPr="00247A9F">
        <w:t xml:space="preserve"> </w:t>
      </w:r>
      <w:proofErr w:type="spellStart"/>
      <w:r w:rsidRPr="00247A9F">
        <w:t>Analysis</w:t>
      </w:r>
      <w:proofErr w:type="spellEnd"/>
      <w:r w:rsidRPr="00247A9F">
        <w:t xml:space="preserve"> of </w:t>
      </w:r>
      <w:proofErr w:type="spellStart"/>
      <w:r w:rsidRPr="00247A9F">
        <w:t>Clean</w:t>
      </w:r>
      <w:proofErr w:type="spellEnd"/>
      <w:r w:rsidRPr="00247A9F">
        <w:t xml:space="preserve"> </w:t>
      </w:r>
      <w:proofErr w:type="spellStart"/>
      <w:r w:rsidRPr="00247A9F">
        <w:t>Energy</w:t>
      </w:r>
      <w:proofErr w:type="spellEnd"/>
      <w:r w:rsidRPr="00247A9F">
        <w:t xml:space="preserve"> </w:t>
      </w:r>
      <w:proofErr w:type="spellStart"/>
      <w:r w:rsidRPr="00247A9F">
        <w:t>Technology</w:t>
      </w:r>
      <w:proofErr w:type="spellEnd"/>
      <w:r w:rsidRPr="00247A9F">
        <w:t xml:space="preserve"> in </w:t>
      </w:r>
      <w:proofErr w:type="spellStart"/>
      <w:r w:rsidRPr="00247A9F">
        <w:t>the</w:t>
      </w:r>
      <w:proofErr w:type="spellEnd"/>
      <w:r w:rsidRPr="00247A9F">
        <w:t xml:space="preserve"> </w:t>
      </w:r>
      <w:proofErr w:type="spellStart"/>
      <w:r w:rsidRPr="00247A9F">
        <w:t>Euro</w:t>
      </w:r>
      <w:r w:rsidR="00DD7D52" w:rsidRPr="00247A9F">
        <w:t>pean</w:t>
      </w:r>
      <w:proofErr w:type="spellEnd"/>
      <w:r w:rsidR="00DD7D52" w:rsidRPr="00247A9F">
        <w:t xml:space="preserve"> </w:t>
      </w:r>
      <w:proofErr w:type="spellStart"/>
      <w:r w:rsidR="00DD7D52" w:rsidRPr="00247A9F">
        <w:t>Union</w:t>
      </w:r>
      <w:proofErr w:type="spellEnd"/>
      <w:r w:rsidR="00DD7D52" w:rsidRPr="00247A9F">
        <w:t xml:space="preserve"> – 2022 </w:t>
      </w:r>
      <w:proofErr w:type="spellStart"/>
      <w:r w:rsidRPr="00247A9F">
        <w:t>Status</w:t>
      </w:r>
      <w:proofErr w:type="spellEnd"/>
      <w:r w:rsidRPr="00247A9F">
        <w:t xml:space="preserve"> </w:t>
      </w:r>
      <w:proofErr w:type="spellStart"/>
      <w:r w:rsidRPr="00247A9F">
        <w:t>Report</w:t>
      </w:r>
      <w:proofErr w:type="spellEnd"/>
      <w:r w:rsidRPr="00247A9F">
        <w:t>“ (Puhta energia tehnoloogia üldine strateegiline</w:t>
      </w:r>
      <w:r w:rsidR="00DD7D52" w:rsidRPr="00247A9F">
        <w:t xml:space="preserve"> analüüs Euroopa Liidus – 2022. </w:t>
      </w:r>
      <w:r w:rsidRPr="00247A9F">
        <w:t>aasta hetkeseisu ülevaade)</w:t>
      </w:r>
      <w:r w:rsidRPr="00247A9F">
        <w:rPr>
          <w:rStyle w:val="FootnoteReference"/>
        </w:rPr>
        <w:footnoteReference w:id="14"/>
      </w:r>
      <w:r w:rsidRPr="00247A9F">
        <w:t>,</w:t>
      </w:r>
    </w:p>
    <w:p w:rsidR="008D06F6" w:rsidRPr="00247A9F" w:rsidRDefault="00DD7D52" w:rsidP="008D06F6">
      <w:pPr>
        <w:pStyle w:val="NormalHanging12a"/>
      </w:pPr>
      <w:r w:rsidRPr="00247A9F">
        <w:t>–</w:t>
      </w:r>
      <w:r w:rsidRPr="00247A9F">
        <w:tab/>
        <w:t xml:space="preserve">võttes arvesse Euroopa </w:t>
      </w:r>
      <w:r w:rsidR="008D06F6" w:rsidRPr="00247A9F">
        <w:t>Komisjoni uuringut „</w:t>
      </w:r>
      <w:proofErr w:type="spellStart"/>
      <w:r w:rsidR="008D06F6" w:rsidRPr="00247A9F">
        <w:t>Geothermal</w:t>
      </w:r>
      <w:proofErr w:type="spellEnd"/>
      <w:r w:rsidR="008D06F6" w:rsidRPr="00247A9F">
        <w:t xml:space="preserve"> </w:t>
      </w:r>
      <w:proofErr w:type="spellStart"/>
      <w:r w:rsidR="008D06F6" w:rsidRPr="00247A9F">
        <w:t>plants</w:t>
      </w:r>
      <w:proofErr w:type="spellEnd"/>
      <w:r w:rsidR="008D06F6" w:rsidRPr="00247A9F">
        <w:t xml:space="preserve"> and </w:t>
      </w:r>
      <w:proofErr w:type="spellStart"/>
      <w:r w:rsidR="008D06F6" w:rsidRPr="00247A9F">
        <w:t>applications</w:t>
      </w:r>
      <w:proofErr w:type="spellEnd"/>
      <w:r w:rsidR="008D06F6" w:rsidRPr="00247A9F">
        <w:t xml:space="preserve"> </w:t>
      </w:r>
      <w:proofErr w:type="spellStart"/>
      <w:r w:rsidR="008D06F6" w:rsidRPr="00247A9F">
        <w:t>emissions</w:t>
      </w:r>
      <w:proofErr w:type="spellEnd"/>
      <w:r w:rsidR="008D06F6" w:rsidRPr="00247A9F">
        <w:t xml:space="preserve">: </w:t>
      </w:r>
      <w:proofErr w:type="spellStart"/>
      <w:r w:rsidR="008D06F6" w:rsidRPr="00247A9F">
        <w:t>overview</w:t>
      </w:r>
      <w:proofErr w:type="spellEnd"/>
      <w:r w:rsidR="008D06F6" w:rsidRPr="00247A9F">
        <w:t xml:space="preserve"> and </w:t>
      </w:r>
      <w:proofErr w:type="spellStart"/>
      <w:r w:rsidR="008D06F6" w:rsidRPr="00247A9F">
        <w:t>analysis</w:t>
      </w:r>
      <w:proofErr w:type="spellEnd"/>
      <w:r w:rsidR="008D06F6" w:rsidRPr="00247A9F">
        <w:t>“</w:t>
      </w:r>
      <w:r w:rsidR="008D06F6" w:rsidRPr="00247A9F">
        <w:rPr>
          <w:rStyle w:val="FootnoteReference"/>
        </w:rPr>
        <w:footnoteReference w:id="15"/>
      </w:r>
      <w:r w:rsidR="008D06F6" w:rsidRPr="00247A9F">
        <w:t xml:space="preserve"> (</w:t>
      </w:r>
      <w:proofErr w:type="spellStart"/>
      <w:r w:rsidR="008D06F6" w:rsidRPr="00247A9F">
        <w:t>Geotermaalelektrijaamad</w:t>
      </w:r>
      <w:proofErr w:type="spellEnd"/>
      <w:r w:rsidR="008D06F6" w:rsidRPr="00247A9F">
        <w:t xml:space="preserve"> ja energiarakenduste heitkogused: ülevaade ja analüüs),</w:t>
      </w:r>
    </w:p>
    <w:p w:rsidR="008D06F6" w:rsidRPr="00247A9F" w:rsidRDefault="008D06F6" w:rsidP="008D06F6">
      <w:pPr>
        <w:pStyle w:val="NormalHanging12a"/>
      </w:pPr>
      <w:r w:rsidRPr="00247A9F">
        <w:t>–</w:t>
      </w:r>
      <w:r w:rsidRPr="00247A9F">
        <w:tab/>
        <w:t>võttes arvesse komisjoni aruannet „</w:t>
      </w:r>
      <w:proofErr w:type="spellStart"/>
      <w:r w:rsidRPr="00247A9F">
        <w:t>District</w:t>
      </w:r>
      <w:proofErr w:type="spellEnd"/>
      <w:r w:rsidRPr="00247A9F">
        <w:t xml:space="preserve"> heating and </w:t>
      </w:r>
      <w:proofErr w:type="spellStart"/>
      <w:r w:rsidRPr="00247A9F">
        <w:t>cooling</w:t>
      </w:r>
      <w:proofErr w:type="spellEnd"/>
      <w:r w:rsidRPr="00247A9F">
        <w:t xml:space="preserve"> in </w:t>
      </w:r>
      <w:proofErr w:type="spellStart"/>
      <w:r w:rsidRPr="00247A9F">
        <w:t>the</w:t>
      </w:r>
      <w:proofErr w:type="spellEnd"/>
      <w:r w:rsidRPr="00247A9F">
        <w:t xml:space="preserve"> EU – </w:t>
      </w:r>
      <w:proofErr w:type="spellStart"/>
      <w:r w:rsidRPr="00247A9F">
        <w:t>Overview</w:t>
      </w:r>
      <w:proofErr w:type="spellEnd"/>
      <w:r w:rsidRPr="00247A9F">
        <w:t xml:space="preserve"> of </w:t>
      </w:r>
      <w:proofErr w:type="spellStart"/>
      <w:r w:rsidRPr="00247A9F">
        <w:t>markets</w:t>
      </w:r>
      <w:proofErr w:type="spellEnd"/>
      <w:r w:rsidRPr="00247A9F">
        <w:t xml:space="preserve"> and </w:t>
      </w:r>
      <w:proofErr w:type="spellStart"/>
      <w:r w:rsidRPr="00247A9F">
        <w:t>regulatory</w:t>
      </w:r>
      <w:proofErr w:type="spellEnd"/>
      <w:r w:rsidRPr="00247A9F">
        <w:t xml:space="preserve"> </w:t>
      </w:r>
      <w:proofErr w:type="spellStart"/>
      <w:r w:rsidRPr="00247A9F">
        <w:t>frameworks</w:t>
      </w:r>
      <w:proofErr w:type="spellEnd"/>
      <w:r w:rsidRPr="00247A9F">
        <w:t xml:space="preserve"> </w:t>
      </w:r>
      <w:proofErr w:type="spellStart"/>
      <w:r w:rsidRPr="00247A9F">
        <w:t>under</w:t>
      </w:r>
      <w:proofErr w:type="spellEnd"/>
      <w:r w:rsidRPr="00247A9F">
        <w:t xml:space="preserve"> </w:t>
      </w:r>
      <w:proofErr w:type="spellStart"/>
      <w:r w:rsidRPr="00247A9F">
        <w:t>the</w:t>
      </w:r>
      <w:proofErr w:type="spellEnd"/>
      <w:r w:rsidRPr="00247A9F">
        <w:t xml:space="preserve"> </w:t>
      </w:r>
      <w:proofErr w:type="spellStart"/>
      <w:r w:rsidRPr="00247A9F">
        <w:t>revised</w:t>
      </w:r>
      <w:proofErr w:type="spellEnd"/>
      <w:r w:rsidRPr="00247A9F">
        <w:t xml:space="preserve"> </w:t>
      </w:r>
      <w:proofErr w:type="spellStart"/>
      <w:r w:rsidRPr="00247A9F">
        <w:t>Renewable</w:t>
      </w:r>
      <w:proofErr w:type="spellEnd"/>
      <w:r w:rsidRPr="00247A9F">
        <w:t xml:space="preserve"> </w:t>
      </w:r>
      <w:proofErr w:type="spellStart"/>
      <w:r w:rsidRPr="00247A9F">
        <w:t>Energy</w:t>
      </w:r>
      <w:proofErr w:type="spellEnd"/>
      <w:r w:rsidRPr="00247A9F">
        <w:t xml:space="preserve"> </w:t>
      </w:r>
      <w:proofErr w:type="spellStart"/>
      <w:r w:rsidRPr="00247A9F">
        <w:t>Directive</w:t>
      </w:r>
      <w:proofErr w:type="spellEnd"/>
      <w:r w:rsidRPr="00247A9F">
        <w:t>“ (Kaugküte ja -jahutus ELis – ülevaade muudetud taastuvenergia direktiivi kohastest turgudest ja õigusraamistikest)</w:t>
      </w:r>
      <w:r w:rsidRPr="00247A9F">
        <w:rPr>
          <w:rStyle w:val="FootnoteReference"/>
        </w:rPr>
        <w:footnoteReference w:id="16"/>
      </w:r>
      <w:r w:rsidRPr="00247A9F">
        <w:t>,</w:t>
      </w:r>
    </w:p>
    <w:p w:rsidR="008D06F6" w:rsidRPr="00247A9F" w:rsidRDefault="008D06F6" w:rsidP="008D06F6">
      <w:pPr>
        <w:pStyle w:val="NormalHanging12a"/>
      </w:pPr>
      <w:r w:rsidRPr="00247A9F">
        <w:t>–</w:t>
      </w:r>
      <w:r w:rsidRPr="00247A9F">
        <w:tab/>
        <w:t xml:space="preserve">võttes arvesse Teadusuuringute </w:t>
      </w:r>
      <w:proofErr w:type="spellStart"/>
      <w:r w:rsidRPr="00247A9F">
        <w:t>Ühiskeskuse</w:t>
      </w:r>
      <w:proofErr w:type="spellEnd"/>
      <w:r w:rsidRPr="00247A9F">
        <w:t xml:space="preserve"> aruannet „</w:t>
      </w:r>
      <w:proofErr w:type="spellStart"/>
      <w:r w:rsidRPr="00247A9F">
        <w:t>The</w:t>
      </w:r>
      <w:proofErr w:type="spellEnd"/>
      <w:r w:rsidRPr="00247A9F">
        <w:t xml:space="preserve"> </w:t>
      </w:r>
      <w:proofErr w:type="spellStart"/>
      <w:r w:rsidRPr="00247A9F">
        <w:t>heat</w:t>
      </w:r>
      <w:proofErr w:type="spellEnd"/>
      <w:r w:rsidRPr="00247A9F">
        <w:t xml:space="preserve"> pump </w:t>
      </w:r>
      <w:proofErr w:type="spellStart"/>
      <w:r w:rsidRPr="00247A9F">
        <w:t>wave</w:t>
      </w:r>
      <w:proofErr w:type="spellEnd"/>
      <w:r w:rsidRPr="00247A9F">
        <w:t xml:space="preserve">: </w:t>
      </w:r>
      <w:proofErr w:type="spellStart"/>
      <w:r w:rsidRPr="00247A9F">
        <w:t>opportunities</w:t>
      </w:r>
      <w:proofErr w:type="spellEnd"/>
      <w:r w:rsidRPr="00247A9F">
        <w:t xml:space="preserve"> and </w:t>
      </w:r>
      <w:proofErr w:type="spellStart"/>
      <w:r w:rsidRPr="00247A9F">
        <w:t>challenges</w:t>
      </w:r>
      <w:proofErr w:type="spellEnd"/>
      <w:r w:rsidRPr="00247A9F">
        <w:t>“ (Soojuspumpade laine: võimalused ja väljakutsed)</w:t>
      </w:r>
      <w:r w:rsidRPr="00247A9F">
        <w:rPr>
          <w:rStyle w:val="FootnoteReference"/>
        </w:rPr>
        <w:footnoteReference w:id="17"/>
      </w:r>
      <w:r w:rsidRPr="00247A9F">
        <w:t>,</w:t>
      </w:r>
    </w:p>
    <w:p w:rsidR="008D06F6" w:rsidRPr="00247A9F" w:rsidRDefault="008D06F6" w:rsidP="008D06F6">
      <w:pPr>
        <w:pStyle w:val="NormalHanging12a"/>
      </w:pPr>
      <w:r w:rsidRPr="00247A9F">
        <w:t>–</w:t>
      </w:r>
      <w:r w:rsidRPr="00247A9F">
        <w:tab/>
        <w:t>võttes arvesse Euroopa Komisjoni 2023. aasta uuringut „</w:t>
      </w:r>
      <w:proofErr w:type="spellStart"/>
      <w:r w:rsidRPr="00247A9F">
        <w:t>Overview</w:t>
      </w:r>
      <w:proofErr w:type="spellEnd"/>
      <w:r w:rsidRPr="00247A9F">
        <w:t xml:space="preserve"> of heating and </w:t>
      </w:r>
      <w:proofErr w:type="spellStart"/>
      <w:r w:rsidRPr="00247A9F">
        <w:t>cooling</w:t>
      </w:r>
      <w:proofErr w:type="spellEnd"/>
      <w:r w:rsidRPr="00247A9F">
        <w:t xml:space="preserve"> – </w:t>
      </w:r>
      <w:proofErr w:type="spellStart"/>
      <w:r w:rsidRPr="00247A9F">
        <w:t>Perceptions</w:t>
      </w:r>
      <w:proofErr w:type="spellEnd"/>
      <w:r w:rsidRPr="00247A9F">
        <w:t xml:space="preserve">, </w:t>
      </w:r>
      <w:proofErr w:type="spellStart"/>
      <w:r w:rsidRPr="00247A9F">
        <w:t>markets</w:t>
      </w:r>
      <w:proofErr w:type="spellEnd"/>
      <w:r w:rsidRPr="00247A9F">
        <w:t xml:space="preserve"> and </w:t>
      </w:r>
      <w:proofErr w:type="spellStart"/>
      <w:r w:rsidRPr="00247A9F">
        <w:t>regulatory</w:t>
      </w:r>
      <w:proofErr w:type="spellEnd"/>
      <w:r w:rsidRPr="00247A9F">
        <w:t xml:space="preserve"> </w:t>
      </w:r>
      <w:proofErr w:type="spellStart"/>
      <w:r w:rsidRPr="00247A9F">
        <w:t>frameworks</w:t>
      </w:r>
      <w:proofErr w:type="spellEnd"/>
      <w:r w:rsidRPr="00247A9F">
        <w:t xml:space="preserve"> </w:t>
      </w:r>
      <w:proofErr w:type="spellStart"/>
      <w:r w:rsidRPr="00247A9F">
        <w:t>for</w:t>
      </w:r>
      <w:proofErr w:type="spellEnd"/>
      <w:r w:rsidRPr="00247A9F">
        <w:t xml:space="preserve"> </w:t>
      </w:r>
      <w:proofErr w:type="spellStart"/>
      <w:r w:rsidRPr="00247A9F">
        <w:t>decarbonisation</w:t>
      </w:r>
      <w:proofErr w:type="spellEnd"/>
      <w:r w:rsidRPr="00247A9F">
        <w:t>“ (Ülevaade küttest ja jahutusest: arusaamad, turud ja CO</w:t>
      </w:r>
      <w:r w:rsidRPr="00247A9F">
        <w:rPr>
          <w:vertAlign w:val="subscript"/>
        </w:rPr>
        <w:t>2</w:t>
      </w:r>
      <w:r w:rsidRPr="00247A9F">
        <w:t> heite vähendamise õigusraamistikud)</w:t>
      </w:r>
      <w:r w:rsidRPr="00247A9F">
        <w:rPr>
          <w:rStyle w:val="FootnoteReference"/>
        </w:rPr>
        <w:footnoteReference w:id="18"/>
      </w:r>
      <w:r w:rsidRPr="00247A9F">
        <w:t>,</w:t>
      </w:r>
    </w:p>
    <w:p w:rsidR="008D06F6" w:rsidRPr="00247A9F" w:rsidRDefault="008D06F6" w:rsidP="008D06F6">
      <w:pPr>
        <w:pStyle w:val="NormalHanging12a"/>
      </w:pPr>
      <w:r w:rsidRPr="00247A9F">
        <w:lastRenderedPageBreak/>
        <w:t>–</w:t>
      </w:r>
      <w:r w:rsidRPr="00247A9F">
        <w:tab/>
        <w:t>võttes arvesse oma 15. detsembri 2021. aasta resolutsiooni hoonete energiatõhususe direktiivi rakendamise kohta</w:t>
      </w:r>
      <w:r w:rsidRPr="00247A9F">
        <w:rPr>
          <w:rStyle w:val="FootnoteReference"/>
        </w:rPr>
        <w:footnoteReference w:id="19"/>
      </w:r>
      <w:r w:rsidRPr="00247A9F">
        <w:t>,</w:t>
      </w:r>
    </w:p>
    <w:p w:rsidR="008D06F6" w:rsidRPr="00247A9F" w:rsidRDefault="008D06F6" w:rsidP="008D06F6">
      <w:pPr>
        <w:pStyle w:val="NormalHanging12a"/>
      </w:pPr>
      <w:r w:rsidRPr="00247A9F">
        <w:t>–</w:t>
      </w:r>
      <w:r w:rsidRPr="00247A9F">
        <w:tab/>
        <w:t>võttes arvesse oma 10. juuli 2020. aasta resolutsiooni Euroopa tervikliku lähenemisviisi kohta energia salvestamisele</w:t>
      </w:r>
      <w:r w:rsidRPr="00247A9F">
        <w:rPr>
          <w:rStyle w:val="FootnoteReference"/>
        </w:rPr>
        <w:footnoteReference w:id="20"/>
      </w:r>
      <w:r w:rsidRPr="00247A9F">
        <w:t xml:space="preserve"> ja Euroopa Komisjoni 14. märtsi 2023. aasta soovitust „Energia salvestamine – alusepanek vähese CO</w:t>
      </w:r>
      <w:r w:rsidRPr="00247A9F">
        <w:rPr>
          <w:vertAlign w:val="subscript"/>
        </w:rPr>
        <w:t>2</w:t>
      </w:r>
      <w:r w:rsidRPr="00247A9F">
        <w:t> heitega ja kindlale ELi energiasüsteemile“</w:t>
      </w:r>
      <w:r w:rsidRPr="00247A9F">
        <w:rPr>
          <w:rStyle w:val="FootnoteReference"/>
        </w:rPr>
        <w:footnoteReference w:id="21"/>
      </w:r>
      <w:r w:rsidRPr="00247A9F">
        <w:t>,</w:t>
      </w:r>
    </w:p>
    <w:p w:rsidR="008D06F6" w:rsidRPr="00247A9F" w:rsidRDefault="008D06F6" w:rsidP="008D06F6">
      <w:pPr>
        <w:pStyle w:val="NormalHanging12a"/>
      </w:pPr>
      <w:r w:rsidRPr="00247A9F">
        <w:t>–</w:t>
      </w:r>
      <w:r w:rsidRPr="00247A9F">
        <w:tab/>
        <w:t>võttes arvesse oma 21. jaanuari 2021. aasta resolutsiooni kõigi juurdepääsu kohta korralikule ja taskukohasele eluasemele</w:t>
      </w:r>
      <w:r w:rsidRPr="00247A9F">
        <w:rPr>
          <w:rStyle w:val="FootnoteReference"/>
        </w:rPr>
        <w:footnoteReference w:id="22"/>
      </w:r>
      <w:r w:rsidRPr="00247A9F">
        <w:t>,</w:t>
      </w:r>
    </w:p>
    <w:p w:rsidR="008D06F6" w:rsidRPr="00247A9F" w:rsidRDefault="008D06F6" w:rsidP="008D06F6">
      <w:pPr>
        <w:pStyle w:val="NormalHanging12a"/>
      </w:pPr>
      <w:r w:rsidRPr="00247A9F">
        <w:t>–</w:t>
      </w:r>
      <w:r w:rsidRPr="00247A9F">
        <w:tab/>
        <w:t>võttes arvesse kodukorra artiklit 54,</w:t>
      </w:r>
    </w:p>
    <w:p w:rsidR="008D06F6" w:rsidRPr="00247A9F" w:rsidRDefault="008D06F6" w:rsidP="008D06F6">
      <w:pPr>
        <w:pStyle w:val="NormalHanging12a"/>
      </w:pPr>
      <w:r w:rsidRPr="00247A9F">
        <w:t>–</w:t>
      </w:r>
      <w:r w:rsidRPr="00247A9F">
        <w:tab/>
        <w:t>võttes arvesse tööstuse, teadusuuringute ja en</w:t>
      </w:r>
      <w:r w:rsidR="00DD7D52" w:rsidRPr="00247A9F">
        <w:t>ergeetikakomisjoni raportit (A9</w:t>
      </w:r>
      <w:r w:rsidR="00DD7D52" w:rsidRPr="00247A9F">
        <w:noBreakHyphen/>
      </w:r>
      <w:r w:rsidRPr="00247A9F">
        <w:t>0432/2023),</w:t>
      </w:r>
    </w:p>
    <w:p w:rsidR="008D06F6" w:rsidRPr="00247A9F" w:rsidRDefault="008D06F6" w:rsidP="008D06F6">
      <w:pPr>
        <w:pStyle w:val="NormalHanging12a"/>
      </w:pPr>
      <w:r w:rsidRPr="00247A9F">
        <w:t>A.</w:t>
      </w:r>
      <w:r w:rsidRPr="00247A9F">
        <w:tab/>
        <w:t xml:space="preserve">arvestades, et </w:t>
      </w:r>
      <w:proofErr w:type="spellStart"/>
      <w:r w:rsidRPr="00247A9F">
        <w:t>geotermaalenergia</w:t>
      </w:r>
      <w:proofErr w:type="spellEnd"/>
      <w:r w:rsidRPr="00247A9F">
        <w:t xml:space="preserve"> on väärtuslik ja kohalik taastuv energiaallikas, millest saab kulutõhusalt toota dispetšjuhitavat elektrienergiat, soojusenergiat või nende kombinatsiooni, ning sellel on suur potentsiaal nii energiasektori kui ka soojusenergia tootmise jaoks, samuti toorainete säästvale tootmise jaoks ning võib olla kvaliteetsete töökohtade allikas;</w:t>
      </w:r>
    </w:p>
    <w:p w:rsidR="008D06F6" w:rsidRPr="00247A9F" w:rsidRDefault="008D06F6" w:rsidP="008D06F6">
      <w:pPr>
        <w:pStyle w:val="NormalHanging12a"/>
      </w:pPr>
      <w:r w:rsidRPr="00247A9F">
        <w:t>B.</w:t>
      </w:r>
      <w:r w:rsidRPr="00247A9F">
        <w:tab/>
        <w:t xml:space="preserve">arvestades, et ELi päikeseenergia strateegias märgiti, et päikeseenergia ja </w:t>
      </w:r>
      <w:proofErr w:type="spellStart"/>
      <w:r w:rsidRPr="00247A9F">
        <w:t>geotermaalenergiaga</w:t>
      </w:r>
      <w:proofErr w:type="spellEnd"/>
      <w:r w:rsidRPr="00247A9F">
        <w:t xml:space="preserve"> kaetud energianõudluse osakaal peaks olema vähemalt kolm korda suurem, et tagada ELi 2030. aasta kliima- ja energiaeesmärkide täitmine;</w:t>
      </w:r>
    </w:p>
    <w:p w:rsidR="008D06F6" w:rsidRPr="00247A9F" w:rsidRDefault="008D06F6" w:rsidP="008D06F6">
      <w:pPr>
        <w:pStyle w:val="NormalHanging12a"/>
      </w:pPr>
      <w:r w:rsidRPr="00247A9F">
        <w:t>C.</w:t>
      </w:r>
      <w:r w:rsidRPr="00247A9F">
        <w:tab/>
        <w:t>arvestades, et energia tootmine ja tarbimine põhjustab üle 75 % ELi kasvuhoonegaaside heitest; arvestades, et kahjuks on üle poole elamusektori energia lõpptarbimisest ruumide kütmiseks kaetud fossiilkütustega</w:t>
      </w:r>
      <w:r w:rsidRPr="00247A9F">
        <w:rPr>
          <w:rStyle w:val="FootnoteReference"/>
        </w:rPr>
        <w:footnoteReference w:id="23"/>
      </w:r>
      <w:r w:rsidRPr="00247A9F">
        <w:t>;</w:t>
      </w:r>
    </w:p>
    <w:p w:rsidR="008D06F6" w:rsidRPr="00247A9F" w:rsidRDefault="008D06F6" w:rsidP="008D06F6">
      <w:pPr>
        <w:pStyle w:val="NormalHanging12a"/>
      </w:pPr>
      <w:r w:rsidRPr="00247A9F">
        <w:t>D.</w:t>
      </w:r>
      <w:r w:rsidRPr="00247A9F">
        <w:tab/>
        <w:t xml:space="preserve">arvestades, et energiahindade kriis ja Venemaa agressioonisõda Ukraina vastu on näidanud tungivat vajadust suurendada Euroopa avatud strateegilist autonoomiat; arvestades, et </w:t>
      </w:r>
      <w:proofErr w:type="spellStart"/>
      <w:r w:rsidRPr="00247A9F">
        <w:t>geotermilise</w:t>
      </w:r>
      <w:proofErr w:type="spellEnd"/>
      <w:r w:rsidRPr="00247A9F">
        <w:t xml:space="preserve"> kütte, jahutuse ja elektriga on juba panustatud ELi jõupingutustesse vähendada fossiilkütuste importimist;</w:t>
      </w:r>
    </w:p>
    <w:p w:rsidR="008D06F6" w:rsidRPr="00247A9F" w:rsidRDefault="008D06F6" w:rsidP="008D06F6">
      <w:pPr>
        <w:pStyle w:val="NormalHanging12a"/>
      </w:pPr>
      <w:r w:rsidRPr="00247A9F">
        <w:t>E.</w:t>
      </w:r>
      <w:r w:rsidRPr="00247A9F">
        <w:tab/>
        <w:t xml:space="preserve">arvestades, et </w:t>
      </w:r>
      <w:proofErr w:type="spellStart"/>
      <w:r w:rsidRPr="00247A9F">
        <w:t>geotermaalenergia</w:t>
      </w:r>
      <w:proofErr w:type="spellEnd"/>
      <w:r w:rsidRPr="00247A9F">
        <w:t xml:space="preserve"> kasutamine võib aidata saavutada kavas „</w:t>
      </w:r>
      <w:proofErr w:type="spellStart"/>
      <w:r w:rsidRPr="00247A9F">
        <w:t>REPowerEU</w:t>
      </w:r>
      <w:proofErr w:type="spellEnd"/>
      <w:r w:rsidRPr="00247A9F">
        <w:t xml:space="preserve">“ püstitatud eesmärke, eelkõige eesmärki suurendada puhta energia tootmist ja mitmekesistada energiavarustust, ning see võib pakkuda usaldusväärset ja taskukohast elektrit ja soojusenergiat tööstusharudele ja ettevõtjatele, eelkõige </w:t>
      </w:r>
      <w:proofErr w:type="spellStart"/>
      <w:r w:rsidRPr="00247A9F">
        <w:t>VKEdele</w:t>
      </w:r>
      <w:proofErr w:type="spellEnd"/>
      <w:r w:rsidRPr="00247A9F">
        <w:t>, tugevdades nende konkurentsivõimet, ning kodanikele, tegeledes muu hulgas kütteostuvõimetuse probleemiga;</w:t>
      </w:r>
    </w:p>
    <w:p w:rsidR="008D06F6" w:rsidRPr="00247A9F" w:rsidRDefault="008D06F6" w:rsidP="008D06F6">
      <w:pPr>
        <w:pStyle w:val="NormalHanging12a"/>
      </w:pPr>
      <w:r w:rsidRPr="00247A9F">
        <w:t>F.</w:t>
      </w:r>
      <w:r w:rsidRPr="00247A9F">
        <w:tab/>
        <w:t xml:space="preserve">arvestades, et </w:t>
      </w:r>
      <w:proofErr w:type="spellStart"/>
      <w:r w:rsidRPr="00247A9F">
        <w:t>geotermaalenergia</w:t>
      </w:r>
      <w:proofErr w:type="spellEnd"/>
      <w:r w:rsidRPr="00247A9F">
        <w:t xml:space="preserve"> on taastuv, pidev ja usaldusväärne energiaallikas, mis on kergesti kättesaadav, kui vajalik taristu on olemas, ning mis pakub nullnetoheitega kohaliku lahenduse kaugküttevõrkude CO</w:t>
      </w:r>
      <w:r w:rsidRPr="00247A9F">
        <w:rPr>
          <w:vertAlign w:val="subscript"/>
        </w:rPr>
        <w:t>2</w:t>
      </w:r>
      <w:r w:rsidRPr="00247A9F">
        <w:t xml:space="preserve"> heite vähendamiseks kooskõlas </w:t>
      </w:r>
      <w:r w:rsidRPr="00247A9F">
        <w:lastRenderedPageBreak/>
        <w:t>energiatõhususe direktiivis</w:t>
      </w:r>
      <w:r w:rsidRPr="00247A9F">
        <w:rPr>
          <w:rStyle w:val="FootnoteReference"/>
        </w:rPr>
        <w:footnoteReference w:id="24"/>
      </w:r>
      <w:r w:rsidRPr="00247A9F">
        <w:t xml:space="preserve"> sätestatud „tõhusate kaugkütte- ja </w:t>
      </w:r>
      <w:proofErr w:type="spellStart"/>
      <w:r w:rsidRPr="00247A9F">
        <w:t>kaugjahutussüsteemide</w:t>
      </w:r>
      <w:proofErr w:type="spellEnd"/>
      <w:r w:rsidRPr="00247A9F">
        <w:t>“ määratlusega ning mis võib aidata kaasa kohalike energiakogukondade loomisele ja taastuvenergia tarbimise kollektiivsele isemajandamisele;</w:t>
      </w:r>
    </w:p>
    <w:p w:rsidR="008D06F6" w:rsidRPr="00247A9F" w:rsidRDefault="008D06F6" w:rsidP="008D06F6">
      <w:pPr>
        <w:pStyle w:val="NormalHanging12a"/>
      </w:pPr>
      <w:r w:rsidRPr="00247A9F">
        <w:t>G.</w:t>
      </w:r>
      <w:r w:rsidRPr="00247A9F">
        <w:tab/>
        <w:t xml:space="preserve">arvestades, et energiasektori integreerimine </w:t>
      </w:r>
      <w:proofErr w:type="spellStart"/>
      <w:r w:rsidRPr="00247A9F">
        <w:t>geotermilise</w:t>
      </w:r>
      <w:proofErr w:type="spellEnd"/>
      <w:r w:rsidRPr="00247A9F">
        <w:t xml:space="preserve"> tehnoloogiaga täidab olulist osa energiasektori paindlikkuse ja tõhususe suurendamisel ning selle CO</w:t>
      </w:r>
      <w:r w:rsidRPr="00247A9F">
        <w:rPr>
          <w:vertAlign w:val="subscript"/>
        </w:rPr>
        <w:t>2</w:t>
      </w:r>
      <w:r w:rsidRPr="00247A9F">
        <w:t xml:space="preserve"> jalajälje vähendamisel;</w:t>
      </w:r>
    </w:p>
    <w:p w:rsidR="008D06F6" w:rsidRPr="00247A9F" w:rsidRDefault="008D06F6" w:rsidP="008D06F6">
      <w:pPr>
        <w:pStyle w:val="NormalHanging12a"/>
      </w:pPr>
      <w:r w:rsidRPr="00247A9F">
        <w:t>H.</w:t>
      </w:r>
      <w:r w:rsidRPr="00247A9F">
        <w:tab/>
        <w:t xml:space="preserve">arvestades, et soojuspumbad ja </w:t>
      </w:r>
      <w:proofErr w:type="spellStart"/>
      <w:r w:rsidRPr="00247A9F">
        <w:t>geotermaalenergia</w:t>
      </w:r>
      <w:proofErr w:type="spellEnd"/>
      <w:r w:rsidRPr="00247A9F">
        <w:t xml:space="preserve"> tehnoloogiad on loetletud komisjoni ettepaneku lisas nullnetotööstuse määruse kohta Euroopa jaoks strateegiliste nullnetotehnoloogiatena;</w:t>
      </w:r>
    </w:p>
    <w:p w:rsidR="008D06F6" w:rsidRPr="00247A9F" w:rsidRDefault="008D06F6" w:rsidP="008D06F6">
      <w:pPr>
        <w:pStyle w:val="NormalHanging12a"/>
      </w:pPr>
      <w:r w:rsidRPr="00247A9F">
        <w:t>I.</w:t>
      </w:r>
      <w:r w:rsidRPr="00247A9F">
        <w:tab/>
        <w:t xml:space="preserve">arvestades, et tööstuse hinnangul oleks 2040. aastaks </w:t>
      </w:r>
      <w:proofErr w:type="spellStart"/>
      <w:r w:rsidRPr="00247A9F">
        <w:t>geotermaalenergiaga</w:t>
      </w:r>
      <w:proofErr w:type="spellEnd"/>
      <w:r w:rsidRPr="00247A9F">
        <w:t xml:space="preserve"> võimalik katta üle 75 % Euroopas tarbitavast küttest ja jahutusest ning üle 15 % vajalikust elektrienergiast;</w:t>
      </w:r>
    </w:p>
    <w:p w:rsidR="008D06F6" w:rsidRPr="00247A9F" w:rsidRDefault="008A64CD" w:rsidP="008D06F6">
      <w:pPr>
        <w:pStyle w:val="NormalHanging12a"/>
      </w:pPr>
      <w:r w:rsidRPr="00247A9F">
        <w:t>J</w:t>
      </w:r>
      <w:r w:rsidR="008D06F6" w:rsidRPr="00247A9F">
        <w:t>.</w:t>
      </w:r>
      <w:r w:rsidR="008D06F6" w:rsidRPr="00247A9F">
        <w:tab/>
        <w:t xml:space="preserve">arvestades, et ELi tasandil puuduvad endiselt terviklikud poliitilised tingimused ja raamistikud, mida on vaja </w:t>
      </w:r>
      <w:proofErr w:type="spellStart"/>
      <w:r w:rsidR="008D06F6" w:rsidRPr="00247A9F">
        <w:t>geotermaalenergia</w:t>
      </w:r>
      <w:proofErr w:type="spellEnd"/>
      <w:r w:rsidR="008D06F6" w:rsidRPr="00247A9F">
        <w:t xml:space="preserve"> arendamise ja kasutamise hoogustamiseks Euroopas; arvestades, et kiiresti on vaja teha edusamme eri poliitikavaldkondades riiklikul tasandil, et võimaldada </w:t>
      </w:r>
      <w:proofErr w:type="spellStart"/>
      <w:r w:rsidR="008D06F6" w:rsidRPr="00247A9F">
        <w:t>geotermilistel</w:t>
      </w:r>
      <w:proofErr w:type="spellEnd"/>
      <w:r w:rsidR="008D06F6" w:rsidRPr="00247A9F">
        <w:t xml:space="preserve"> osalejatel edendada projektide rakendamist teadusuuringute parandamise, tarneahela tugevdamise, tõhusate toetuskavade ja üldsuse teadlikkuse suurendamise kaudu;</w:t>
      </w:r>
    </w:p>
    <w:p w:rsidR="008D06F6" w:rsidRPr="00247A9F" w:rsidRDefault="008D06F6" w:rsidP="00DD7D52">
      <w:pPr>
        <w:pStyle w:val="Normal12a24b"/>
        <w:keepNext/>
        <w:keepLines/>
        <w:spacing w:before="0"/>
      </w:pPr>
      <w:r w:rsidRPr="00247A9F">
        <w:rPr>
          <w:rStyle w:val="BoldItalic"/>
        </w:rPr>
        <w:t>Arendamine ja potentsiaal</w:t>
      </w:r>
    </w:p>
    <w:p w:rsidR="008D06F6" w:rsidRPr="00247A9F" w:rsidRDefault="008D06F6" w:rsidP="008D06F6">
      <w:pPr>
        <w:pStyle w:val="NormalHanging12a"/>
      </w:pPr>
      <w:r w:rsidRPr="00247A9F">
        <w:t>1.</w:t>
      </w:r>
      <w:r w:rsidRPr="00247A9F">
        <w:tab/>
        <w:t xml:space="preserve">märgib, et tehnoloogiate arendamine on laiendanud kulutõhusatele </w:t>
      </w:r>
      <w:proofErr w:type="spellStart"/>
      <w:r w:rsidRPr="00247A9F">
        <w:t>geotermaalenergia</w:t>
      </w:r>
      <w:proofErr w:type="spellEnd"/>
      <w:r w:rsidRPr="00247A9F">
        <w:t xml:space="preserve"> projektidele sobivaid alasid ja nende kasutusulatust;</w:t>
      </w:r>
    </w:p>
    <w:p w:rsidR="008D06F6" w:rsidRPr="00247A9F" w:rsidRDefault="008D06F6" w:rsidP="008D06F6">
      <w:pPr>
        <w:pStyle w:val="NormalHanging12a"/>
      </w:pPr>
      <w:r w:rsidRPr="00247A9F">
        <w:t>2.</w:t>
      </w:r>
      <w:r w:rsidRPr="00247A9F">
        <w:tab/>
        <w:t xml:space="preserve">rõhutab kõigis liikmesriikides kättesaadavate madalatemperatuuriliste maapinnalähedaste </w:t>
      </w:r>
      <w:proofErr w:type="spellStart"/>
      <w:r w:rsidRPr="00247A9F">
        <w:t>geotermiliste</w:t>
      </w:r>
      <w:proofErr w:type="spellEnd"/>
      <w:r w:rsidRPr="00247A9F">
        <w:t xml:space="preserve"> ressursside potentsiaali; rõhutab sügaval asuva </w:t>
      </w:r>
      <w:proofErr w:type="spellStart"/>
      <w:r w:rsidRPr="00247A9F">
        <w:t>geotermaalenergia</w:t>
      </w:r>
      <w:proofErr w:type="spellEnd"/>
      <w:r w:rsidRPr="00247A9F">
        <w:t xml:space="preserve"> potentsiaali, mida saab otseselt kasutada soojusenergia ja elektri tootmiseks;</w:t>
      </w:r>
    </w:p>
    <w:p w:rsidR="008D06F6" w:rsidRPr="00247A9F" w:rsidRDefault="008D06F6" w:rsidP="008D06F6">
      <w:pPr>
        <w:pStyle w:val="NormalHanging12a"/>
      </w:pPr>
      <w:r w:rsidRPr="00247A9F">
        <w:t>3.</w:t>
      </w:r>
      <w:r w:rsidRPr="00247A9F">
        <w:tab/>
        <w:t xml:space="preserve">märgib, et </w:t>
      </w:r>
      <w:proofErr w:type="spellStart"/>
      <w:r w:rsidRPr="00247A9F">
        <w:t>geotermaalenergial</w:t>
      </w:r>
      <w:proofErr w:type="spellEnd"/>
      <w:r w:rsidRPr="00247A9F">
        <w:t xml:space="preserve"> on taastuvenergia üle peetavas arutelus endiselt kõrvaline roll; juhib tähelepanu asjaolule, et </w:t>
      </w:r>
      <w:proofErr w:type="spellStart"/>
      <w:r w:rsidRPr="00247A9F">
        <w:t>geotermilised</w:t>
      </w:r>
      <w:proofErr w:type="spellEnd"/>
      <w:r w:rsidRPr="00247A9F">
        <w:t xml:space="preserve"> rajatised ei vaja kriitilise tähtsusega tooraineid samal määral kui muud taastuvad energiad; märgib, et kestlikul elutsüklil põhineva lähenemisviisi alusel on </w:t>
      </w:r>
      <w:proofErr w:type="spellStart"/>
      <w:r w:rsidRPr="00247A9F">
        <w:t>geotermaalenergia</w:t>
      </w:r>
      <w:proofErr w:type="spellEnd"/>
      <w:r w:rsidRPr="00247A9F">
        <w:t xml:space="preserve"> mõju keskkonnale väike ja nõuab tavaliselt piiratud maakasutust ja selle saab hõlpsasti maastikusse integreerida;</w:t>
      </w:r>
    </w:p>
    <w:p w:rsidR="008D06F6" w:rsidRPr="00247A9F" w:rsidRDefault="008D06F6" w:rsidP="008D06F6">
      <w:pPr>
        <w:pStyle w:val="NormalHanging12a"/>
      </w:pPr>
      <w:r w:rsidRPr="00247A9F">
        <w:t>4.</w:t>
      </w:r>
      <w:r w:rsidRPr="00247A9F">
        <w:tab/>
        <w:t xml:space="preserve">rõhutab, et </w:t>
      </w:r>
      <w:proofErr w:type="spellStart"/>
      <w:r w:rsidRPr="00247A9F">
        <w:t>geotermaalenergia</w:t>
      </w:r>
      <w:proofErr w:type="spellEnd"/>
      <w:r w:rsidRPr="00247A9F">
        <w:t xml:space="preserve"> pakub pikaajalist kasu, mis võib kaaluda üles selle arendamisega seotud suured algkulud, nagu seda, et see on väikese keskkonnamõjuga kestlik energiaallikas, selle energiakulud on stabiilsed ja prognoositavad ning tegevuskulud madalad, sellel on pikk kasutusiga ja see on usaldusväärne, mis loob kohalikes kogukondades äri- ja tööhõivevõimalusi ning aitab vähendada sõltuvust imporditud kütustest;</w:t>
      </w:r>
    </w:p>
    <w:p w:rsidR="008D06F6" w:rsidRPr="00247A9F" w:rsidRDefault="008D06F6" w:rsidP="008D06F6">
      <w:pPr>
        <w:pStyle w:val="NormalHanging12a"/>
      </w:pPr>
      <w:r w:rsidRPr="00247A9F">
        <w:lastRenderedPageBreak/>
        <w:t>5.</w:t>
      </w:r>
      <w:r w:rsidRPr="00247A9F">
        <w:tab/>
        <w:t xml:space="preserve">peab kahetsusväärseks, et </w:t>
      </w:r>
      <w:proofErr w:type="spellStart"/>
      <w:r w:rsidRPr="00247A9F">
        <w:t>geotermaalenergia</w:t>
      </w:r>
      <w:proofErr w:type="spellEnd"/>
      <w:r w:rsidRPr="00247A9F">
        <w:t xml:space="preserve"> potentsiaali ei ole kasutatud piisavalt varakult ning et selle hiljutine kasutuselevõtt on suures osas tingitud energiakriisist ja tungivast vajadusest leevendada Euroopa kütte- ja jahutusnõudluse </w:t>
      </w:r>
      <w:proofErr w:type="spellStart"/>
      <w:r w:rsidRPr="00247A9F">
        <w:t>sotsiaal-majanduslikku</w:t>
      </w:r>
      <w:proofErr w:type="spellEnd"/>
      <w:r w:rsidRPr="00247A9F">
        <w:t xml:space="preserve"> survet; hoiatab, et subsideeritud gaasi sissevool, üldsuse piiratud teadlikkus ja suured alginvesteeringud on aastaid takistanud </w:t>
      </w:r>
      <w:proofErr w:type="spellStart"/>
      <w:r w:rsidRPr="00247A9F">
        <w:t>geotermaalenergia</w:t>
      </w:r>
      <w:proofErr w:type="spellEnd"/>
      <w:r w:rsidRPr="00247A9F">
        <w:t xml:space="preserve"> arengut;</w:t>
      </w:r>
    </w:p>
    <w:p w:rsidR="008D06F6" w:rsidRPr="00247A9F" w:rsidRDefault="008D06F6" w:rsidP="008D06F6">
      <w:pPr>
        <w:pStyle w:val="NormalHanging12a"/>
      </w:pPr>
      <w:r w:rsidRPr="00247A9F">
        <w:t>6.</w:t>
      </w:r>
      <w:r w:rsidRPr="00247A9F">
        <w:tab/>
        <w:t xml:space="preserve">rõhutab </w:t>
      </w:r>
      <w:proofErr w:type="spellStart"/>
      <w:r w:rsidRPr="00247A9F">
        <w:t>geotermaalenergia</w:t>
      </w:r>
      <w:proofErr w:type="spellEnd"/>
      <w:r w:rsidRPr="00247A9F">
        <w:t xml:space="preserve"> potentsiaali anda oluline panus peamiste strateegiliste eesmärkide saavutamisse ELis, sealhulgas kliimaeesmärkide saavutamisse, vähendades eri tööstussektorite CO</w:t>
      </w:r>
      <w:r w:rsidRPr="00247A9F">
        <w:rPr>
          <w:vertAlign w:val="subscript"/>
        </w:rPr>
        <w:t>2</w:t>
      </w:r>
      <w:r w:rsidRPr="00247A9F">
        <w:t> heidet, tugevdades ELi avatud strateegilist autonoomiat ja energiajulgeoleku vajadusi, kõrvaldades fossiilkütuste sõltuvuse ebausaldusväärsetest kolmandatest riikidest, nagu Venemaa, suurendades Euroopa tööstuse konkurentsivõimet ja tarbijate mõjuvõimu tänu taskukohasele ja usaldusväärsele soojusenergia- ja elektrivarustusele;</w:t>
      </w:r>
    </w:p>
    <w:p w:rsidR="008D06F6" w:rsidRPr="00247A9F" w:rsidRDefault="008D06F6" w:rsidP="008D06F6">
      <w:pPr>
        <w:pStyle w:val="NormalHanging12a"/>
      </w:pPr>
      <w:r w:rsidRPr="00247A9F">
        <w:t>7.</w:t>
      </w:r>
      <w:r w:rsidRPr="00247A9F">
        <w:tab/>
        <w:t xml:space="preserve">rõhutab, et toorainete keskkonnakestlik eraldamine </w:t>
      </w:r>
      <w:proofErr w:type="spellStart"/>
      <w:r w:rsidRPr="00247A9F">
        <w:t>geotermilisest</w:t>
      </w:r>
      <w:proofErr w:type="spellEnd"/>
      <w:r w:rsidRPr="00247A9F">
        <w:t xml:space="preserve"> soolveest võib aidata panustada kohaliku ja usaldusväärse strateegiliste kriitiliste toorainete, sealhulgas liitiumi varu tagamisesse, tugevdades seega ELi majanduslikku vastupanuvõimet; märgib sellega seoses, et rajatistel, kus kaevandatakse nii </w:t>
      </w:r>
      <w:proofErr w:type="spellStart"/>
      <w:r w:rsidRPr="00247A9F">
        <w:t>geotermaalenergiat</w:t>
      </w:r>
      <w:proofErr w:type="spellEnd"/>
      <w:r w:rsidRPr="00247A9F">
        <w:t xml:space="preserve"> kui ka tooraineid, on suurem mõju tööhõivele kui traditsioonilistel </w:t>
      </w:r>
      <w:proofErr w:type="spellStart"/>
      <w:r w:rsidRPr="00247A9F">
        <w:t>geotermilistel</w:t>
      </w:r>
      <w:proofErr w:type="spellEnd"/>
      <w:r w:rsidRPr="00247A9F">
        <w:t xml:space="preserve"> elektrijaamadel ning need meelitavad ligi ettevõtjaid, kes soovivad kasutada mitut ressursivoogu;</w:t>
      </w:r>
    </w:p>
    <w:p w:rsidR="008D06F6" w:rsidRPr="00247A9F" w:rsidRDefault="008D06F6" w:rsidP="008D06F6">
      <w:pPr>
        <w:pStyle w:val="NormalHanging12a"/>
      </w:pPr>
      <w:r w:rsidRPr="00247A9F">
        <w:t>8.</w:t>
      </w:r>
      <w:r w:rsidRPr="00247A9F">
        <w:tab/>
        <w:t xml:space="preserve">juhib tähelepanu </w:t>
      </w:r>
      <w:proofErr w:type="spellStart"/>
      <w:r w:rsidRPr="00247A9F">
        <w:t>geotermilistele</w:t>
      </w:r>
      <w:proofErr w:type="spellEnd"/>
      <w:r w:rsidRPr="00247A9F">
        <w:t xml:space="preserve"> lahendustele, mis võimaldavad salvestada üleliigset tuule- ja päikeseenergiat edasiseks kasutamiseks küttes, jahutuses ja elektritootmises, ning nende olulisele rollile taastuvenergial põhinevate energiasüsteemide arendamisel; rõhutab sellega seoses selliste mitteaktiivsete kaevanduste rolli, mis sobivad eriti hästi ulatuslikuks hooajaliseks soojusenergia salvestamiseks ja pikaajaliseks elektrienergia salvestamiseks; rõhutab </w:t>
      </w:r>
      <w:proofErr w:type="spellStart"/>
      <w:r w:rsidRPr="00247A9F">
        <w:t>geotermaalenergia</w:t>
      </w:r>
      <w:proofErr w:type="spellEnd"/>
      <w:r w:rsidRPr="00247A9F">
        <w:t xml:space="preserve"> potentsiaali võrkude tasakaalustamiseks ja abiteenuste jaoks, kuna sellel on suur võimsustegur ning see võimaldab paindlikku pakkumist ja dispetšerjuhitavust;</w:t>
      </w:r>
    </w:p>
    <w:p w:rsidR="008D06F6" w:rsidRPr="00247A9F" w:rsidRDefault="008D06F6" w:rsidP="008D06F6">
      <w:pPr>
        <w:pStyle w:val="NormalHanging12a"/>
      </w:pPr>
      <w:r w:rsidRPr="00247A9F">
        <w:t>9.</w:t>
      </w:r>
      <w:r w:rsidRPr="00247A9F">
        <w:tab/>
        <w:t xml:space="preserve">rõhutab, et kõige paljulubavam viis </w:t>
      </w:r>
      <w:proofErr w:type="spellStart"/>
      <w:r w:rsidRPr="00247A9F">
        <w:t>geotermaalenergia</w:t>
      </w:r>
      <w:proofErr w:type="spellEnd"/>
      <w:r w:rsidRPr="00247A9F">
        <w:t xml:space="preserve"> kasutamiseks ELis on kaugkütte- ja </w:t>
      </w:r>
      <w:proofErr w:type="spellStart"/>
      <w:r w:rsidRPr="00247A9F">
        <w:t>kaugjahutussüsteemid</w:t>
      </w:r>
      <w:proofErr w:type="spellEnd"/>
      <w:r w:rsidRPr="00247A9F">
        <w:t xml:space="preserve"> ning pinnalähedase maasoojussüsteemi seadmete võrgud; rõhutab, et need võivad pakkuda kohalikku, baaskoormus- ja paindlikku taastuvenergiat ning kaitset </w:t>
      </w:r>
      <w:proofErr w:type="spellStart"/>
      <w:r w:rsidRPr="00247A9F">
        <w:t>volatiilsete</w:t>
      </w:r>
      <w:proofErr w:type="spellEnd"/>
      <w:r w:rsidRPr="00247A9F">
        <w:t xml:space="preserve"> ja tõusvate fossiilkütuste hindade eest; rõhutab, et </w:t>
      </w:r>
      <w:proofErr w:type="spellStart"/>
      <w:r w:rsidRPr="00247A9F">
        <w:t>geotermaalenergia</w:t>
      </w:r>
      <w:proofErr w:type="spellEnd"/>
      <w:r w:rsidRPr="00247A9F">
        <w:t xml:space="preserve"> võib aidata vähendada CO</w:t>
      </w:r>
      <w:r w:rsidRPr="00247A9F">
        <w:rPr>
          <w:vertAlign w:val="subscript"/>
        </w:rPr>
        <w:t>2</w:t>
      </w:r>
      <w:r w:rsidRPr="00247A9F">
        <w:t xml:space="preserve"> heidet kütte- ja jahutussektoris, mis moodustab peaaegu poole ELi energia lõpptarbimisest ja tekitab kuni 35 % ELi energiakasutusega seotud kasvuhoonegaaside heitkogustest; märgib potentsiaali ja kasvavat vajadust </w:t>
      </w:r>
      <w:proofErr w:type="spellStart"/>
      <w:r w:rsidRPr="00247A9F">
        <w:t>geotermilise</w:t>
      </w:r>
      <w:proofErr w:type="spellEnd"/>
      <w:r w:rsidRPr="00247A9F">
        <w:t xml:space="preserve"> </w:t>
      </w:r>
      <w:proofErr w:type="spellStart"/>
      <w:r w:rsidRPr="00247A9F">
        <w:t>kaugjahutuse</w:t>
      </w:r>
      <w:proofErr w:type="spellEnd"/>
      <w:r w:rsidRPr="00247A9F">
        <w:t xml:space="preserve"> järele, mis on linnades kliimamuutustega kestliku kohanemise oluline element, kuna soojemad temperatuurid ja kuumalained eeldatavasti sagenevad;</w:t>
      </w:r>
    </w:p>
    <w:p w:rsidR="008D06F6" w:rsidRPr="00247A9F" w:rsidRDefault="008D06F6" w:rsidP="008D06F6">
      <w:pPr>
        <w:pStyle w:val="NormalHanging12a"/>
      </w:pPr>
      <w:r w:rsidRPr="00247A9F">
        <w:t>10.</w:t>
      </w:r>
      <w:r w:rsidRPr="00247A9F">
        <w:tab/>
        <w:t xml:space="preserve">märgib </w:t>
      </w:r>
      <w:proofErr w:type="spellStart"/>
      <w:r w:rsidRPr="00247A9F">
        <w:t>geotermilise</w:t>
      </w:r>
      <w:proofErr w:type="spellEnd"/>
      <w:r w:rsidRPr="00247A9F">
        <w:t xml:space="preserve"> soojuse märkimisväärset potentsiaali tööstusprotsessides, eelkõige madala kuni keskmise energiamahukusega protsessides (alla 200 kraadi), mis moodustavad kuni poole Euroopa tööstustoodangust; rõhutab sellega seoses, et </w:t>
      </w:r>
      <w:proofErr w:type="spellStart"/>
      <w:r w:rsidRPr="00247A9F">
        <w:t>geotermilise</w:t>
      </w:r>
      <w:proofErr w:type="spellEnd"/>
      <w:r w:rsidRPr="00247A9F">
        <w:t xml:space="preserve"> soojuse kasutamise arendamine sel eesmärgil suurendaks Euroopa ettevõtete konkurentsivõimet, pakkudes usaldusväärset ja taskukohast soojusallikat;</w:t>
      </w:r>
    </w:p>
    <w:p w:rsidR="008D06F6" w:rsidRPr="00247A9F" w:rsidRDefault="008D06F6" w:rsidP="008D06F6">
      <w:pPr>
        <w:pStyle w:val="NormalHanging12a"/>
      </w:pPr>
      <w:r w:rsidRPr="00247A9F">
        <w:t>11.</w:t>
      </w:r>
      <w:r w:rsidRPr="00247A9F">
        <w:tab/>
        <w:t xml:space="preserve">rõhutab ka </w:t>
      </w:r>
      <w:proofErr w:type="spellStart"/>
      <w:r w:rsidRPr="00247A9F">
        <w:t>geotermilise</w:t>
      </w:r>
      <w:proofErr w:type="spellEnd"/>
      <w:r w:rsidRPr="00247A9F">
        <w:t xml:space="preserve"> soojusenergia potentsiaali liikmesriikide toidutootmises, eelkõige põllumajandustoodete tootmises, aianduses ja vesiviljeluses; märgib, et Euroopa eri piirkondades on juba edukaid </w:t>
      </w:r>
      <w:proofErr w:type="spellStart"/>
      <w:r w:rsidRPr="00247A9F">
        <w:t>geotermaalenergia</w:t>
      </w:r>
      <w:proofErr w:type="spellEnd"/>
      <w:r w:rsidRPr="00247A9F">
        <w:t xml:space="preserve"> kasutamise näiteid nendes </w:t>
      </w:r>
      <w:r w:rsidRPr="00247A9F">
        <w:lastRenderedPageBreak/>
        <w:t xml:space="preserve">sektorites; rõhutab, et </w:t>
      </w:r>
      <w:proofErr w:type="spellStart"/>
      <w:r w:rsidRPr="00247A9F">
        <w:t>geotermilise</w:t>
      </w:r>
      <w:proofErr w:type="spellEnd"/>
      <w:r w:rsidRPr="00247A9F">
        <w:t xml:space="preserve"> soojusenergia kasutamisega panustatakse nende sektorite CO</w:t>
      </w:r>
      <w:r w:rsidRPr="00247A9F">
        <w:rPr>
          <w:vertAlign w:val="subscript"/>
        </w:rPr>
        <w:t>2</w:t>
      </w:r>
      <w:r w:rsidRPr="00247A9F">
        <w:t> heite vähendamisesse ning kestlikumatesse ja keskkonnasõbralikumatesse tavadesse, vähendades samal ajal tootmiskulusid, suuri energiakulusid, tootjate hinnavolatiilsust ning edendades toidusüsteemide vastupanuvõimet;</w:t>
      </w:r>
    </w:p>
    <w:p w:rsidR="008D06F6" w:rsidRPr="00247A9F" w:rsidRDefault="008D06F6" w:rsidP="008D06F6">
      <w:pPr>
        <w:pStyle w:val="NormalHanging12a"/>
      </w:pPr>
      <w:r w:rsidRPr="00247A9F">
        <w:t>12.</w:t>
      </w:r>
      <w:r w:rsidRPr="00247A9F">
        <w:tab/>
        <w:t xml:space="preserve">märgib astmelise kasutamise potentsiaali, mille puhul sama </w:t>
      </w:r>
      <w:proofErr w:type="spellStart"/>
      <w:r w:rsidRPr="00247A9F">
        <w:t>geotermilist</w:t>
      </w:r>
      <w:proofErr w:type="spellEnd"/>
      <w:r w:rsidRPr="00247A9F">
        <w:t xml:space="preserve"> vedelikku kasutatakse mitmel otstarbel; rõhutab vajadust edendada sektoriülest sünergiat </w:t>
      </w:r>
      <w:proofErr w:type="spellStart"/>
      <w:r w:rsidRPr="00247A9F">
        <w:t>geotermaalenergia</w:t>
      </w:r>
      <w:proofErr w:type="spellEnd"/>
      <w:r w:rsidRPr="00247A9F">
        <w:t xml:space="preserve"> ja muude sektorite vahel, sealhulgas asukohtade, taristu, andmete ja tööjõu oskuste ühise kasutamise kaudu;</w:t>
      </w:r>
    </w:p>
    <w:p w:rsidR="008D06F6" w:rsidRPr="00247A9F" w:rsidRDefault="008D06F6" w:rsidP="008D06F6">
      <w:pPr>
        <w:pStyle w:val="NormalHanging12a"/>
      </w:pPr>
      <w:r w:rsidRPr="00247A9F">
        <w:t>13.</w:t>
      </w:r>
      <w:r w:rsidRPr="00247A9F">
        <w:tab/>
        <w:t xml:space="preserve">on seisukohal, et </w:t>
      </w:r>
      <w:proofErr w:type="spellStart"/>
      <w:r w:rsidRPr="00247A9F">
        <w:t>geotermaalenergiat</w:t>
      </w:r>
      <w:proofErr w:type="spellEnd"/>
      <w:r w:rsidRPr="00247A9F">
        <w:t xml:space="preserve"> tuleks võtta arvesse nullnetotööstuse määruse kohaste nullnetotehnoloogia tööstusalade geograafiliste asukohtade määramisel;</w:t>
      </w:r>
    </w:p>
    <w:p w:rsidR="008D06F6" w:rsidRPr="00247A9F" w:rsidRDefault="008D06F6" w:rsidP="00DD7D52">
      <w:pPr>
        <w:pStyle w:val="Normal12a24b"/>
        <w:keepNext/>
        <w:keepLines/>
        <w:spacing w:before="0"/>
      </w:pPr>
      <w:r w:rsidRPr="00247A9F">
        <w:rPr>
          <w:rStyle w:val="BoldItalic"/>
        </w:rPr>
        <w:t>Poliitikasoovitused</w:t>
      </w:r>
    </w:p>
    <w:p w:rsidR="008D06F6" w:rsidRPr="00247A9F" w:rsidRDefault="008D06F6" w:rsidP="008D06F6">
      <w:pPr>
        <w:pStyle w:val="NormalHanging12a"/>
      </w:pPr>
      <w:r w:rsidRPr="00247A9F">
        <w:t>14.</w:t>
      </w:r>
      <w:r w:rsidRPr="00247A9F">
        <w:tab/>
        <w:t xml:space="preserve">kutsub komisjoni üles esitama ELi maapõueenergia strateegia, milles antakse liikmesriikidele ja kohalikele ametiasutustele konkreetseid suuniseid, et kiirendada </w:t>
      </w:r>
      <w:proofErr w:type="spellStart"/>
      <w:r w:rsidRPr="00247A9F">
        <w:t>geotermaalenergia</w:t>
      </w:r>
      <w:proofErr w:type="spellEnd"/>
      <w:r w:rsidRPr="00247A9F">
        <w:t xml:space="preserve"> kasutuselevõttu, et vähendada kütte CO</w:t>
      </w:r>
      <w:r w:rsidRPr="00247A9F">
        <w:rPr>
          <w:vertAlign w:val="subscript"/>
        </w:rPr>
        <w:t>2</w:t>
      </w:r>
      <w:r w:rsidRPr="00247A9F">
        <w:t xml:space="preserve"> heidet ja aidata kaasa ELi energiasõltumatusele ning saavutada eesmärk kolmekordistada 2030. aastaks päikese- ja </w:t>
      </w:r>
      <w:proofErr w:type="spellStart"/>
      <w:r w:rsidRPr="00247A9F">
        <w:t>geotermaalenergiaga</w:t>
      </w:r>
      <w:proofErr w:type="spellEnd"/>
      <w:r w:rsidRPr="00247A9F">
        <w:t xml:space="preserve"> kaetud nõudluse osakaalu, nagu on välja kuulutatud ELi päikeseenergia strateegias; rõhutab, et 151 ettevõtet ja tööstusharu kutsusid 2022. aastal komisjoni üles koostama Euroopa strateegiat </w:t>
      </w:r>
      <w:proofErr w:type="spellStart"/>
      <w:r w:rsidRPr="00247A9F">
        <w:t>geotermaalenergia</w:t>
      </w:r>
      <w:proofErr w:type="spellEnd"/>
      <w:r w:rsidRPr="00247A9F">
        <w:t xml:space="preserve"> potentsiaali ärakasutamiseks;</w:t>
      </w:r>
    </w:p>
    <w:p w:rsidR="008D06F6" w:rsidRPr="00247A9F" w:rsidRDefault="008D06F6" w:rsidP="008D06F6">
      <w:pPr>
        <w:pStyle w:val="NormalHanging12a"/>
      </w:pPr>
      <w:r w:rsidRPr="00247A9F">
        <w:t>15.</w:t>
      </w:r>
      <w:r w:rsidRPr="00247A9F">
        <w:tab/>
        <w:t xml:space="preserve">rõhutab, et riiklikud ja kogu ELi hõlmavad </w:t>
      </w:r>
      <w:proofErr w:type="spellStart"/>
      <w:r w:rsidRPr="00247A9F">
        <w:t>geotermaalenergia</w:t>
      </w:r>
      <w:proofErr w:type="spellEnd"/>
      <w:r w:rsidRPr="00247A9F">
        <w:t xml:space="preserve"> meetmed peaksid põhinema Euroopa </w:t>
      </w:r>
      <w:proofErr w:type="spellStart"/>
      <w:r w:rsidRPr="00247A9F">
        <w:t>geotermilise</w:t>
      </w:r>
      <w:proofErr w:type="spellEnd"/>
      <w:r w:rsidRPr="00247A9F">
        <w:t xml:space="preserve"> potentsiaali hindamisel, võttes arvesse erinevaid geoloogilisi ja kliimatingimusi, ning hinnangul </w:t>
      </w:r>
      <w:proofErr w:type="spellStart"/>
      <w:r w:rsidRPr="00247A9F">
        <w:t>geotermiliste</w:t>
      </w:r>
      <w:proofErr w:type="spellEnd"/>
      <w:r w:rsidRPr="00247A9F">
        <w:t xml:space="preserve"> lahenduste kasutuselevõtu kulutõhususe kohta;</w:t>
      </w:r>
    </w:p>
    <w:p w:rsidR="008D06F6" w:rsidRPr="00247A9F" w:rsidRDefault="008D06F6" w:rsidP="008D06F6">
      <w:pPr>
        <w:pStyle w:val="NormalHanging12a"/>
      </w:pPr>
      <w:r w:rsidRPr="00247A9F">
        <w:t>16.</w:t>
      </w:r>
      <w:r w:rsidRPr="00247A9F">
        <w:tab/>
        <w:t xml:space="preserve">kutsub komisjoni üles lähtuma strateegias </w:t>
      </w:r>
      <w:proofErr w:type="spellStart"/>
      <w:r w:rsidRPr="00247A9F">
        <w:t>geotermaalenergia</w:t>
      </w:r>
      <w:proofErr w:type="spellEnd"/>
      <w:r w:rsidRPr="00247A9F">
        <w:t xml:space="preserve"> potentsiaali põhjalikust hindamisest maapinna lähedal, keskmisel sügavusel, </w:t>
      </w:r>
      <w:r w:rsidR="008A64CD" w:rsidRPr="00247A9F">
        <w:t>sügaval ja ülisügaval kõigis 27 </w:t>
      </w:r>
      <w:r w:rsidRPr="00247A9F">
        <w:t>liikmesriigis; märgib, et see hindamine peaks aitama kindlaks teha maapõueenergia potentsiaali mitmesugustel eesmärkidel, sealhulgas, kuid mitte ainult, kaugkütte, jahutuse, tööstusprotsesside, toiduainete tootmise, soojuspumpade, elektritootmise, taastuvallikatest toodetud vesiniku ja liitiumi tootmise jaoks; märgib, et selles uuringus tuleks hinnata ka maapõueenergia arendamise mõju majanduse CO</w:t>
      </w:r>
      <w:r w:rsidRPr="00247A9F">
        <w:rPr>
          <w:vertAlign w:val="subscript"/>
        </w:rPr>
        <w:t>2</w:t>
      </w:r>
      <w:r w:rsidRPr="00247A9F">
        <w:t> heite vähendamisele, töökohtade loomisele, konkurentsivõimele, tarbijate mõjuvõimu suurendamisele ja kulutõhususele võrreldes teiste energiaallikatega;</w:t>
      </w:r>
    </w:p>
    <w:p w:rsidR="008D06F6" w:rsidRPr="00247A9F" w:rsidRDefault="008D06F6" w:rsidP="008D06F6">
      <w:pPr>
        <w:pStyle w:val="NormalHanging12a"/>
      </w:pPr>
      <w:r w:rsidRPr="00247A9F">
        <w:t>17.</w:t>
      </w:r>
      <w:r w:rsidRPr="00247A9F">
        <w:tab/>
        <w:t>kutsub komisjoni üles käsitlema strateegias maapõueenergia projektide arendamise takistusi, sealhulgas piiriüleseid probleeme, ning andma riiklikele ja kohalikele ametiasutustele, projektiarendajatele ja finantseerimisasutustele suunised maapõueenergia kasutamise parimate tavade kohta ELis;</w:t>
      </w:r>
    </w:p>
    <w:p w:rsidR="008D06F6" w:rsidRPr="00247A9F" w:rsidRDefault="008D06F6" w:rsidP="008D06F6">
      <w:pPr>
        <w:pStyle w:val="NormalHanging12a"/>
      </w:pPr>
      <w:r w:rsidRPr="00247A9F">
        <w:t>18.</w:t>
      </w:r>
      <w:r w:rsidRPr="00247A9F">
        <w:tab/>
        <w:t xml:space="preserve">väljendab heameelt </w:t>
      </w:r>
      <w:proofErr w:type="spellStart"/>
      <w:r w:rsidRPr="00247A9F">
        <w:t>geotermaalenergia</w:t>
      </w:r>
      <w:proofErr w:type="spellEnd"/>
      <w:r w:rsidRPr="00247A9F">
        <w:t xml:space="preserve"> alase teadlikkuse ja toetuse suurenemise üle riiklikul tasandil; palub liikmesriikidel järgida nende riikide eeskuju, kes on välja töötanud </w:t>
      </w:r>
      <w:proofErr w:type="spellStart"/>
      <w:r w:rsidRPr="00247A9F">
        <w:t>geotermaalenergia</w:t>
      </w:r>
      <w:proofErr w:type="spellEnd"/>
      <w:r w:rsidRPr="00247A9F">
        <w:t xml:space="preserve"> tegevuskavad, eesmärgid ja sihtotstarbelised </w:t>
      </w:r>
      <w:r w:rsidRPr="00247A9F">
        <w:lastRenderedPageBreak/>
        <w:t>poliitikameetmed</w:t>
      </w:r>
      <w:r w:rsidRPr="00247A9F">
        <w:rPr>
          <w:rStyle w:val="FootnoteReference"/>
        </w:rPr>
        <w:footnoteReference w:id="25"/>
      </w:r>
      <w:r w:rsidRPr="00247A9F">
        <w:t xml:space="preserve">; rõhutab vajadust hõlbustada nende meetmete ja andmete vahetamist </w:t>
      </w:r>
      <w:proofErr w:type="spellStart"/>
      <w:r w:rsidRPr="00247A9F">
        <w:t>geotermaalenergia</w:t>
      </w:r>
      <w:proofErr w:type="spellEnd"/>
      <w:r w:rsidRPr="00247A9F">
        <w:t xml:space="preserve"> poliitikameetmete toetamiseks ning olemasolevate parimate tavade edendamiseks ja teadmiste jagamiseks;</w:t>
      </w:r>
    </w:p>
    <w:p w:rsidR="008D06F6" w:rsidRPr="00247A9F" w:rsidRDefault="008D06F6" w:rsidP="008D06F6">
      <w:pPr>
        <w:pStyle w:val="NormalHanging12a"/>
      </w:pPr>
      <w:r w:rsidRPr="00247A9F">
        <w:t>19.</w:t>
      </w:r>
      <w:r w:rsidRPr="00247A9F">
        <w:tab/>
        <w:t xml:space="preserve">kutsub komisjoni üles looma nn maapõueenergia liidu, mis hõlmaks liikmesriike, maapõueenergia kasutuselevõtu </w:t>
      </w:r>
      <w:proofErr w:type="spellStart"/>
      <w:r w:rsidRPr="00247A9F">
        <w:t>võimaldajaid</w:t>
      </w:r>
      <w:proofErr w:type="spellEnd"/>
      <w:r w:rsidRPr="00247A9F">
        <w:t>, tööstust, teadusringkondi ja kodanikuühiskonda, mis hõlbustaks parimate tavade vahetamist ja viiks ellu tulevast maapõueenergia strateegiat;</w:t>
      </w:r>
    </w:p>
    <w:p w:rsidR="008D06F6" w:rsidRPr="00247A9F" w:rsidRDefault="008D06F6" w:rsidP="008D06F6">
      <w:pPr>
        <w:pStyle w:val="NormalHanging12a"/>
      </w:pPr>
      <w:r w:rsidRPr="00247A9F">
        <w:t>20.</w:t>
      </w:r>
      <w:r w:rsidRPr="00247A9F">
        <w:tab/>
        <w:t xml:space="preserve">palub komisjonil uurida </w:t>
      </w:r>
      <w:proofErr w:type="spellStart"/>
      <w:r w:rsidRPr="00247A9F">
        <w:t>geotermaalenergia</w:t>
      </w:r>
      <w:proofErr w:type="spellEnd"/>
      <w:r w:rsidRPr="00247A9F">
        <w:t xml:space="preserve"> potentsiaali aidata kaasa kavaga „</w:t>
      </w:r>
      <w:proofErr w:type="spellStart"/>
      <w:r w:rsidRPr="00247A9F">
        <w:t>REPowerEU</w:t>
      </w:r>
      <w:proofErr w:type="spellEnd"/>
      <w:r w:rsidRPr="00247A9F">
        <w:t>“ kehtestatud saastevaba vesiniku tootmise eesmärkide saavutamisele;</w:t>
      </w:r>
    </w:p>
    <w:p w:rsidR="008D06F6" w:rsidRPr="00247A9F" w:rsidRDefault="008D06F6" w:rsidP="00DD7D52">
      <w:pPr>
        <w:pStyle w:val="NormalHanging12a"/>
        <w:keepNext/>
        <w:keepLines/>
        <w:widowControl w:val="0"/>
        <w:ind w:left="0" w:firstLine="0"/>
        <w:rPr>
          <w:b/>
          <w:i/>
        </w:rPr>
      </w:pPr>
      <w:proofErr w:type="spellStart"/>
      <w:r w:rsidRPr="00247A9F">
        <w:rPr>
          <w:b/>
          <w:i/>
        </w:rPr>
        <w:t>Geotermiline</w:t>
      </w:r>
      <w:proofErr w:type="spellEnd"/>
      <w:r w:rsidRPr="00247A9F">
        <w:rPr>
          <w:b/>
          <w:i/>
        </w:rPr>
        <w:t xml:space="preserve"> kaugküte- ja jahutus</w:t>
      </w:r>
    </w:p>
    <w:p w:rsidR="008D06F6" w:rsidRPr="00247A9F" w:rsidRDefault="008D06F6" w:rsidP="008D06F6">
      <w:pPr>
        <w:spacing w:after="240"/>
        <w:ind w:left="567" w:hanging="567"/>
      </w:pPr>
      <w:r w:rsidRPr="00247A9F">
        <w:t>21.</w:t>
      </w:r>
      <w:r w:rsidRPr="00247A9F">
        <w:tab/>
        <w:t xml:space="preserve">rõhutab vajadust ajakohastada olemasolevaid kütte- ja jahutusvõrke ning ehitada uusi võrke, kasutades </w:t>
      </w:r>
      <w:proofErr w:type="spellStart"/>
      <w:r w:rsidRPr="00247A9F">
        <w:t>geotermaalenergia</w:t>
      </w:r>
      <w:proofErr w:type="spellEnd"/>
      <w:r w:rsidRPr="00247A9F">
        <w:t xml:space="preserve"> potentsiaali; kutsub komisjoni ja liikmesriike üles looma tugevaid stiimuleid eespool nimetatu toetamiseks ning neljanda ja viienda põlvkonna kütte- ja jahutussüsteemide eelistamiseks; märgib, et kütte- ja jahutusvõrkude arendamine on terviklike omavalitsuste küttekavade koostamise lahutamatu osa, nagu on nõutud energiatõhususe direktiivis, ning on kooskõlas riiklike energia- ja kliimakavade eesmärkidega; kutsub komisjoni üles andma liikmesriikidele suuniseid nende kavade koostamiseks, sealhulgas </w:t>
      </w:r>
      <w:proofErr w:type="spellStart"/>
      <w:r w:rsidRPr="00247A9F">
        <w:t>geotermaalenergia</w:t>
      </w:r>
      <w:proofErr w:type="spellEnd"/>
      <w:r w:rsidRPr="00247A9F">
        <w:t xml:space="preserve"> potentsiaali hindamiseks;</w:t>
      </w:r>
    </w:p>
    <w:p w:rsidR="008D06F6" w:rsidRPr="00247A9F" w:rsidRDefault="008D06F6" w:rsidP="008D06F6">
      <w:pPr>
        <w:spacing w:after="240"/>
        <w:ind w:left="567" w:hanging="567"/>
      </w:pPr>
      <w:r w:rsidRPr="00247A9F">
        <w:t>22.</w:t>
      </w:r>
      <w:r w:rsidRPr="00247A9F">
        <w:tab/>
        <w:t xml:space="preserve">väljendab heameelt selliste projektide arvu kasvu üle, mis hõlmavad olemasoleva kaugkütte- ja -jahutusvõrkude taristu muutmist </w:t>
      </w:r>
      <w:proofErr w:type="spellStart"/>
      <w:r w:rsidRPr="00247A9F">
        <w:t>geotermaalseteks</w:t>
      </w:r>
      <w:proofErr w:type="spellEnd"/>
      <w:r w:rsidRPr="00247A9F">
        <w:t xml:space="preserve"> kaugkütte- ja -jahutusvõrkudeks; rõhutab eelkõige selliste ümberkujunda</w:t>
      </w:r>
      <w:r w:rsidR="008A64CD" w:rsidRPr="00247A9F">
        <w:t xml:space="preserve">miste potentsiaali Kesk- ja </w:t>
      </w:r>
      <w:proofErr w:type="spellStart"/>
      <w:r w:rsidR="008A64CD" w:rsidRPr="00247A9F">
        <w:t>Ida</w:t>
      </w:r>
      <w:r w:rsidR="008A64CD" w:rsidRPr="00247A9F">
        <w:noBreakHyphen/>
      </w:r>
      <w:r w:rsidRPr="00247A9F">
        <w:t>Euroopa</w:t>
      </w:r>
      <w:proofErr w:type="spellEnd"/>
      <w:r w:rsidRPr="00247A9F">
        <w:t xml:space="preserve"> riikides, kus need saavad märkimisväärselt kaasa aidata CO</w:t>
      </w:r>
      <w:r w:rsidRPr="00247A9F">
        <w:rPr>
          <w:vertAlign w:val="subscript"/>
        </w:rPr>
        <w:t>2</w:t>
      </w:r>
      <w:r w:rsidRPr="00247A9F">
        <w:t xml:space="preserve"> heite vähendamise poliitikale; rõhutab, et neid meetmeid tuleks laialdaselt toetada moderniseerimisfondi, õiglase ülemineku ja Ühtekuuluvusfondi raames; nõuab, et moderniseerimisfondist toetataks investeeringuid, millega toetatakse olemasolevate kaugküttesüsteemide üleminekut, et alati kaaluda </w:t>
      </w:r>
      <w:proofErr w:type="spellStart"/>
      <w:r w:rsidRPr="00247A9F">
        <w:t>geotermilise</w:t>
      </w:r>
      <w:proofErr w:type="spellEnd"/>
      <w:r w:rsidRPr="00247A9F">
        <w:t xml:space="preserve"> energia võimalikku tarnimist sellistesse süsteemidesse;</w:t>
      </w:r>
    </w:p>
    <w:p w:rsidR="008D06F6" w:rsidRPr="00247A9F" w:rsidRDefault="008D06F6" w:rsidP="008D06F6">
      <w:pPr>
        <w:pStyle w:val="NormalHanging12a"/>
      </w:pPr>
      <w:r w:rsidRPr="00247A9F">
        <w:t>23.</w:t>
      </w:r>
      <w:r w:rsidRPr="00247A9F">
        <w:tab/>
        <w:t xml:space="preserve">väljendab muret selle pärast, et </w:t>
      </w:r>
      <w:proofErr w:type="spellStart"/>
      <w:r w:rsidRPr="00247A9F">
        <w:t>geotermiliste</w:t>
      </w:r>
      <w:proofErr w:type="spellEnd"/>
      <w:r w:rsidRPr="00247A9F">
        <w:t xml:space="preserve"> projektide arendamine on liiga sageli takistatud või pikalt edasi lükatud arenenud kaugkütte- ja jahutusvõrkude puudumise tõttu; rõhutab vajadust tagada energiaettevõtete ja kohalike omavalitsuste vaheline koordineerimine, et ühiselt kavandada, investeerida ja hallata kaugkütte- ja jahutusvõrke;</w:t>
      </w:r>
    </w:p>
    <w:p w:rsidR="008D06F6" w:rsidRPr="00247A9F" w:rsidRDefault="008D06F6" w:rsidP="008D06F6">
      <w:pPr>
        <w:pStyle w:val="NormalHanging12a"/>
      </w:pPr>
      <w:r w:rsidRPr="00247A9F">
        <w:t>24.</w:t>
      </w:r>
      <w:r w:rsidRPr="00247A9F">
        <w:tab/>
        <w:t xml:space="preserve">juhib tähelepanu asjaolule, et mõned hiljutised </w:t>
      </w:r>
      <w:proofErr w:type="spellStart"/>
      <w:r w:rsidRPr="00247A9F">
        <w:t>geotermilised</w:t>
      </w:r>
      <w:proofErr w:type="spellEnd"/>
      <w:r w:rsidRPr="00247A9F">
        <w:t xml:space="preserve"> kaugkütte- ja -jahutusvõrkude projektid on viidud ellu uute ärimudelitega, mis võimaldavad eraettevõtjatel, sealhulgas kommunaalettevõtjatel, ehitada kohalike omavalitsuste nimel avalikku taristut; kutsub liikmesriike üles uurima uuenduslikke regulatiivseid võimalusi </w:t>
      </w:r>
      <w:proofErr w:type="spellStart"/>
      <w:r w:rsidRPr="00247A9F">
        <w:t>geotermaalsete</w:t>
      </w:r>
      <w:proofErr w:type="spellEnd"/>
      <w:r w:rsidRPr="00247A9F">
        <w:t xml:space="preserve"> kaugkütte- ja -jahutusvõrkude arengu edendamiseks;</w:t>
      </w:r>
    </w:p>
    <w:p w:rsidR="008D06F6" w:rsidRPr="00247A9F" w:rsidRDefault="008D06F6" w:rsidP="008D06F6">
      <w:pPr>
        <w:pStyle w:val="NormalHanging12a"/>
      </w:pPr>
      <w:r w:rsidRPr="00247A9F">
        <w:lastRenderedPageBreak/>
        <w:t>25.</w:t>
      </w:r>
      <w:r w:rsidRPr="00247A9F">
        <w:tab/>
        <w:t xml:space="preserve">toonitab, kui oluline on teha </w:t>
      </w:r>
      <w:proofErr w:type="spellStart"/>
      <w:r w:rsidRPr="00247A9F">
        <w:t>geotermaalvaldkonna</w:t>
      </w:r>
      <w:proofErr w:type="spellEnd"/>
      <w:r w:rsidRPr="00247A9F">
        <w:t xml:space="preserve"> sidusrühmadele kättesaadavaks andmed olemasolevate kaugküttevõrkude kohta, sealhulgas moderniseerimise ja küttenõudluse taseme kohta kogu Euroopas; rõhutab, et need andmed on vajalikud piirkonna potentsiaali hindamiseks ning kohalike omavalitsustega suhtlemiseks projekti algetapis; palub Euroopa Komisjonil hõlbustada ja koordineerida olemasolevate kaugkütte ja -jahutuse andmete kättesaadavust;</w:t>
      </w:r>
    </w:p>
    <w:p w:rsidR="008D06F6" w:rsidRPr="00247A9F" w:rsidRDefault="008D06F6" w:rsidP="00DD7D52">
      <w:pPr>
        <w:pStyle w:val="Normal12a24b"/>
        <w:keepNext/>
        <w:keepLines/>
        <w:spacing w:before="0"/>
      </w:pPr>
      <w:r w:rsidRPr="00247A9F">
        <w:rPr>
          <w:rStyle w:val="BoldItalic"/>
        </w:rPr>
        <w:t>Andmete kättesaadavus</w:t>
      </w:r>
    </w:p>
    <w:p w:rsidR="008D06F6" w:rsidRPr="00247A9F" w:rsidRDefault="008D06F6" w:rsidP="008D06F6">
      <w:pPr>
        <w:spacing w:after="240"/>
        <w:ind w:left="567" w:hanging="567"/>
      </w:pPr>
      <w:r w:rsidRPr="00247A9F">
        <w:t>26.</w:t>
      </w:r>
      <w:r w:rsidRPr="00247A9F">
        <w:tab/>
        <w:t>märgib, et maapõueandmetele lihtsa juurdepääsu puudumine on praegu oluline takistus riskide vähendamiseks ja seega maapõueenergia projektide kiireks kasutuselevõtuks; rõhutab, et lihtne ja õiglane juurdepääs maapõueandmetele liikmesriikides on projektide hindamise etapis otsustava tähtsusega; rõhutab lisaks, et andmetele juurdepääsu puudumine takistab teadlastel luua geoloogilisi mudeleid, mis on olulised maapõueenergia potentsiaali ja toodangu prognoosimiseks konkreetses maapõuepiirkonnas ning on seega otsustava tähtsusega projektiarendajate ebakindluse vähendamisel;</w:t>
      </w:r>
    </w:p>
    <w:p w:rsidR="008D06F6" w:rsidRPr="00247A9F" w:rsidRDefault="008D06F6" w:rsidP="008D06F6">
      <w:pPr>
        <w:spacing w:after="240"/>
        <w:ind w:left="567" w:hanging="567"/>
      </w:pPr>
      <w:r w:rsidRPr="00247A9F">
        <w:t>27.</w:t>
      </w:r>
      <w:r w:rsidRPr="00247A9F">
        <w:tab/>
        <w:t xml:space="preserve">nõuab tungivalt, et liikmesriigid ja komisjon uuriksid meetodeid eri liiki geoloogiliste andmete kogumiseks avaliku ja erasektori üksustelt, et neid korrastada, süstematiseerida ja üldsusele kättesaadavaks teha, laiendades olemasolevaid geoloogilisi põhiandmebaase, kasutades andmete kogumiseks digitaalseid vorminguid ja tehes need kättesaadavaks; märgib, et see tuleks saavutada kooskõlas kohaldatavate andmekaitse-, tundlike äriandmete, sealhulgas ärisaladuste kaitse ja intellektuaalomandi õiguste kaitse </w:t>
      </w:r>
      <w:r w:rsidR="008A64CD" w:rsidRPr="00247A9F">
        <w:t>normidega</w:t>
      </w:r>
      <w:r w:rsidRPr="00247A9F">
        <w:t xml:space="preserve">, samuti julgeolekukaalutlustega ning vajaduse korral peaks see hõlmama stiimuleid ja hüvitist erasektori üksustele andmete jagamise eest; on seisukohal, et riigi rahastatud geoloogilised andmed, mis on vajalikud </w:t>
      </w:r>
      <w:proofErr w:type="spellStart"/>
      <w:r w:rsidRPr="00247A9F">
        <w:t>geotermiliste</w:t>
      </w:r>
      <w:proofErr w:type="spellEnd"/>
      <w:r w:rsidRPr="00247A9F">
        <w:t xml:space="preserve"> projektide jaoks (näiteks need, mis on saadud katsepuurimiseks antud avaliku sektori toetuse tulemusena), tuleks teha üldsusele kättesaadavaks asjaomase liikmesriigi määratud lühikese aja jooksul; juhib tähelepanu asjaolule, et mõnes liikmesriigis tehakse erasektori üksuste valduses olevad geoloogilised andmed pärast teatava ajavahemiku möödumist üldsusele tasuta kättesaadavaks;</w:t>
      </w:r>
    </w:p>
    <w:p w:rsidR="008D06F6" w:rsidRPr="00247A9F" w:rsidRDefault="008D06F6" w:rsidP="008D06F6">
      <w:pPr>
        <w:pStyle w:val="NormalHanging12a"/>
      </w:pPr>
      <w:r w:rsidRPr="00247A9F">
        <w:t>28.</w:t>
      </w:r>
      <w:r w:rsidRPr="00247A9F">
        <w:tab/>
        <w:t>nõuab tungivalt, et komisjon uuriks kasu ja takistusi, mis kaasnevad riiklike õigusaktide ühtlustamisega, mis käsitlevad juurdepääsu võimaldamist maapõueandmetele ja geoloogiliste andmete säilitamist ELi tasandi keskses portaalis, mis on kõigile vabalt ja kergesti kättesaadav;</w:t>
      </w:r>
    </w:p>
    <w:p w:rsidR="008D06F6" w:rsidRPr="00247A9F" w:rsidRDefault="008D06F6" w:rsidP="008D06F6">
      <w:pPr>
        <w:spacing w:after="240"/>
        <w:ind w:left="567" w:hanging="567"/>
      </w:pPr>
      <w:r w:rsidRPr="00247A9F">
        <w:t>29.</w:t>
      </w:r>
      <w:r w:rsidRPr="00247A9F">
        <w:tab/>
        <w:t xml:space="preserve">rõhutab, et piirkondades, kus ei ole piisavalt andmeid pinnaaluste kihtide kohta, võivad valitsused etendada teatavat rolli </w:t>
      </w:r>
      <w:proofErr w:type="spellStart"/>
      <w:r w:rsidRPr="00247A9F">
        <w:t>geotermiliste</w:t>
      </w:r>
      <w:proofErr w:type="spellEnd"/>
      <w:r w:rsidRPr="00247A9F">
        <w:t xml:space="preserve"> ressursside kaardistamise ja katsepuurimise rahastamisel; väljendab heameelt asjaolu üle, et mõned liikmesriigid on juba võtnud </w:t>
      </w:r>
      <w:proofErr w:type="spellStart"/>
      <w:r w:rsidRPr="00247A9F">
        <w:t>sellesuunalisi</w:t>
      </w:r>
      <w:proofErr w:type="spellEnd"/>
      <w:r w:rsidRPr="00247A9F">
        <w:t xml:space="preserve"> meetmeid; kutsub komisjoni üles jätkama andmete kogumise toetamist selliste asjakohaste projektide kaudu nagu Euroopa geoloogiaandmete taristu, mille eesmärk on luua kogu ELi hõlmav </w:t>
      </w:r>
      <w:proofErr w:type="spellStart"/>
      <w:r w:rsidRPr="00247A9F">
        <w:t>geotermiliste</w:t>
      </w:r>
      <w:proofErr w:type="spellEnd"/>
      <w:r w:rsidRPr="00247A9F">
        <w:t xml:space="preserve"> ressursside atlas; rõhutab, kui oluline on Copernicuse maismaaseire teenus (CLMS), mis võib anda usaldusväärseid maatemperatuuri andmeid, mis on eriti kasulikud pinnapealse </w:t>
      </w:r>
      <w:proofErr w:type="spellStart"/>
      <w:r w:rsidRPr="00247A9F">
        <w:t>geotermilise</w:t>
      </w:r>
      <w:proofErr w:type="spellEnd"/>
      <w:r w:rsidRPr="00247A9F">
        <w:t xml:space="preserve"> energia jaoks;</w:t>
      </w:r>
    </w:p>
    <w:p w:rsidR="008D06F6" w:rsidRPr="00247A9F" w:rsidRDefault="008D06F6" w:rsidP="008D06F6">
      <w:pPr>
        <w:spacing w:after="240"/>
        <w:ind w:left="567" w:hanging="567"/>
      </w:pPr>
      <w:r w:rsidRPr="00247A9F">
        <w:t>30.</w:t>
      </w:r>
      <w:r w:rsidRPr="00247A9F">
        <w:tab/>
        <w:t xml:space="preserve">rõhutab mitteaktiivsete nafta- ja gaasipuuraukude ning kaevanduste kasutustarbe muutmise </w:t>
      </w:r>
      <w:proofErr w:type="spellStart"/>
      <w:r w:rsidRPr="00247A9F">
        <w:t>geotermilist</w:t>
      </w:r>
      <w:proofErr w:type="spellEnd"/>
      <w:r w:rsidRPr="00247A9F">
        <w:t xml:space="preserve"> potentsiaali; kutsub liikmesriike üles koostöös nafta-, gaasi- ja </w:t>
      </w:r>
      <w:proofErr w:type="spellStart"/>
      <w:r w:rsidRPr="00247A9F">
        <w:t>söetootmisettevõtetega</w:t>
      </w:r>
      <w:proofErr w:type="spellEnd"/>
      <w:r w:rsidRPr="00247A9F">
        <w:t xml:space="preserve"> koostama avalikud inventuurid ja kaardid, sealhulgas </w:t>
      </w:r>
      <w:r w:rsidRPr="00247A9F">
        <w:lastRenderedPageBreak/>
        <w:t xml:space="preserve">spetsifikatsioonid ammendunud, mahajäetud ja kasutuselt kõrvaldatud süsivesinike taristu kohta, mida on võimalik kasutada </w:t>
      </w:r>
      <w:proofErr w:type="spellStart"/>
      <w:r w:rsidRPr="00247A9F">
        <w:t>geotermilise</w:t>
      </w:r>
      <w:proofErr w:type="spellEnd"/>
      <w:r w:rsidRPr="00247A9F">
        <w:t xml:space="preserve"> ressursina; rõhutab vajadust seada prioriteediks rahalised vahendid, mis võimaldavad läbi viia üksikasjalikud uuringud selle taristu tingimuste kohta, et hinnata iga objekti potentsiaali;</w:t>
      </w:r>
    </w:p>
    <w:p w:rsidR="008D06F6" w:rsidRPr="00247A9F" w:rsidRDefault="008D06F6" w:rsidP="008D06F6">
      <w:pPr>
        <w:spacing w:after="240"/>
        <w:ind w:left="567" w:hanging="567"/>
      </w:pPr>
      <w:r w:rsidRPr="00247A9F">
        <w:t>31.</w:t>
      </w:r>
      <w:r w:rsidRPr="00247A9F">
        <w:tab/>
        <w:t xml:space="preserve">väljendab muret </w:t>
      </w:r>
      <w:proofErr w:type="spellStart"/>
      <w:r w:rsidRPr="00247A9F">
        <w:t>geotermaalenergia</w:t>
      </w:r>
      <w:proofErr w:type="spellEnd"/>
      <w:r w:rsidRPr="00247A9F">
        <w:t xml:space="preserve"> statistika killustatuse pärast; rõhutab, et </w:t>
      </w:r>
      <w:proofErr w:type="spellStart"/>
      <w:r w:rsidRPr="00247A9F">
        <w:t>geotermaalenergia</w:t>
      </w:r>
      <w:proofErr w:type="spellEnd"/>
      <w:r w:rsidRPr="00247A9F">
        <w:t xml:space="preserve"> kasutuselevõttu Euroopas on väga raske hinnata, kuna puuduvad standardid tööstusandmete esitamiseks; kutsub liikmesriike üles vaatama koostöös tööstusharu ja Euroopa Komisjoniga läbi olemasolevad </w:t>
      </w:r>
      <w:proofErr w:type="spellStart"/>
      <w:r w:rsidRPr="00247A9F">
        <w:t>geotermaalenergia</w:t>
      </w:r>
      <w:proofErr w:type="spellEnd"/>
      <w:r w:rsidRPr="00247A9F">
        <w:t xml:space="preserve"> statistiliste andmete kogumise menetlused ning võtma kasutusele sektori parimad tavad, luues tööstusandmete esitamise standardid;</w:t>
      </w:r>
    </w:p>
    <w:p w:rsidR="008D06F6" w:rsidRPr="00247A9F" w:rsidRDefault="008D06F6" w:rsidP="00DD7D52">
      <w:pPr>
        <w:pStyle w:val="Normal12a24b"/>
        <w:keepNext/>
        <w:keepLines/>
        <w:spacing w:before="0"/>
      </w:pPr>
      <w:r w:rsidRPr="00247A9F">
        <w:rPr>
          <w:rStyle w:val="BoldItalic"/>
        </w:rPr>
        <w:t>Rahastamine</w:t>
      </w:r>
    </w:p>
    <w:p w:rsidR="008D06F6" w:rsidRPr="00247A9F" w:rsidRDefault="008D06F6" w:rsidP="008D06F6">
      <w:pPr>
        <w:spacing w:after="240"/>
        <w:ind w:left="567" w:hanging="567"/>
      </w:pPr>
      <w:r w:rsidRPr="00247A9F">
        <w:t>32.</w:t>
      </w:r>
      <w:r w:rsidRPr="00247A9F">
        <w:tab/>
        <w:t xml:space="preserve">kordab, et ebakindlus maapõueressursside suhtes muudab projektide rahastamise tagamise keeruliseks; rõhutab, et projekti algetapp, näiteks uurimis- ja ehitusetapp, nõuab märkimisväärseid esialgsed kulusid ja suuri ettevõtlusriske, mis takistavad investeerimisotsuse tegemist; kutsub liikmesriike üles uurima oma kohalike turgude küpsusastmele vastavaid finantsriskide vähendamise lahendusi, nagu toetused, toetusteks konverteeritavad laenud, riiklikud tagatised, uuringute kindlustus ja </w:t>
      </w:r>
      <w:proofErr w:type="spellStart"/>
      <w:r w:rsidRPr="00247A9F">
        <w:t>riskimaandamismehhanismid</w:t>
      </w:r>
      <w:proofErr w:type="spellEnd"/>
      <w:r w:rsidRPr="00247A9F">
        <w:t xml:space="preserve">; toob näiteid riskide katmise mehhanismide kohta, mida ei toeta mitte ainult avaliku sektori vahendid, vaid ka erasektori panus; märgib sellega seoses, et ELi finantsriskide maandamise kava oleks eriti kasulik </w:t>
      </w:r>
      <w:proofErr w:type="spellStart"/>
      <w:r w:rsidRPr="00247A9F">
        <w:t>geotermilise</w:t>
      </w:r>
      <w:proofErr w:type="spellEnd"/>
      <w:r w:rsidRPr="00247A9F">
        <w:t xml:space="preserve"> sektori kõige vähem väljakujunenud turgude jaoks; märgib, kui olulised on muud riskide vähendamise meetmed, näiteks lihtsa juurdepääsu võimaldamine maapõueandmetele, parimate tavade jagamine uut tüüpi ärimudelite kohta, mis pakuvad koostoimet avaliku ja erasektori rahastamise vahel;</w:t>
      </w:r>
    </w:p>
    <w:p w:rsidR="008D06F6" w:rsidRPr="00247A9F" w:rsidRDefault="008D06F6" w:rsidP="008D06F6">
      <w:pPr>
        <w:spacing w:after="240"/>
        <w:ind w:left="567" w:hanging="567"/>
      </w:pPr>
      <w:r w:rsidRPr="00247A9F">
        <w:t>33.</w:t>
      </w:r>
      <w:r w:rsidRPr="00247A9F">
        <w:tab/>
        <w:t xml:space="preserve">väljendab muret selle pärast, et suured esialgsed puurimis- ja paigalduskulud kipuvad pärssima </w:t>
      </w:r>
      <w:proofErr w:type="spellStart"/>
      <w:r w:rsidRPr="00247A9F">
        <w:t>geotermiliste</w:t>
      </w:r>
      <w:proofErr w:type="spellEnd"/>
      <w:r w:rsidRPr="00247A9F">
        <w:t xml:space="preserve"> soojuspumpade valimist vähemtõhusate tehnoloogiliste lahenduste kasuks; kutsub liikmesriike üles uurima võimalikke rahalisi stiimuleid selle lõhe ületamiseks, sealhulgas säästupõhiste rahastamismudelite kaudu (</w:t>
      </w:r>
      <w:proofErr w:type="spellStart"/>
      <w:r w:rsidRPr="00247A9F">
        <w:rPr>
          <w:i/>
        </w:rPr>
        <w:t>pay</w:t>
      </w:r>
      <w:proofErr w:type="spellEnd"/>
      <w:r w:rsidRPr="00247A9F">
        <w:rPr>
          <w:i/>
        </w:rPr>
        <w:t xml:space="preserve"> </w:t>
      </w:r>
      <w:proofErr w:type="spellStart"/>
      <w:r w:rsidRPr="00247A9F">
        <w:rPr>
          <w:i/>
        </w:rPr>
        <w:t>as</w:t>
      </w:r>
      <w:proofErr w:type="spellEnd"/>
      <w:r w:rsidRPr="00247A9F">
        <w:rPr>
          <w:i/>
        </w:rPr>
        <w:t xml:space="preserve"> </w:t>
      </w:r>
      <w:proofErr w:type="spellStart"/>
      <w:r w:rsidRPr="00247A9F">
        <w:rPr>
          <w:i/>
        </w:rPr>
        <w:t>you</w:t>
      </w:r>
      <w:proofErr w:type="spellEnd"/>
      <w:r w:rsidRPr="00247A9F">
        <w:rPr>
          <w:i/>
        </w:rPr>
        <w:t xml:space="preserve"> </w:t>
      </w:r>
      <w:proofErr w:type="spellStart"/>
      <w:r w:rsidRPr="00247A9F">
        <w:rPr>
          <w:i/>
        </w:rPr>
        <w:t>save</w:t>
      </w:r>
      <w:proofErr w:type="spellEnd"/>
      <w:r w:rsidRPr="00247A9F">
        <w:t>); kutsub komisjoni üles käsitlema seda küsimust tulevases ELi soojuspumba tegevuskavas;</w:t>
      </w:r>
    </w:p>
    <w:p w:rsidR="008D06F6" w:rsidRPr="00247A9F" w:rsidRDefault="008D06F6" w:rsidP="008D06F6">
      <w:pPr>
        <w:spacing w:after="240"/>
        <w:ind w:left="567" w:hanging="567"/>
      </w:pPr>
      <w:r w:rsidRPr="00247A9F">
        <w:t>34.</w:t>
      </w:r>
      <w:r w:rsidRPr="00247A9F">
        <w:tab/>
        <w:t xml:space="preserve">rõhutab, et suured esialgsed kulud pärsivad </w:t>
      </w:r>
      <w:proofErr w:type="spellStart"/>
      <w:r w:rsidRPr="00247A9F">
        <w:t>geotermaalenergia</w:t>
      </w:r>
      <w:proofErr w:type="spellEnd"/>
      <w:r w:rsidRPr="00247A9F">
        <w:t xml:space="preserve"> kasvu, eelkõige piiratud rahaliste vahenditega osalejate jaoks, mistõttu soodustatakse investeeringuid, mis on lühikeses perspektiivis kasumlikumad, kuid pakuvad väiksemat keskkonnasäästlikkust; kutsub komisjoni üles võtma asjakohaseid meetmeid, et tagada olemasolevate Euroopa fondide ja vahendite kasutamisel </w:t>
      </w:r>
      <w:proofErr w:type="spellStart"/>
      <w:r w:rsidRPr="00247A9F">
        <w:t>geotermaalenergia</w:t>
      </w:r>
      <w:proofErr w:type="spellEnd"/>
      <w:r w:rsidRPr="00247A9F">
        <w:t xml:space="preserve"> projektide parem </w:t>
      </w:r>
      <w:proofErr w:type="spellStart"/>
      <w:r w:rsidRPr="00247A9F">
        <w:t>arvessevõtmine</w:t>
      </w:r>
      <w:proofErr w:type="spellEnd"/>
      <w:r w:rsidRPr="00247A9F">
        <w:t xml:space="preserve">; palub komisjonil eraldada olemasolevate fondide raames vahendeid, et toetada </w:t>
      </w:r>
      <w:proofErr w:type="spellStart"/>
      <w:r w:rsidRPr="00247A9F">
        <w:t>geotermiliste</w:t>
      </w:r>
      <w:proofErr w:type="spellEnd"/>
      <w:r w:rsidRPr="00247A9F">
        <w:t xml:space="preserve"> projektide uurimist, arendamist ja ajakohastamist, mis põhinevad eelkõige uuenduslikel tehnoloogiatel, ning töötajate ümber- ja täiendusõpet;</w:t>
      </w:r>
    </w:p>
    <w:p w:rsidR="008D06F6" w:rsidRPr="00247A9F" w:rsidRDefault="008D06F6" w:rsidP="00DD7D52">
      <w:pPr>
        <w:pStyle w:val="Normal12a24b"/>
        <w:keepNext/>
        <w:keepLines/>
        <w:spacing w:before="0"/>
      </w:pPr>
      <w:r w:rsidRPr="00247A9F">
        <w:rPr>
          <w:rStyle w:val="BoldItalic"/>
        </w:rPr>
        <w:t>Regulatiivsed küsimused</w:t>
      </w:r>
    </w:p>
    <w:p w:rsidR="008D06F6" w:rsidRPr="00247A9F" w:rsidRDefault="008D06F6" w:rsidP="008D06F6">
      <w:pPr>
        <w:spacing w:after="240"/>
        <w:ind w:left="567" w:hanging="567"/>
      </w:pPr>
      <w:r w:rsidRPr="00247A9F">
        <w:t>35.</w:t>
      </w:r>
      <w:r w:rsidRPr="00247A9F">
        <w:tab/>
        <w:t xml:space="preserve">märgib, et </w:t>
      </w:r>
      <w:proofErr w:type="spellStart"/>
      <w:r w:rsidRPr="00247A9F">
        <w:t>geotermilisele</w:t>
      </w:r>
      <w:proofErr w:type="spellEnd"/>
      <w:r w:rsidRPr="00247A9F">
        <w:t xml:space="preserve"> energiale lubade andmise kiiremad </w:t>
      </w:r>
      <w:r w:rsidR="008A64CD" w:rsidRPr="00247A9F">
        <w:t xml:space="preserve">normid </w:t>
      </w:r>
      <w:r w:rsidRPr="00247A9F">
        <w:t xml:space="preserve">kooskõlas kehtivate ELi keskkonnaalaste õigusaktidega hõlbustaksid </w:t>
      </w:r>
      <w:proofErr w:type="spellStart"/>
      <w:r w:rsidRPr="00247A9F">
        <w:t>geotermilise</w:t>
      </w:r>
      <w:proofErr w:type="spellEnd"/>
      <w:r w:rsidRPr="00247A9F">
        <w:t xml:space="preserve"> energia projektide kasutuselevõttu kogu ELis; märgib, et sügaval asuva </w:t>
      </w:r>
      <w:proofErr w:type="spellStart"/>
      <w:r w:rsidRPr="00247A9F">
        <w:t>geotermaalenergia</w:t>
      </w:r>
      <w:proofErr w:type="spellEnd"/>
      <w:r w:rsidRPr="00247A9F">
        <w:t xml:space="preserve"> projektide suhtes kohaldatakse praegu seadusi, mis on välja töötatud suuremahuliste kaevandusprojektide jaoks, mida on raske ellu viia, eriti väiksemate </w:t>
      </w:r>
      <w:proofErr w:type="spellStart"/>
      <w:r w:rsidRPr="00247A9F">
        <w:t>geotermiliste</w:t>
      </w:r>
      <w:proofErr w:type="spellEnd"/>
      <w:r w:rsidRPr="00247A9F">
        <w:t xml:space="preserve"> </w:t>
      </w:r>
      <w:r w:rsidRPr="00247A9F">
        <w:lastRenderedPageBreak/>
        <w:t xml:space="preserve">projektide puhul; kutsub seetõttu liikmesriike üles vaatama läbi kehtivad kaevandamisseadused, et paremini kajastada </w:t>
      </w:r>
      <w:proofErr w:type="spellStart"/>
      <w:r w:rsidRPr="00247A9F">
        <w:t>geotermiliste</w:t>
      </w:r>
      <w:proofErr w:type="spellEnd"/>
      <w:r w:rsidRPr="00247A9F">
        <w:t xml:space="preserve"> projektide eripära ja töötada välja spetsiaalsed lubade andmise </w:t>
      </w:r>
      <w:r w:rsidR="008A64CD" w:rsidRPr="00247A9F">
        <w:t xml:space="preserve">normid </w:t>
      </w:r>
      <w:proofErr w:type="spellStart"/>
      <w:r w:rsidRPr="00247A9F">
        <w:t>geotermilise</w:t>
      </w:r>
      <w:proofErr w:type="spellEnd"/>
      <w:r w:rsidRPr="00247A9F">
        <w:t xml:space="preserve"> energia jaoks, võttes samal ajal arvesse asjaolu, et erinevatel </w:t>
      </w:r>
      <w:proofErr w:type="spellStart"/>
      <w:r w:rsidRPr="00247A9F">
        <w:t>geotermilistel</w:t>
      </w:r>
      <w:proofErr w:type="spellEnd"/>
      <w:r w:rsidRPr="00247A9F">
        <w:t xml:space="preserve"> tehnoloogiatel on geoloogiale ja keskkonnale märkimisväärselt erinev mõju ja riskid; palub komisjonil esitada suunised, et tagada nõutav sidususe tase, mis on sarnane lähenemisviisiga CO</w:t>
      </w:r>
      <w:r w:rsidRPr="00247A9F">
        <w:rPr>
          <w:vertAlign w:val="subscript"/>
        </w:rPr>
        <w:t>2</w:t>
      </w:r>
      <w:r w:rsidRPr="00247A9F">
        <w:t xml:space="preserve"> säilitamist toetavale reguleerivale õigusraamistikule (direktiiv 2009/31/EÜ</w:t>
      </w:r>
      <w:r w:rsidRPr="00247A9F">
        <w:rPr>
          <w:rStyle w:val="FootnoteReference"/>
        </w:rPr>
        <w:footnoteReference w:id="26"/>
      </w:r>
      <w:r w:rsidRPr="00247A9F">
        <w:t xml:space="preserve">); </w:t>
      </w:r>
    </w:p>
    <w:p w:rsidR="008D06F6" w:rsidRPr="00247A9F" w:rsidRDefault="008D06F6" w:rsidP="008D06F6">
      <w:pPr>
        <w:spacing w:after="240"/>
        <w:ind w:left="567" w:hanging="567"/>
      </w:pPr>
      <w:r w:rsidRPr="00247A9F">
        <w:t>36.</w:t>
      </w:r>
      <w:r w:rsidRPr="00247A9F">
        <w:tab/>
        <w:t xml:space="preserve">juhib tähelepanu asjaolule, et mõnes liikmesriigis põhinevad projektide hindamise tähtajad vaikiva heakskiitmise põhimõttel selgelt määratletud tingimustel, välja arvatud juhul, kui ELi või liikmesriigi õigus nõuab vastust; kutsub liikmesriike üles uurima selle põhimõtte rakendamise eeliseid ja takistusi </w:t>
      </w:r>
      <w:proofErr w:type="spellStart"/>
      <w:r w:rsidRPr="00247A9F">
        <w:t>geotermiliste</w:t>
      </w:r>
      <w:proofErr w:type="spellEnd"/>
      <w:r w:rsidRPr="00247A9F">
        <w:t xml:space="preserve"> projektide suhtes ning kaaluma selle lisamist oma õigusaktidesse;</w:t>
      </w:r>
    </w:p>
    <w:p w:rsidR="008D06F6" w:rsidRPr="00247A9F" w:rsidRDefault="008D06F6" w:rsidP="008D06F6">
      <w:pPr>
        <w:spacing w:after="240"/>
        <w:ind w:left="567" w:hanging="567"/>
      </w:pPr>
      <w:r w:rsidRPr="00247A9F">
        <w:t>37.</w:t>
      </w:r>
      <w:r w:rsidRPr="00247A9F">
        <w:tab/>
        <w:t xml:space="preserve">väljendab muret </w:t>
      </w:r>
      <w:proofErr w:type="spellStart"/>
      <w:r w:rsidRPr="00247A9F">
        <w:t>geotermiliste</w:t>
      </w:r>
      <w:proofErr w:type="spellEnd"/>
      <w:r w:rsidRPr="00247A9F">
        <w:t xml:space="preserve"> projektide pikkade loamenetluste pärast; nõuab tungivalt, et liikmesriigid looksid uute </w:t>
      </w:r>
      <w:proofErr w:type="spellStart"/>
      <w:r w:rsidRPr="00247A9F">
        <w:t>geotermiliste</w:t>
      </w:r>
      <w:proofErr w:type="spellEnd"/>
      <w:r w:rsidRPr="00247A9F">
        <w:t xml:space="preserve"> projektide ja olemasolevate rajatiste laiendamise jaoks tõhusamad ühtlustatud ja digitaalsemad loamenetlused, sealhulgas luues ühtse kontaktpunkti, kus seda ei ole juba tehtud, kogu lubade andmise menetluse jaoks kõigis ametiasutustes, ning toetaksid kohalikke omavalitsusi, et tagada nende töötajate piisav kvalifikatsioon; on veendunud, et need ühtsed kontaktpunktid peaksid edendama ka seda, et komisjon jagaks keskse portaali kaudu teavet kogutud rahastamisvõimaluste kohta; </w:t>
      </w:r>
    </w:p>
    <w:p w:rsidR="008D06F6" w:rsidRPr="00247A9F" w:rsidRDefault="008D06F6" w:rsidP="008D06F6">
      <w:pPr>
        <w:pStyle w:val="NormalHanging12a"/>
      </w:pPr>
      <w:r w:rsidRPr="00247A9F">
        <w:t>38.</w:t>
      </w:r>
      <w:r w:rsidRPr="00247A9F">
        <w:tab/>
        <w:t xml:space="preserve">märgib, et </w:t>
      </w:r>
      <w:proofErr w:type="spellStart"/>
      <w:r w:rsidRPr="00247A9F">
        <w:t>geotermilise</w:t>
      </w:r>
      <w:proofErr w:type="spellEnd"/>
      <w:r w:rsidRPr="00247A9F">
        <w:t xml:space="preserve"> energia kasutamise vahel linna- ja maapiirkondades on erinevused; juhib tähelepanu linnade </w:t>
      </w:r>
      <w:proofErr w:type="spellStart"/>
      <w:r w:rsidRPr="00247A9F">
        <w:t>geotermilise</w:t>
      </w:r>
      <w:proofErr w:type="spellEnd"/>
      <w:r w:rsidRPr="00247A9F">
        <w:t xml:space="preserve"> kütte projektide eripärale ja kutsub liikmesriike üles töötama välja tõhusamaid ja ühtlustatud loamenetlusi </w:t>
      </w:r>
      <w:proofErr w:type="spellStart"/>
      <w:r w:rsidRPr="00247A9F">
        <w:t>geotermiliste</w:t>
      </w:r>
      <w:proofErr w:type="spellEnd"/>
      <w:r w:rsidRPr="00247A9F">
        <w:t xml:space="preserve"> kütteprojektide elluviimiseks, sealhulgas palub hõlbustada juurdepääsu </w:t>
      </w:r>
      <w:proofErr w:type="spellStart"/>
      <w:r w:rsidRPr="00247A9F">
        <w:t>geotermiliste</w:t>
      </w:r>
      <w:proofErr w:type="spellEnd"/>
      <w:r w:rsidRPr="00247A9F">
        <w:t xml:space="preserve"> elektrijaamade jaoks sobivatele linnakruntidele; kutsub seetõttu komisjoni üles esitama jaotusvõrguettevõtjatele soovitusi kohalike ametiasutustega tehtava koostöö kohta, et koostada kohalikud kütte- ja jahutuskavad, milles keskendutakse </w:t>
      </w:r>
      <w:proofErr w:type="spellStart"/>
      <w:r w:rsidRPr="00247A9F">
        <w:t>geotermaalenergiale</w:t>
      </w:r>
      <w:proofErr w:type="spellEnd"/>
      <w:r w:rsidRPr="00247A9F">
        <w:t xml:space="preserve">, et hõlbustada </w:t>
      </w:r>
      <w:proofErr w:type="spellStart"/>
      <w:r w:rsidRPr="00247A9F">
        <w:t>geotermaalenergia</w:t>
      </w:r>
      <w:proofErr w:type="spellEnd"/>
      <w:r w:rsidRPr="00247A9F">
        <w:t xml:space="preserve"> kasutamise integreerimist nii linnakorralduskavadesse kui ka kaasaegsetesse lähenemisviisidesse maa-aluse pinna halduses;</w:t>
      </w:r>
    </w:p>
    <w:p w:rsidR="008D06F6" w:rsidRPr="00247A9F" w:rsidRDefault="008D06F6" w:rsidP="008D06F6">
      <w:pPr>
        <w:pStyle w:val="NormalHanging12a"/>
      </w:pPr>
      <w:r w:rsidRPr="00247A9F">
        <w:t>39.</w:t>
      </w:r>
      <w:r w:rsidRPr="00247A9F">
        <w:tab/>
        <w:t xml:space="preserve">märgib, et </w:t>
      </w:r>
      <w:proofErr w:type="spellStart"/>
      <w:r w:rsidRPr="00247A9F">
        <w:t>geotermiliste</w:t>
      </w:r>
      <w:proofErr w:type="spellEnd"/>
      <w:r w:rsidRPr="00247A9F">
        <w:t xml:space="preserve"> rajatiste load tuleb muuta projektiarendajate jaoks lihtsamaks, et need hõlmaksid sama rendilepinguga strateegiliste toorainete kaevandamist või vesiniku tootmist olemasolevast võimsusest;</w:t>
      </w:r>
    </w:p>
    <w:p w:rsidR="008D06F6" w:rsidRPr="00247A9F" w:rsidRDefault="008D06F6" w:rsidP="008D06F6">
      <w:pPr>
        <w:spacing w:after="240"/>
        <w:ind w:left="567" w:hanging="567"/>
      </w:pPr>
      <w:r w:rsidRPr="00247A9F">
        <w:t>40.</w:t>
      </w:r>
      <w:r w:rsidRPr="00247A9F">
        <w:tab/>
        <w:t xml:space="preserve">kutsub komisjoni üles andma lubasid väljastavatele asutustele suuniseid maapõues asuvate </w:t>
      </w:r>
      <w:proofErr w:type="spellStart"/>
      <w:r w:rsidRPr="00247A9F">
        <w:t>geotermiliste</w:t>
      </w:r>
      <w:proofErr w:type="spellEnd"/>
      <w:r w:rsidRPr="00247A9F">
        <w:t xml:space="preserve"> lubade taotluste haldamise ja võimaliku joogiveesse sekkumise parimate tavade kohta, et kiirendada loamenetlust, tagades samal ajal keskkonnastandardite täieliku kohaldamise;</w:t>
      </w:r>
    </w:p>
    <w:p w:rsidR="008D06F6" w:rsidRPr="00247A9F" w:rsidRDefault="008D06F6" w:rsidP="008D06F6">
      <w:pPr>
        <w:spacing w:after="240"/>
        <w:ind w:left="567" w:hanging="567"/>
      </w:pPr>
      <w:r w:rsidRPr="00247A9F">
        <w:t>41.</w:t>
      </w:r>
      <w:r w:rsidRPr="00247A9F">
        <w:tab/>
        <w:t xml:space="preserve">peab kahetsusväärseks, et olelusringi analüüsi kohaldatakse </w:t>
      </w:r>
      <w:proofErr w:type="spellStart"/>
      <w:r w:rsidRPr="00247A9F">
        <w:t>geotermilisele</w:t>
      </w:r>
      <w:proofErr w:type="spellEnd"/>
      <w:r w:rsidRPr="00247A9F">
        <w:t xml:space="preserve"> energiale, kuid mitte muudele taastuvatele energiaallikatele, mis on vastuolus taksonoomia </w:t>
      </w:r>
      <w:r w:rsidRPr="00247A9F">
        <w:lastRenderedPageBreak/>
        <w:t>määruse</w:t>
      </w:r>
      <w:r w:rsidRPr="00247A9F">
        <w:rPr>
          <w:rStyle w:val="FootnoteReference"/>
        </w:rPr>
        <w:footnoteReference w:id="27"/>
      </w:r>
      <w:r w:rsidRPr="00247A9F">
        <w:t xml:space="preserve"> tehnoloogianeutraalse lähenemisviisiga, vähendab </w:t>
      </w:r>
      <w:proofErr w:type="spellStart"/>
      <w:r w:rsidRPr="00247A9F">
        <w:t>geotermilise</w:t>
      </w:r>
      <w:proofErr w:type="spellEnd"/>
      <w:r w:rsidRPr="00247A9F">
        <w:t xml:space="preserve"> energia märkimisväärset potentsiaali CO</w:t>
      </w:r>
      <w:r w:rsidRPr="00247A9F">
        <w:rPr>
          <w:vertAlign w:val="subscript"/>
        </w:rPr>
        <w:t>2</w:t>
      </w:r>
      <w:r w:rsidRPr="00247A9F">
        <w:t xml:space="preserve"> heite vähendamisel, eriti soojusenergia varustamisel, ning seab selle võrreldes teiste taastuvate energiaallikatega ebavõrdsetesse konkurentsitingimustesse; palub seetõttu komisjonil läbi vaadata </w:t>
      </w:r>
      <w:proofErr w:type="spellStart"/>
      <w:r w:rsidRPr="00247A9F">
        <w:t>geotermilise</w:t>
      </w:r>
      <w:proofErr w:type="spellEnd"/>
      <w:r w:rsidRPr="00247A9F">
        <w:t xml:space="preserve"> energia rakenduste klassifikatsiooni taksonoomisätetes, et seada </w:t>
      </w:r>
      <w:proofErr w:type="spellStart"/>
      <w:r w:rsidRPr="00247A9F">
        <w:t>geotermaalenergia</w:t>
      </w:r>
      <w:proofErr w:type="spellEnd"/>
      <w:r w:rsidRPr="00247A9F">
        <w:t xml:space="preserve"> tuule ja päikeseenergiaga võrdsele regulatiivsele alusele;</w:t>
      </w:r>
    </w:p>
    <w:p w:rsidR="008D06F6" w:rsidRPr="00247A9F" w:rsidRDefault="008D06F6" w:rsidP="008D06F6">
      <w:pPr>
        <w:tabs>
          <w:tab w:val="left" w:pos="567"/>
        </w:tabs>
        <w:spacing w:after="240"/>
        <w:ind w:left="567" w:hanging="567"/>
      </w:pPr>
      <w:r w:rsidRPr="00247A9F">
        <w:t>42.</w:t>
      </w:r>
      <w:r w:rsidRPr="00247A9F">
        <w:tab/>
        <w:t xml:space="preserve">rõhutab, et </w:t>
      </w:r>
      <w:proofErr w:type="spellStart"/>
      <w:r w:rsidRPr="00247A9F">
        <w:t>geotermaalenergial</w:t>
      </w:r>
      <w:proofErr w:type="spellEnd"/>
      <w:r w:rsidRPr="00247A9F">
        <w:t xml:space="preserve"> peaks olema samasugune regulatiivne staatus, sealhulgas ELi hangetes, nagu on juba olemas muude taastuvate energiaallikate puhul, ning ajutises kriisi- ja üleminekuraamistikus ja mis tahes edasistes meetmetes;</w:t>
      </w:r>
    </w:p>
    <w:p w:rsidR="008D06F6" w:rsidRPr="00247A9F" w:rsidRDefault="008D06F6" w:rsidP="00DD7D52">
      <w:pPr>
        <w:pStyle w:val="Normal12a24b"/>
        <w:keepNext/>
        <w:keepLines/>
        <w:tabs>
          <w:tab w:val="left" w:pos="567"/>
        </w:tabs>
        <w:spacing w:before="0"/>
        <w:rPr>
          <w:b/>
        </w:rPr>
      </w:pPr>
      <w:r w:rsidRPr="00247A9F">
        <w:rPr>
          <w:b/>
          <w:i/>
        </w:rPr>
        <w:t>Tööjõud, koolitus ja oskused</w:t>
      </w:r>
    </w:p>
    <w:p w:rsidR="008D06F6" w:rsidRPr="00247A9F" w:rsidRDefault="008D06F6" w:rsidP="008D06F6">
      <w:pPr>
        <w:spacing w:after="240"/>
        <w:ind w:left="567" w:hanging="567"/>
      </w:pPr>
      <w:r w:rsidRPr="00247A9F">
        <w:t>43.</w:t>
      </w:r>
      <w:r w:rsidRPr="00247A9F">
        <w:tab/>
        <w:t xml:space="preserve">väljendab muret teatatud mahajäämuse ja viivituste pärast </w:t>
      </w:r>
      <w:proofErr w:type="spellStart"/>
      <w:r w:rsidRPr="00247A9F">
        <w:t>geotermiliste</w:t>
      </w:r>
      <w:proofErr w:type="spellEnd"/>
      <w:r w:rsidRPr="00247A9F">
        <w:t xml:space="preserve"> soojuspumpade paigaldamisel, puuraukude puurimisel ja vajalike lubade andmisel kvalifitseeritud töötajate nappuse tõttu; rõhutab, et vajadus kvalifitseeritud tööjõu järele suureneb tulevikus veelgi, ning nõuab tungivalt, et liikmesriigid tõhustaksid koostöös tööstusega ja vajaduse korral ametiühingutega </w:t>
      </w:r>
      <w:proofErr w:type="spellStart"/>
      <w:r w:rsidRPr="00247A9F">
        <w:t>geotermaalenergia</w:t>
      </w:r>
      <w:proofErr w:type="spellEnd"/>
      <w:r w:rsidRPr="00247A9F">
        <w:t xml:space="preserve"> tootmise spetsialistide õppe ja ümberõppe meetmeid, kuna piisava töötajate arvu olemasolu on </w:t>
      </w:r>
      <w:proofErr w:type="spellStart"/>
      <w:r w:rsidRPr="00247A9F">
        <w:t>geotermaalenergia</w:t>
      </w:r>
      <w:proofErr w:type="spellEnd"/>
      <w:r w:rsidRPr="00247A9F">
        <w:t xml:space="preserve"> kasutuselevõtu eesmärkide saavutamiseks väga oluline;</w:t>
      </w:r>
    </w:p>
    <w:p w:rsidR="008D06F6" w:rsidRPr="00247A9F" w:rsidRDefault="008D06F6" w:rsidP="008D06F6">
      <w:pPr>
        <w:pStyle w:val="NormalHanging12a"/>
      </w:pPr>
      <w:r w:rsidRPr="00247A9F">
        <w:t>44.</w:t>
      </w:r>
      <w:r w:rsidRPr="00247A9F">
        <w:tab/>
        <w:t xml:space="preserve">kutsub liikmesriike üles tagama, et eelkõige väikesemahuliste pinnalähedaste maasoojussüsteemide ja soojuspumpade </w:t>
      </w:r>
      <w:proofErr w:type="spellStart"/>
      <w:r w:rsidRPr="00247A9F">
        <w:t>paigaldajatele</w:t>
      </w:r>
      <w:proofErr w:type="spellEnd"/>
      <w:r w:rsidRPr="00247A9F">
        <w:t xml:space="preserve"> oleksid kättesaadavad sertifitseerimissüsteemid või samaväärsed kvalifitseerimissüsteemid;</w:t>
      </w:r>
    </w:p>
    <w:p w:rsidR="008D06F6" w:rsidRPr="00247A9F" w:rsidRDefault="008D06F6" w:rsidP="008D06F6">
      <w:pPr>
        <w:pStyle w:val="NormalHanging12a"/>
      </w:pPr>
      <w:r w:rsidRPr="00247A9F">
        <w:t>45.</w:t>
      </w:r>
      <w:r w:rsidRPr="00247A9F">
        <w:tab/>
        <w:t xml:space="preserve">märgib, et </w:t>
      </w:r>
      <w:proofErr w:type="spellStart"/>
      <w:r w:rsidRPr="00247A9F">
        <w:t>geotermaalenergiale</w:t>
      </w:r>
      <w:proofErr w:type="spellEnd"/>
      <w:r w:rsidRPr="00247A9F">
        <w:t xml:space="preserve"> on pühendatud vaid piiratud arv ülikoolikursusi, need on lühiajalised ja vabatahtlikud ning enamik neist hõlmab ainult põhioskusi; julgustab seetõttu liikmesriike tegema koostööd haridusasutustega </w:t>
      </w:r>
      <w:proofErr w:type="spellStart"/>
      <w:r w:rsidRPr="00247A9F">
        <w:t>geotermaalenergiale</w:t>
      </w:r>
      <w:proofErr w:type="spellEnd"/>
      <w:r w:rsidRPr="00247A9F">
        <w:t xml:space="preserve"> pühendatud õppe ajakohastamiseks ja tugevdamiseks, et koolitada asjakohaselt sektori tulevasi põlvkondi; väljendab heameelt programmi „</w:t>
      </w:r>
      <w:proofErr w:type="spellStart"/>
      <w:r w:rsidRPr="00247A9F">
        <w:t>Erasmus</w:t>
      </w:r>
      <w:proofErr w:type="spellEnd"/>
      <w:r w:rsidRPr="00247A9F">
        <w:t xml:space="preserve">+“ raames toetatud projektide üle, mille eesmärk on kõrvaldada </w:t>
      </w:r>
      <w:proofErr w:type="spellStart"/>
      <w:r w:rsidRPr="00247A9F">
        <w:t>geotermilise</w:t>
      </w:r>
      <w:proofErr w:type="spellEnd"/>
      <w:r w:rsidRPr="00247A9F">
        <w:t xml:space="preserve"> energia väärtusahelas kvalifitseeritud nooremõppe lõpetanute nappus, näiteks programm Geo3En, mille eesmärk on panna alus tulevasele </w:t>
      </w:r>
      <w:proofErr w:type="spellStart"/>
      <w:r w:rsidRPr="00247A9F">
        <w:t>Erasmus</w:t>
      </w:r>
      <w:proofErr w:type="spellEnd"/>
      <w:r w:rsidRPr="00247A9F">
        <w:t xml:space="preserve"> </w:t>
      </w:r>
      <w:proofErr w:type="spellStart"/>
      <w:r w:rsidRPr="00247A9F">
        <w:t>Munduse</w:t>
      </w:r>
      <w:proofErr w:type="spellEnd"/>
      <w:r w:rsidRPr="00247A9F">
        <w:t xml:space="preserve"> magistrikraadile </w:t>
      </w:r>
      <w:proofErr w:type="spellStart"/>
      <w:r w:rsidRPr="00247A9F">
        <w:t>geotermilises</w:t>
      </w:r>
      <w:proofErr w:type="spellEnd"/>
      <w:r w:rsidRPr="00247A9F">
        <w:t xml:space="preserve"> inseneriteaduses; rõhutab, et </w:t>
      </w:r>
      <w:proofErr w:type="spellStart"/>
      <w:r w:rsidRPr="00247A9F">
        <w:t>geotermiline</w:t>
      </w:r>
      <w:proofErr w:type="spellEnd"/>
      <w:r w:rsidRPr="00247A9F">
        <w:t xml:space="preserve"> tööstus peab suurendama üliõpilaste ja õppejõudude teadlikkust </w:t>
      </w:r>
      <w:proofErr w:type="spellStart"/>
      <w:r w:rsidRPr="00247A9F">
        <w:t>geotermilisest</w:t>
      </w:r>
      <w:proofErr w:type="spellEnd"/>
      <w:r w:rsidRPr="00247A9F">
        <w:t xml:space="preserve"> sektorist ja selle pakutavatest karjäärivõimalustest;</w:t>
      </w:r>
    </w:p>
    <w:p w:rsidR="008D06F6" w:rsidRPr="00247A9F" w:rsidRDefault="008D06F6" w:rsidP="00DD7D52">
      <w:pPr>
        <w:keepNext/>
        <w:keepLines/>
        <w:spacing w:after="240"/>
        <w:rPr>
          <w:b/>
          <w:i/>
        </w:rPr>
      </w:pPr>
      <w:r w:rsidRPr="00247A9F">
        <w:rPr>
          <w:b/>
          <w:i/>
        </w:rPr>
        <w:t>Tehnoloogia areng</w:t>
      </w:r>
    </w:p>
    <w:p w:rsidR="008D06F6" w:rsidRPr="00247A9F" w:rsidRDefault="008D06F6" w:rsidP="008D06F6">
      <w:pPr>
        <w:spacing w:after="240"/>
        <w:ind w:left="567" w:hanging="567"/>
      </w:pPr>
      <w:r w:rsidRPr="00247A9F">
        <w:t>46.</w:t>
      </w:r>
      <w:r w:rsidRPr="00247A9F">
        <w:tab/>
        <w:t xml:space="preserve">rõhutab, et kuigi EL on </w:t>
      </w:r>
      <w:proofErr w:type="spellStart"/>
      <w:r w:rsidRPr="00247A9F">
        <w:t>geotermaalenergia</w:t>
      </w:r>
      <w:proofErr w:type="spellEnd"/>
      <w:r w:rsidRPr="00247A9F">
        <w:t xml:space="preserve">-alases teadus- ja arendustegevuses, väärtuslike patentide ja väljaannete poolest ning tootmises juhtpositsioonil, on </w:t>
      </w:r>
      <w:proofErr w:type="spellStart"/>
      <w:r w:rsidRPr="00247A9F">
        <w:t>üleeuroopalisel</w:t>
      </w:r>
      <w:proofErr w:type="spellEnd"/>
      <w:r w:rsidRPr="00247A9F">
        <w:t xml:space="preserve"> ja riiklikul tasandil vaja järgmise põlvkonna </w:t>
      </w:r>
      <w:proofErr w:type="spellStart"/>
      <w:r w:rsidRPr="00247A9F">
        <w:t>geotermilise</w:t>
      </w:r>
      <w:proofErr w:type="spellEnd"/>
      <w:r w:rsidRPr="00247A9F">
        <w:t xml:space="preserve"> tehnoloogia toetusmeetmeid, et seda positsiooni säilitada, eelkõige </w:t>
      </w:r>
      <w:proofErr w:type="spellStart"/>
      <w:r w:rsidRPr="00247A9F">
        <w:t>geotermilise</w:t>
      </w:r>
      <w:proofErr w:type="spellEnd"/>
      <w:r w:rsidRPr="00247A9F">
        <w:t xml:space="preserve"> salvestamise ja tööstuslike rakenduste valdkonnas;</w:t>
      </w:r>
    </w:p>
    <w:p w:rsidR="008D06F6" w:rsidRPr="00247A9F" w:rsidRDefault="008D06F6" w:rsidP="008D06F6">
      <w:pPr>
        <w:spacing w:after="240"/>
        <w:ind w:left="567" w:hanging="567"/>
      </w:pPr>
      <w:r w:rsidRPr="00247A9F">
        <w:t>47.</w:t>
      </w:r>
      <w:r w:rsidRPr="00247A9F">
        <w:tab/>
        <w:t xml:space="preserve">märgib, et investeeringud </w:t>
      </w:r>
      <w:proofErr w:type="spellStart"/>
      <w:r w:rsidRPr="00247A9F">
        <w:t>geotermilise</w:t>
      </w:r>
      <w:proofErr w:type="spellEnd"/>
      <w:r w:rsidRPr="00247A9F">
        <w:t xml:space="preserve"> energia teadus- ja arendustegevusse on saanud oluliselt vähem rahalisi vahendeid kui teised sektorid, kusjuures seni on </w:t>
      </w:r>
      <w:r w:rsidRPr="00247A9F">
        <w:lastRenderedPageBreak/>
        <w:t xml:space="preserve">innovatsioonifondist toetatud ainult kahte </w:t>
      </w:r>
      <w:proofErr w:type="spellStart"/>
      <w:r w:rsidRPr="00247A9F">
        <w:t>geotermilise</w:t>
      </w:r>
      <w:proofErr w:type="spellEnd"/>
      <w:r w:rsidRPr="00247A9F">
        <w:t xml:space="preserve"> energia projekti; kutsub seetõttu komisjoni üles toetama investeeringuid </w:t>
      </w:r>
      <w:proofErr w:type="spellStart"/>
      <w:r w:rsidRPr="00247A9F">
        <w:t>geotermilise</w:t>
      </w:r>
      <w:proofErr w:type="spellEnd"/>
      <w:r w:rsidRPr="00247A9F">
        <w:t xml:space="preserve"> tehnoloogia teadus- ja arendustegevusse, näiteks usaldusväärse pumbatehnoloogia ja uute puurimistehnikate väljatöötamisse;</w:t>
      </w:r>
    </w:p>
    <w:p w:rsidR="008D06F6" w:rsidRPr="00247A9F" w:rsidRDefault="008D06F6" w:rsidP="008D06F6">
      <w:pPr>
        <w:spacing w:after="240"/>
        <w:ind w:left="567" w:hanging="567"/>
      </w:pPr>
      <w:r w:rsidRPr="00247A9F">
        <w:t>48.</w:t>
      </w:r>
      <w:r w:rsidRPr="00247A9F">
        <w:tab/>
        <w:t xml:space="preserve">rõhutab eelkõige maa-aluste </w:t>
      </w:r>
      <w:proofErr w:type="spellStart"/>
      <w:r w:rsidRPr="00247A9F">
        <w:t>hüdroenergia</w:t>
      </w:r>
      <w:proofErr w:type="spellEnd"/>
      <w:r w:rsidRPr="00247A9F">
        <w:t xml:space="preserve"> salvestamise pumpsüsteemide ja soojusenergia salvestamise projektide tähtsust; kutsub komisjoni ja liikmesriike üles toetama nende lahenduste uurimist ja arendamist ning rakendama suuremahulisi katsejaamu; palub ELi innovatsioonifondi ja programmi „Euroopa horisont“ raames laiemat toetust nendele projektidele, eelkõige neile, mis on välja töötatud kasutuselt kõrvaldatud kaevanduste ja karjääride põhjal, mida saab muuta veehoidlateks, kuna see lahendus võib olla oluline element vähese CO</w:t>
      </w:r>
      <w:r w:rsidRPr="00247A9F">
        <w:rPr>
          <w:vertAlign w:val="subscript"/>
        </w:rPr>
        <w:t>2</w:t>
      </w:r>
      <w:r w:rsidRPr="00247A9F">
        <w:t> heitega elektrisüsteemide arendamisel;</w:t>
      </w:r>
    </w:p>
    <w:p w:rsidR="008D06F6" w:rsidRPr="00247A9F" w:rsidRDefault="008D06F6" w:rsidP="008D06F6">
      <w:pPr>
        <w:pStyle w:val="NormalHanging12a"/>
      </w:pPr>
      <w:r w:rsidRPr="00247A9F">
        <w:t>49.</w:t>
      </w:r>
      <w:r w:rsidRPr="00247A9F">
        <w:tab/>
        <w:t xml:space="preserve">rõhutab, et mõned liikmesriigid on väljendanud muret selle pärast, et teatavad imporditud soojuspumbad ei vasta deklareeritud energiatõhususele; rõhutab, et </w:t>
      </w:r>
      <w:proofErr w:type="spellStart"/>
      <w:r w:rsidRPr="00247A9F">
        <w:t>ökodisaini</w:t>
      </w:r>
      <w:proofErr w:type="spellEnd"/>
      <w:r w:rsidRPr="00247A9F">
        <w:t xml:space="preserve"> energiamärgistuse </w:t>
      </w:r>
      <w:r w:rsidR="008A64CD" w:rsidRPr="00247A9F">
        <w:t xml:space="preserve">normide </w:t>
      </w:r>
      <w:r w:rsidRPr="00247A9F">
        <w:t>läbivaatamise raames tuleks arutada kolmanda isiku tehtavat vastavushindamise kasutuselevõtmist (ettevõtja enda kinnituse asemel);</w:t>
      </w:r>
    </w:p>
    <w:p w:rsidR="008D06F6" w:rsidRPr="00247A9F" w:rsidRDefault="008D06F6" w:rsidP="00DD7D52">
      <w:pPr>
        <w:pStyle w:val="Normal12a24b"/>
        <w:keepNext/>
        <w:keepLines/>
        <w:spacing w:before="0"/>
      </w:pPr>
      <w:r w:rsidRPr="00247A9F">
        <w:rPr>
          <w:rStyle w:val="BoldItalic"/>
        </w:rPr>
        <w:t>Üleminekupiirkonnad</w:t>
      </w:r>
    </w:p>
    <w:p w:rsidR="008D06F6" w:rsidRPr="00247A9F" w:rsidRDefault="008D06F6" w:rsidP="008D06F6">
      <w:pPr>
        <w:spacing w:after="240"/>
        <w:ind w:left="567" w:hanging="567"/>
      </w:pPr>
      <w:r w:rsidRPr="00247A9F">
        <w:t>50.</w:t>
      </w:r>
      <w:r w:rsidRPr="00247A9F">
        <w:tab/>
        <w:t xml:space="preserve">rõhutab, et </w:t>
      </w:r>
      <w:proofErr w:type="spellStart"/>
      <w:r w:rsidRPr="00247A9F">
        <w:t>geotermaalenergia</w:t>
      </w:r>
      <w:proofErr w:type="spellEnd"/>
      <w:r w:rsidRPr="00247A9F">
        <w:t xml:space="preserve"> potentsiaali kasutamine, eelkõige kaugkütte puhul, on üks loodusvaradest, mis võib aidata kaasa õiglasele energiasüsteemi ümberkujundamisele mõjutatud piirkondades, kompenseerides töökohtade kadumist, kuna kaevandused ja muud kaevandusrajatised suletakse, kaotades kütteostuvõimetuse ning tugevdades kohalike kogukondade ja nende haldusasutuste iseseisvust, vähendades nende sõltuvust energiaimpordist;</w:t>
      </w:r>
    </w:p>
    <w:p w:rsidR="008D06F6" w:rsidRPr="00247A9F" w:rsidRDefault="008D06F6" w:rsidP="008D06F6">
      <w:pPr>
        <w:pStyle w:val="NormalHanging12a"/>
      </w:pPr>
      <w:r w:rsidRPr="00247A9F">
        <w:t>51.</w:t>
      </w:r>
      <w:r w:rsidRPr="00247A9F">
        <w:tab/>
        <w:t xml:space="preserve">peab kahetsusväärseks, et täielikult ei kasutata ära ammendunud, mahajäetud ja kasutuselt kõrvaldatud süsivesinikumaardlate ning nafta- ja gaasipuuraukude </w:t>
      </w:r>
      <w:proofErr w:type="spellStart"/>
      <w:r w:rsidRPr="00247A9F">
        <w:t>geotermiliste</w:t>
      </w:r>
      <w:proofErr w:type="spellEnd"/>
      <w:r w:rsidRPr="00247A9F">
        <w:t xml:space="preserve"> rakenduste kasutusotstarbe muutmise potentsiaali;</w:t>
      </w:r>
    </w:p>
    <w:p w:rsidR="008D06F6" w:rsidRPr="00247A9F" w:rsidRDefault="008D06F6" w:rsidP="008D06F6">
      <w:pPr>
        <w:spacing w:after="240"/>
        <w:ind w:left="567" w:hanging="567"/>
      </w:pPr>
      <w:r w:rsidRPr="00247A9F">
        <w:t>52.</w:t>
      </w:r>
      <w:r w:rsidRPr="00247A9F">
        <w:tab/>
        <w:t>juhib tähelepanu käimasolevatele projektidele kasutusest kõrvaldatud kaevandustes, kus soojusenergia maa-alustes tühimikes salvestamise tehnoloogia (</w:t>
      </w:r>
      <w:proofErr w:type="spellStart"/>
      <w:r w:rsidRPr="00247A9F">
        <w:t>cavern</w:t>
      </w:r>
      <w:proofErr w:type="spellEnd"/>
      <w:r w:rsidRPr="00247A9F">
        <w:t xml:space="preserve"> </w:t>
      </w:r>
      <w:proofErr w:type="spellStart"/>
      <w:r w:rsidRPr="00247A9F">
        <w:t>thermal</w:t>
      </w:r>
      <w:proofErr w:type="spellEnd"/>
      <w:r w:rsidRPr="00247A9F">
        <w:t xml:space="preserve"> </w:t>
      </w:r>
      <w:proofErr w:type="spellStart"/>
      <w:r w:rsidRPr="00247A9F">
        <w:t>energy</w:t>
      </w:r>
      <w:proofErr w:type="spellEnd"/>
      <w:r w:rsidRPr="00247A9F">
        <w:t xml:space="preserve"> </w:t>
      </w:r>
      <w:proofErr w:type="spellStart"/>
      <w:r w:rsidRPr="00247A9F">
        <w:t>storage</w:t>
      </w:r>
      <w:proofErr w:type="spellEnd"/>
      <w:r w:rsidRPr="00247A9F">
        <w:t xml:space="preserve">; CTES) suudab pakkuda soojus- või jahutusenergiat; võtab teadmiseks selliste projektide väljatöötamise, mille eesmärk on kasutada </w:t>
      </w:r>
      <w:proofErr w:type="spellStart"/>
      <w:r w:rsidRPr="00247A9F">
        <w:t>geotermaalenergia</w:t>
      </w:r>
      <w:proofErr w:type="spellEnd"/>
      <w:r w:rsidRPr="00247A9F">
        <w:t xml:space="preserve"> salvestamiseks naftareservuaare; võtab teadmiseks käimasolevad projektid kasutusest kõrvaldatud nafta- ja gaasipuuraukude kasutusotstarbe muutmiseks </w:t>
      </w:r>
      <w:proofErr w:type="spellStart"/>
      <w:r w:rsidRPr="00247A9F">
        <w:t>geotermilisteks</w:t>
      </w:r>
      <w:proofErr w:type="spellEnd"/>
      <w:r w:rsidRPr="00247A9F">
        <w:t xml:space="preserve"> rakendusteks, vähendades seeläbi oluliselt uurimisriske ja puurimiskulusid;</w:t>
      </w:r>
    </w:p>
    <w:p w:rsidR="008D06F6" w:rsidRPr="00247A9F" w:rsidRDefault="008D06F6" w:rsidP="008D06F6">
      <w:pPr>
        <w:spacing w:after="240"/>
        <w:ind w:left="567" w:hanging="567"/>
      </w:pPr>
      <w:r w:rsidRPr="00247A9F">
        <w:t>53.</w:t>
      </w:r>
      <w:r w:rsidRPr="00247A9F">
        <w:tab/>
        <w:t xml:space="preserve">märgib, et paljusid neist projektidest teostab fossiilkütuste tööstus, mis suhtub neisse kui võimalusse osaleda energiasüsteemi ümberkujundamises, ning et seda tööstust tuleks veelgi rohkem ja varakult kaasata </w:t>
      </w:r>
      <w:proofErr w:type="spellStart"/>
      <w:r w:rsidRPr="00247A9F">
        <w:t>geotermilise</w:t>
      </w:r>
      <w:proofErr w:type="spellEnd"/>
      <w:r w:rsidRPr="00247A9F">
        <w:t xml:space="preserve"> potentsiaali uurimisse; rõhutab, et ressursside hindamine varakult, kui kaevandused on veel kättesaadavad, tagab nende alternatiivse kasutuse tõhusama arendamise; märgib, et vastutuskorda tuleks nõuetekohaselt arvesse võtta;</w:t>
      </w:r>
    </w:p>
    <w:p w:rsidR="008D06F6" w:rsidRPr="00247A9F" w:rsidRDefault="008D06F6" w:rsidP="008D06F6">
      <w:pPr>
        <w:pStyle w:val="NormalHanging12a"/>
      </w:pPr>
      <w:r w:rsidRPr="00247A9F">
        <w:t>54.</w:t>
      </w:r>
      <w:r w:rsidRPr="00247A9F">
        <w:tab/>
        <w:t xml:space="preserve">kutsub liikmesriike üles kasutama olemasolevaid Euroopa rahastamisvõimalusi, et toetada tööjõu ümberõpet üleminekupiirkondades, eesmärgiga kasutada ära </w:t>
      </w:r>
      <w:proofErr w:type="spellStart"/>
      <w:r w:rsidRPr="00247A9F">
        <w:t>geotermiliste</w:t>
      </w:r>
      <w:proofErr w:type="spellEnd"/>
      <w:r w:rsidRPr="00247A9F">
        <w:t xml:space="preserve"> projektide tekitatavaid töökohti; märgib, et nafta- ja gaasitööstuse oskusi on võimalik rakendada </w:t>
      </w:r>
      <w:proofErr w:type="spellStart"/>
      <w:r w:rsidRPr="00247A9F">
        <w:t>geotermaalenergia</w:t>
      </w:r>
      <w:proofErr w:type="spellEnd"/>
      <w:r w:rsidRPr="00247A9F">
        <w:t xml:space="preserve"> sektoris ja need on seal väga väärtuslikud; </w:t>
      </w:r>
      <w:r w:rsidRPr="00247A9F">
        <w:lastRenderedPageBreak/>
        <w:t>rõhutab seetõttu vajadust meelitada asjaomaseid töötajaid maapõueenergia sektorisse ja neid toetada, sealhulgas stiimulite ja koolitusprogrammide kaudu;</w:t>
      </w:r>
    </w:p>
    <w:p w:rsidR="008D06F6" w:rsidRPr="00247A9F" w:rsidRDefault="008D06F6" w:rsidP="008D06F6">
      <w:pPr>
        <w:spacing w:after="240"/>
        <w:ind w:left="567" w:hanging="567"/>
      </w:pPr>
      <w:r w:rsidRPr="00247A9F">
        <w:t>55.</w:t>
      </w:r>
      <w:r w:rsidRPr="00247A9F">
        <w:tab/>
        <w:t xml:space="preserve">juhib tähelepanu äärepoolseimate piirkondade erivajadustele arendada taastuvaid energiaallikaid vastavalt oma geograafilistele, geoloogilistele ja meteoroloogilistele eripäradele; juhib tähelepanu sellele, et oma geograafilise eraldatuse tõttu ei ole need piirkonnad ühendatud Euroopa energiavõrkudega; märgib, et suur osa äärepoolseimatest piirkondadest on vulkaanilised alad, millel on suur potentsiaal nii pinna- kui ka </w:t>
      </w:r>
      <w:proofErr w:type="spellStart"/>
      <w:r w:rsidRPr="00247A9F">
        <w:t>süvageotermilise</w:t>
      </w:r>
      <w:proofErr w:type="spellEnd"/>
      <w:r w:rsidRPr="00247A9F">
        <w:t xml:space="preserve"> energia tootmiseks; rõhutab maapõueenergia olulist rolli nende piirkondade energiasõltumatuse tagamisel;</w:t>
      </w:r>
    </w:p>
    <w:p w:rsidR="008D06F6" w:rsidRPr="00247A9F" w:rsidRDefault="008D06F6" w:rsidP="00DD7D52">
      <w:pPr>
        <w:keepNext/>
        <w:keepLines/>
        <w:spacing w:after="240"/>
        <w:rPr>
          <w:b/>
          <w:i/>
        </w:rPr>
      </w:pPr>
      <w:r w:rsidRPr="00247A9F">
        <w:rPr>
          <w:b/>
          <w:i/>
        </w:rPr>
        <w:t>Nähtavus ja üldsuse heakskiit</w:t>
      </w:r>
    </w:p>
    <w:p w:rsidR="008D06F6" w:rsidRPr="00247A9F" w:rsidRDefault="008D06F6" w:rsidP="008D06F6">
      <w:pPr>
        <w:spacing w:after="240"/>
        <w:ind w:left="567" w:hanging="567"/>
      </w:pPr>
      <w:r w:rsidRPr="00247A9F">
        <w:t>56.</w:t>
      </w:r>
      <w:r w:rsidRPr="00247A9F">
        <w:tab/>
        <w:t xml:space="preserve">juhib tähelepanu konkreetsete linnade või piirkondade olemasolevate </w:t>
      </w:r>
      <w:proofErr w:type="spellStart"/>
      <w:r w:rsidRPr="00247A9F">
        <w:t>geotermiliste</w:t>
      </w:r>
      <w:proofErr w:type="spellEnd"/>
      <w:r w:rsidRPr="00247A9F">
        <w:t xml:space="preserve"> seadmete veebipõhisele kaardistamisele kui heale tavale, mis võib suurendada </w:t>
      </w:r>
      <w:proofErr w:type="spellStart"/>
      <w:r w:rsidRPr="00247A9F">
        <w:t>geotermiliste</w:t>
      </w:r>
      <w:proofErr w:type="spellEnd"/>
      <w:r w:rsidRPr="00247A9F">
        <w:t xml:space="preserve"> lahenduste nähtavust ja aidata toetada avalikke ja eraviisilisi investeerimisotsuseid;</w:t>
      </w:r>
    </w:p>
    <w:p w:rsidR="008D06F6" w:rsidRPr="00247A9F" w:rsidRDefault="008D06F6" w:rsidP="008D06F6">
      <w:pPr>
        <w:pStyle w:val="NormalHanging12a"/>
      </w:pPr>
      <w:r w:rsidRPr="00247A9F">
        <w:t>57.</w:t>
      </w:r>
      <w:r w:rsidRPr="00247A9F">
        <w:tab/>
        <w:t xml:space="preserve">märgib, et üldsuse heakskiit on </w:t>
      </w:r>
      <w:proofErr w:type="spellStart"/>
      <w:r w:rsidRPr="00247A9F">
        <w:t>geotermaalenergia</w:t>
      </w:r>
      <w:proofErr w:type="spellEnd"/>
      <w:r w:rsidRPr="00247A9F">
        <w:t xml:space="preserve"> projektide puhul endiselt probleemiks, eelkõige selliste keskkonnaprobleemide tõttu nagu põhjavee võimalik häirimine, mittekondenseeruvate gaaside heide, veevarude </w:t>
      </w:r>
      <w:proofErr w:type="spellStart"/>
      <w:r w:rsidRPr="00247A9F">
        <w:t>ülekasutamine</w:t>
      </w:r>
      <w:proofErr w:type="spellEnd"/>
      <w:r w:rsidRPr="00247A9F">
        <w:t xml:space="preserve"> ja seismiline aktiivsus; tuletab meelde, kui oluline on säilitada kõrged keskkonna- ja teadusstandardid </w:t>
      </w:r>
      <w:proofErr w:type="spellStart"/>
      <w:r w:rsidRPr="00247A9F">
        <w:t>geotermilise</w:t>
      </w:r>
      <w:proofErr w:type="spellEnd"/>
      <w:r w:rsidRPr="00247A9F">
        <w:t xml:space="preserve"> energia projektide kõigis etappides ning kasutada kestlikku olelusringi hindamise lähenemisviisi; rõhutab, et nende nõuete range järgimine, investeeringute läbipaistvus, sidusrühmade suurem kaasamine ja kohalike kogukondade kaasamine kavandamis- ja rakendamisetappidesse võivad olla tõhus viis üldsuse murede käsitlemiseks ja umbusaldusest ülesaamiseks; kutsub komisjoni üles töötama koostöös </w:t>
      </w:r>
      <w:proofErr w:type="spellStart"/>
      <w:r w:rsidRPr="00247A9F">
        <w:t>geotermilise</w:t>
      </w:r>
      <w:proofErr w:type="spellEnd"/>
      <w:r w:rsidRPr="00247A9F">
        <w:t xml:space="preserve"> tööstuse ja liikmesriikidega välja suunised ja parimad tavad koostööks projektiarendajate ning kohalike ametiasutuste ja kogukondade vahel, et suurendada usaldust, edendada toetust ja luua vastastikku kasulikke suhteid;</w:t>
      </w:r>
    </w:p>
    <w:p w:rsidR="008D06F6" w:rsidRPr="00247A9F" w:rsidRDefault="008D06F6" w:rsidP="00DD7D52">
      <w:pPr>
        <w:keepNext/>
        <w:keepLines/>
        <w:spacing w:after="240"/>
        <w:rPr>
          <w:b/>
          <w:i/>
        </w:rPr>
      </w:pPr>
      <w:r w:rsidRPr="00247A9F">
        <w:rPr>
          <w:b/>
          <w:i/>
        </w:rPr>
        <w:t>Rahvusvaheline koostöö</w:t>
      </w:r>
    </w:p>
    <w:p w:rsidR="008D06F6" w:rsidRPr="00247A9F" w:rsidRDefault="008D06F6" w:rsidP="008D06F6">
      <w:pPr>
        <w:spacing w:after="240"/>
        <w:ind w:left="567" w:hanging="567"/>
      </w:pPr>
      <w:r w:rsidRPr="00247A9F">
        <w:t>58.</w:t>
      </w:r>
      <w:r w:rsidRPr="00247A9F">
        <w:tab/>
        <w:t xml:space="preserve">rõhutab vajadust jagada parimaid tavasid, tehnoloogilist oskusteavet, </w:t>
      </w:r>
      <w:proofErr w:type="spellStart"/>
      <w:r w:rsidRPr="00247A9F">
        <w:t>geotermilist</w:t>
      </w:r>
      <w:proofErr w:type="spellEnd"/>
      <w:r w:rsidRPr="00247A9F">
        <w:t xml:space="preserve"> tehnoloogiat käsitlevate teadusuuringute ja innovatsiooni tulemusi partnerriikide ja organisatsioonidega, kes on juba suuremas ulatuses välja arendanud süva- ja pinnalähedase </w:t>
      </w:r>
      <w:proofErr w:type="spellStart"/>
      <w:r w:rsidRPr="00247A9F">
        <w:t>geotermaalenergia</w:t>
      </w:r>
      <w:proofErr w:type="spellEnd"/>
      <w:r w:rsidRPr="00247A9F">
        <w:t xml:space="preserve"> või rakendavad ambitsioonikaid kavasid </w:t>
      </w:r>
      <w:proofErr w:type="spellStart"/>
      <w:r w:rsidRPr="00247A9F">
        <w:t>geotermilise</w:t>
      </w:r>
      <w:proofErr w:type="spellEnd"/>
      <w:r w:rsidRPr="00247A9F">
        <w:t xml:space="preserve"> energia sektori kiireks kasvuks;</w:t>
      </w:r>
    </w:p>
    <w:p w:rsidR="008D06F6" w:rsidRPr="00247A9F" w:rsidRDefault="008D06F6" w:rsidP="008D06F6">
      <w:pPr>
        <w:spacing w:after="240"/>
        <w:ind w:left="567" w:hanging="567"/>
      </w:pPr>
      <w:r w:rsidRPr="00247A9F">
        <w:t>59.</w:t>
      </w:r>
      <w:r w:rsidRPr="00247A9F">
        <w:tab/>
        <w:t xml:space="preserve">rõhutab, kui oluline on lisada </w:t>
      </w:r>
      <w:proofErr w:type="spellStart"/>
      <w:r w:rsidRPr="00247A9F">
        <w:t>geotermaalenergia</w:t>
      </w:r>
      <w:proofErr w:type="spellEnd"/>
      <w:r w:rsidRPr="00247A9F">
        <w:t xml:space="preserve"> arengumaadega tehtava koostöö tegevuskavasse, pidades silmas keskkonnahoidlike tehnoloogiate ülekandmist, teadmiste jagamist ja suutlikkuse suurendamist kasvava energianõudluse rahuldamiseks;</w:t>
      </w:r>
    </w:p>
    <w:p w:rsidR="00DD7D52" w:rsidRPr="00247A9F" w:rsidRDefault="00DD7D52" w:rsidP="00DD7D52">
      <w:pPr>
        <w:keepLines/>
        <w:spacing w:before="100" w:beforeAutospacing="1" w:after="100" w:afterAutospacing="1"/>
        <w:jc w:val="center"/>
      </w:pPr>
      <w:r w:rsidRPr="00247A9F">
        <w:rPr>
          <w:noProof/>
        </w:rPr>
        <w:t>o</w:t>
      </w:r>
      <w:r w:rsidRPr="00247A9F">
        <w:rPr>
          <w:noProof/>
        </w:rPr>
        <w:br/>
        <w:t>o   o</w:t>
      </w:r>
    </w:p>
    <w:p w:rsidR="008D06F6" w:rsidRPr="00247A9F" w:rsidRDefault="008D06F6" w:rsidP="008D06F6">
      <w:pPr>
        <w:pStyle w:val="NormalHanging12a"/>
      </w:pPr>
      <w:r w:rsidRPr="00247A9F">
        <w:t>60.</w:t>
      </w:r>
      <w:r w:rsidRPr="00247A9F">
        <w:tab/>
        <w:t>teeb presidendile ülesandeks edastada käesolev resolutsioon nõukogule ja komisjonile.</w:t>
      </w:r>
    </w:p>
    <w:p w:rsidR="008D06F6" w:rsidRPr="00247A9F" w:rsidRDefault="008D06F6" w:rsidP="008D06F6"/>
    <w:sectPr w:rsidR="008D06F6" w:rsidRPr="00247A9F" w:rsidSect="003C78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D1F" w:rsidRPr="003C78D0" w:rsidRDefault="009E7D1F">
      <w:r w:rsidRPr="003C78D0">
        <w:separator/>
      </w:r>
    </w:p>
  </w:endnote>
  <w:endnote w:type="continuationSeparator" w:id="0">
    <w:p w:rsidR="009E7D1F" w:rsidRPr="003C78D0" w:rsidRDefault="009E7D1F">
      <w:r w:rsidRPr="003C78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8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8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8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D1F" w:rsidRPr="003C78D0" w:rsidRDefault="009E7D1F">
      <w:r w:rsidRPr="003C78D0">
        <w:separator/>
      </w:r>
    </w:p>
  </w:footnote>
  <w:footnote w:type="continuationSeparator" w:id="0">
    <w:p w:rsidR="009E7D1F" w:rsidRPr="003C78D0" w:rsidRDefault="009E7D1F">
      <w:r w:rsidRPr="003C78D0">
        <w:continuationSeparator/>
      </w:r>
    </w:p>
  </w:footnote>
  <w:footnote w:id="1">
    <w:p w:rsidR="00DD7D52" w:rsidRPr="003C78D0" w:rsidRDefault="00DD7D52" w:rsidP="00DD7D52">
      <w:pPr>
        <w:pStyle w:val="FootnoteText"/>
        <w:ind w:left="567" w:hanging="567"/>
        <w:rPr>
          <w:sz w:val="24"/>
          <w:lang w:val="et-EE"/>
        </w:rPr>
      </w:pPr>
      <w:r w:rsidRPr="003C78D0">
        <w:rPr>
          <w:rStyle w:val="FootnoteReference"/>
          <w:sz w:val="24"/>
          <w:lang w:val="et-EE"/>
        </w:rPr>
        <w:footnoteRef/>
      </w:r>
      <w:r w:rsidRPr="003C78D0">
        <w:rPr>
          <w:sz w:val="24"/>
          <w:lang w:val="et-EE"/>
        </w:rPr>
        <w:t xml:space="preserve"> </w:t>
      </w:r>
      <w:r w:rsidRPr="003C78D0">
        <w:rPr>
          <w:sz w:val="24"/>
          <w:lang w:val="et-EE"/>
        </w:rPr>
        <w:tab/>
      </w:r>
      <w:r w:rsidRPr="00DD7D52">
        <w:rPr>
          <w:sz w:val="24"/>
          <w:lang w:val="et-EE"/>
        </w:rPr>
        <w:t>ELT</w:t>
      </w:r>
      <w:r>
        <w:rPr>
          <w:sz w:val="24"/>
          <w:lang w:val="et-EE"/>
        </w:rPr>
        <w:t> </w:t>
      </w:r>
      <w:r w:rsidRPr="00DD7D52">
        <w:rPr>
          <w:sz w:val="24"/>
          <w:lang w:val="et-EE"/>
        </w:rPr>
        <w:t>L</w:t>
      </w:r>
      <w:r>
        <w:rPr>
          <w:sz w:val="24"/>
          <w:lang w:val="et-EE"/>
        </w:rPr>
        <w:t> </w:t>
      </w:r>
      <w:r w:rsidRPr="00DD7D52">
        <w:rPr>
          <w:sz w:val="24"/>
          <w:lang w:val="et-EE"/>
        </w:rPr>
        <w:t>243, 9.7.2021, lk</w:t>
      </w:r>
      <w:r>
        <w:rPr>
          <w:sz w:val="24"/>
          <w:lang w:val="et-EE"/>
        </w:rPr>
        <w:t> </w:t>
      </w:r>
      <w:r w:rsidRPr="00DD7D52">
        <w:rPr>
          <w:sz w:val="24"/>
          <w:lang w:val="et-EE"/>
        </w:rPr>
        <w:t>1.</w:t>
      </w:r>
    </w:p>
  </w:footnote>
  <w:footnote w:id="2">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DD7D52">
        <w:rPr>
          <w:sz w:val="24"/>
          <w:lang w:val="et-EE"/>
        </w:rPr>
        <w:t>ELT </w:t>
      </w:r>
      <w:r w:rsidRPr="00DD7D52">
        <w:rPr>
          <w:sz w:val="24"/>
          <w:lang w:val="et-EE"/>
        </w:rPr>
        <w:t>L, 2023/2413, 31.10.2023</w:t>
      </w:r>
      <w:r w:rsidR="007151CB">
        <w:rPr>
          <w:sz w:val="24"/>
          <w:lang w:val="et-EE"/>
        </w:rPr>
        <w:t>.</w:t>
      </w:r>
    </w:p>
  </w:footnote>
  <w:footnote w:id="3">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7151CB">
        <w:rPr>
          <w:sz w:val="24"/>
          <w:lang w:val="et-EE"/>
        </w:rPr>
        <w:t>Vastuvõetud tekstid, P9_TA</w:t>
      </w:r>
      <w:r w:rsidRPr="003C78D0">
        <w:rPr>
          <w:sz w:val="24"/>
          <w:lang w:val="et-EE"/>
        </w:rPr>
        <w:t>(2023)0068.</w:t>
      </w:r>
    </w:p>
  </w:footnote>
  <w:footnote w:id="4">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7151CB">
        <w:rPr>
          <w:sz w:val="24"/>
          <w:lang w:val="et-EE"/>
        </w:rPr>
        <w:t>Vastuvõetud tekstid, P9_TA</w:t>
      </w:r>
      <w:r w:rsidRPr="003C78D0">
        <w:rPr>
          <w:sz w:val="24"/>
          <w:lang w:val="et-EE"/>
        </w:rPr>
        <w:t>(2023)0325.</w:t>
      </w:r>
    </w:p>
  </w:footnote>
  <w:footnote w:id="5">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2D6C91">
        <w:rPr>
          <w:sz w:val="24"/>
          <w:lang w:val="et-EE"/>
        </w:rPr>
        <w:t>Vastuvõetud tekstid, P9_TA</w:t>
      </w:r>
      <w:r w:rsidRPr="003C78D0">
        <w:rPr>
          <w:sz w:val="24"/>
          <w:lang w:val="et-EE"/>
        </w:rPr>
        <w:t>(2023)0401.</w:t>
      </w:r>
    </w:p>
  </w:footnote>
  <w:footnote w:id="6">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2D6C91">
        <w:rPr>
          <w:sz w:val="24"/>
          <w:lang w:val="et-EE"/>
        </w:rPr>
        <w:t>Vastuvõetud tekstid, P9_TA</w:t>
      </w:r>
      <w:r w:rsidRPr="003C78D0">
        <w:rPr>
          <w:sz w:val="24"/>
          <w:lang w:val="et-EE"/>
        </w:rPr>
        <w:t>(2022)0441.</w:t>
      </w:r>
    </w:p>
  </w:footnote>
  <w:footnote w:id="7">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Pr="003C78D0">
        <w:rPr>
          <w:sz w:val="24"/>
          <w:lang w:val="et-EE"/>
        </w:rPr>
        <w:t>Euroopa Parlamendi ja nõukogu 27. n</w:t>
      </w:r>
      <w:r w:rsidR="00DD7D52">
        <w:rPr>
          <w:sz w:val="24"/>
          <w:lang w:val="et-EE"/>
        </w:rPr>
        <w:t>ovembri 2019. aasta määrus (EL) </w:t>
      </w:r>
      <w:r w:rsidRPr="003C78D0">
        <w:rPr>
          <w:sz w:val="24"/>
          <w:lang w:val="et-EE"/>
        </w:rPr>
        <w:t xml:space="preserve">2019/2088, mis käsitleb jätkusuutlikkust käsitleva teabe avalikustamist finantsteenuste sektoris </w:t>
      </w:r>
      <w:r w:rsidR="00DD7D52">
        <w:rPr>
          <w:sz w:val="24"/>
          <w:lang w:val="et-EE"/>
        </w:rPr>
        <w:t>(ELT </w:t>
      </w:r>
      <w:r w:rsidRPr="00DD7D52">
        <w:rPr>
          <w:sz w:val="24"/>
          <w:lang w:val="et-EE"/>
        </w:rPr>
        <w:t>L 317, 9.12.2019, lk 1</w:t>
      </w:r>
      <w:r w:rsidR="00DD7D52">
        <w:rPr>
          <w:sz w:val="24"/>
          <w:lang w:val="et-EE"/>
        </w:rPr>
        <w:t>)</w:t>
      </w:r>
      <w:r w:rsidRPr="003C78D0">
        <w:rPr>
          <w:sz w:val="24"/>
          <w:lang w:val="et-EE"/>
        </w:rPr>
        <w:t>.</w:t>
      </w:r>
    </w:p>
  </w:footnote>
  <w:footnote w:id="8">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DD7D52">
        <w:rPr>
          <w:sz w:val="24"/>
          <w:lang w:val="et-EE"/>
        </w:rPr>
        <w:t>ELT L 442, 9.12.2021, lk </w:t>
      </w:r>
      <w:r w:rsidRPr="00DD7D52">
        <w:rPr>
          <w:sz w:val="24"/>
          <w:lang w:val="et-EE"/>
        </w:rPr>
        <w:t>1.</w:t>
      </w:r>
    </w:p>
  </w:footnote>
  <w:footnote w:id="9">
    <w:p w:rsidR="008D06F6" w:rsidRPr="00DD7D52"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DD7D52">
        <w:rPr>
          <w:sz w:val="24"/>
          <w:lang w:val="et-EE"/>
        </w:rPr>
        <w:t>ELT L 239, 6.9.2013, lk </w:t>
      </w:r>
      <w:r w:rsidRPr="00DD7D52">
        <w:rPr>
          <w:sz w:val="24"/>
          <w:lang w:val="et-EE"/>
        </w:rPr>
        <w:t>136.</w:t>
      </w:r>
    </w:p>
  </w:footnote>
  <w:footnote w:id="10">
    <w:p w:rsidR="008D06F6" w:rsidRPr="00DD7D52"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DD7D52">
        <w:rPr>
          <w:sz w:val="24"/>
          <w:lang w:val="et-EE"/>
        </w:rPr>
        <w:t>ELT L 124, 25.4.2014, lk </w:t>
      </w:r>
      <w:r w:rsidRPr="00DD7D52">
        <w:rPr>
          <w:sz w:val="24"/>
          <w:lang w:val="et-EE"/>
        </w:rPr>
        <w:t>1.</w:t>
      </w:r>
    </w:p>
  </w:footnote>
  <w:footnote w:id="11">
    <w:p w:rsidR="008D06F6" w:rsidRPr="00DD7D52"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DD7D52">
        <w:rPr>
          <w:sz w:val="24"/>
          <w:lang w:val="et-EE"/>
        </w:rPr>
        <w:t>ELT L 19, 20.1.2023, lk </w:t>
      </w:r>
      <w:r w:rsidRPr="00DD7D52">
        <w:rPr>
          <w:sz w:val="24"/>
          <w:lang w:val="et-EE"/>
        </w:rPr>
        <w:t>43.</w:t>
      </w:r>
    </w:p>
  </w:footnote>
  <w:footnote w:id="12">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Pr="003C78D0">
        <w:rPr>
          <w:sz w:val="24"/>
          <w:lang w:val="et-EE"/>
        </w:rPr>
        <w:t>ISBN: 978-92-9260-495-0.</w:t>
      </w:r>
    </w:p>
  </w:footnote>
  <w:footnote w:id="13">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proofErr w:type="spellStart"/>
      <w:r w:rsidRPr="003C78D0">
        <w:rPr>
          <w:sz w:val="24"/>
          <w:lang w:val="et-EE"/>
        </w:rPr>
        <w:t>Bruhn</w:t>
      </w:r>
      <w:proofErr w:type="spellEnd"/>
      <w:r w:rsidRPr="003C78D0">
        <w:rPr>
          <w:sz w:val="24"/>
          <w:lang w:val="et-EE"/>
        </w:rPr>
        <w:t>, D. jt, „</w:t>
      </w:r>
      <w:proofErr w:type="spellStart"/>
      <w:r w:rsidRPr="003C78D0">
        <w:rPr>
          <w:sz w:val="24"/>
          <w:lang w:val="et-EE"/>
        </w:rPr>
        <w:t>Clean</w:t>
      </w:r>
      <w:proofErr w:type="spellEnd"/>
      <w:r w:rsidRPr="003C78D0">
        <w:rPr>
          <w:sz w:val="24"/>
          <w:lang w:val="et-EE"/>
        </w:rPr>
        <w:t xml:space="preserve"> </w:t>
      </w:r>
      <w:proofErr w:type="spellStart"/>
      <w:r w:rsidRPr="003C78D0">
        <w:rPr>
          <w:sz w:val="24"/>
          <w:lang w:val="et-EE"/>
        </w:rPr>
        <w:t>Energy</w:t>
      </w:r>
      <w:proofErr w:type="spellEnd"/>
      <w:r w:rsidRPr="003C78D0">
        <w:rPr>
          <w:sz w:val="24"/>
          <w:lang w:val="et-EE"/>
        </w:rPr>
        <w:t xml:space="preserve"> </w:t>
      </w:r>
      <w:proofErr w:type="spellStart"/>
      <w:r w:rsidRPr="003C78D0">
        <w:rPr>
          <w:sz w:val="24"/>
          <w:lang w:val="et-EE"/>
        </w:rPr>
        <w:t>Technology</w:t>
      </w:r>
      <w:proofErr w:type="spellEnd"/>
      <w:r w:rsidRPr="003C78D0">
        <w:rPr>
          <w:sz w:val="24"/>
          <w:lang w:val="et-EE"/>
        </w:rPr>
        <w:t xml:space="preserve"> </w:t>
      </w:r>
      <w:proofErr w:type="spellStart"/>
      <w:r w:rsidRPr="003C78D0">
        <w:rPr>
          <w:sz w:val="24"/>
          <w:lang w:val="et-EE"/>
        </w:rPr>
        <w:t>Observatory</w:t>
      </w:r>
      <w:proofErr w:type="spellEnd"/>
      <w:r w:rsidRPr="003C78D0">
        <w:rPr>
          <w:sz w:val="24"/>
          <w:lang w:val="et-EE"/>
        </w:rPr>
        <w:t>:</w:t>
      </w:r>
      <w:r w:rsidRPr="003C78D0">
        <w:rPr>
          <w:i/>
          <w:sz w:val="24"/>
          <w:lang w:val="et-EE"/>
        </w:rPr>
        <w:t xml:space="preserve"> </w:t>
      </w:r>
      <w:proofErr w:type="spellStart"/>
      <w:r w:rsidRPr="003C78D0">
        <w:rPr>
          <w:sz w:val="24"/>
          <w:lang w:val="et-EE"/>
        </w:rPr>
        <w:t>Deep</w:t>
      </w:r>
      <w:proofErr w:type="spellEnd"/>
      <w:r w:rsidRPr="003C78D0">
        <w:rPr>
          <w:sz w:val="24"/>
          <w:lang w:val="et-EE"/>
        </w:rPr>
        <w:t xml:space="preserve"> </w:t>
      </w:r>
      <w:proofErr w:type="spellStart"/>
      <w:r w:rsidRPr="003C78D0">
        <w:rPr>
          <w:sz w:val="24"/>
          <w:lang w:val="et-EE"/>
        </w:rPr>
        <w:t>Geothermal</w:t>
      </w:r>
      <w:proofErr w:type="spellEnd"/>
      <w:r w:rsidRPr="003C78D0">
        <w:rPr>
          <w:sz w:val="24"/>
          <w:lang w:val="et-EE"/>
        </w:rPr>
        <w:t xml:space="preserve"> </w:t>
      </w:r>
      <w:proofErr w:type="spellStart"/>
      <w:r w:rsidRPr="003C78D0">
        <w:rPr>
          <w:sz w:val="24"/>
          <w:lang w:val="et-EE"/>
        </w:rPr>
        <w:t>Heat</w:t>
      </w:r>
      <w:proofErr w:type="spellEnd"/>
      <w:r w:rsidRPr="003C78D0">
        <w:rPr>
          <w:sz w:val="24"/>
          <w:lang w:val="et-EE"/>
        </w:rPr>
        <w:t xml:space="preserve"> and </w:t>
      </w:r>
      <w:proofErr w:type="spellStart"/>
      <w:r w:rsidRPr="003C78D0">
        <w:rPr>
          <w:sz w:val="24"/>
          <w:lang w:val="et-EE"/>
        </w:rPr>
        <w:t>Pow</w:t>
      </w:r>
      <w:r w:rsidR="00DD7D52">
        <w:rPr>
          <w:sz w:val="24"/>
          <w:lang w:val="et-EE"/>
        </w:rPr>
        <w:t>er</w:t>
      </w:r>
      <w:proofErr w:type="spellEnd"/>
      <w:r w:rsidR="00DD7D52">
        <w:rPr>
          <w:sz w:val="24"/>
          <w:lang w:val="et-EE"/>
        </w:rPr>
        <w:t xml:space="preserve"> in </w:t>
      </w:r>
      <w:proofErr w:type="spellStart"/>
      <w:r w:rsidR="00DD7D52">
        <w:rPr>
          <w:sz w:val="24"/>
          <w:lang w:val="et-EE"/>
        </w:rPr>
        <w:t>the</w:t>
      </w:r>
      <w:proofErr w:type="spellEnd"/>
      <w:r w:rsidR="00DD7D52">
        <w:rPr>
          <w:sz w:val="24"/>
          <w:lang w:val="et-EE"/>
        </w:rPr>
        <w:t xml:space="preserve"> </w:t>
      </w:r>
      <w:proofErr w:type="spellStart"/>
      <w:r w:rsidR="00DD7D52">
        <w:rPr>
          <w:sz w:val="24"/>
          <w:lang w:val="et-EE"/>
        </w:rPr>
        <w:t>European</w:t>
      </w:r>
      <w:proofErr w:type="spellEnd"/>
      <w:r w:rsidR="00DD7D52">
        <w:rPr>
          <w:sz w:val="24"/>
          <w:lang w:val="et-EE"/>
        </w:rPr>
        <w:t xml:space="preserve"> </w:t>
      </w:r>
      <w:proofErr w:type="spellStart"/>
      <w:r w:rsidR="00DD7D52">
        <w:rPr>
          <w:sz w:val="24"/>
          <w:lang w:val="et-EE"/>
        </w:rPr>
        <w:t>Union</w:t>
      </w:r>
      <w:proofErr w:type="spellEnd"/>
      <w:r w:rsidR="00DD7D52">
        <w:rPr>
          <w:sz w:val="24"/>
          <w:lang w:val="et-EE"/>
        </w:rPr>
        <w:t xml:space="preserve"> – 2022 </w:t>
      </w:r>
      <w:proofErr w:type="spellStart"/>
      <w:r w:rsidRPr="003C78D0">
        <w:rPr>
          <w:sz w:val="24"/>
          <w:lang w:val="et-EE"/>
        </w:rPr>
        <w:t>Status</w:t>
      </w:r>
      <w:proofErr w:type="spellEnd"/>
      <w:r w:rsidRPr="003C78D0">
        <w:rPr>
          <w:sz w:val="24"/>
          <w:lang w:val="et-EE"/>
        </w:rPr>
        <w:t xml:space="preserve"> </w:t>
      </w:r>
      <w:proofErr w:type="spellStart"/>
      <w:r w:rsidRPr="003C78D0">
        <w:rPr>
          <w:sz w:val="24"/>
          <w:lang w:val="et-EE"/>
        </w:rPr>
        <w:t>Report</w:t>
      </w:r>
      <w:proofErr w:type="spellEnd"/>
      <w:r w:rsidRPr="003C78D0">
        <w:rPr>
          <w:sz w:val="24"/>
          <w:lang w:val="et-EE"/>
        </w:rPr>
        <w:t xml:space="preserve"> on </w:t>
      </w:r>
      <w:proofErr w:type="spellStart"/>
      <w:r w:rsidRPr="003C78D0">
        <w:rPr>
          <w:sz w:val="24"/>
          <w:lang w:val="et-EE"/>
        </w:rPr>
        <w:t>Technology</w:t>
      </w:r>
      <w:proofErr w:type="spellEnd"/>
      <w:r w:rsidRPr="003C78D0">
        <w:rPr>
          <w:sz w:val="24"/>
          <w:lang w:val="et-EE"/>
        </w:rPr>
        <w:t xml:space="preserve"> </w:t>
      </w:r>
      <w:proofErr w:type="spellStart"/>
      <w:r w:rsidRPr="003C78D0">
        <w:rPr>
          <w:sz w:val="24"/>
          <w:lang w:val="et-EE"/>
        </w:rPr>
        <w:t>Development</w:t>
      </w:r>
      <w:proofErr w:type="spellEnd"/>
      <w:r w:rsidRPr="003C78D0">
        <w:rPr>
          <w:sz w:val="24"/>
          <w:lang w:val="et-EE"/>
        </w:rPr>
        <w:t xml:space="preserve">, </w:t>
      </w:r>
      <w:proofErr w:type="spellStart"/>
      <w:r w:rsidRPr="003C78D0">
        <w:rPr>
          <w:sz w:val="24"/>
          <w:lang w:val="et-EE"/>
        </w:rPr>
        <w:t>Trends</w:t>
      </w:r>
      <w:proofErr w:type="spellEnd"/>
      <w:r w:rsidRPr="003C78D0">
        <w:rPr>
          <w:sz w:val="24"/>
          <w:lang w:val="et-EE"/>
        </w:rPr>
        <w:t xml:space="preserve">, </w:t>
      </w:r>
      <w:proofErr w:type="spellStart"/>
      <w:r w:rsidRPr="003C78D0">
        <w:rPr>
          <w:sz w:val="24"/>
          <w:lang w:val="et-EE"/>
        </w:rPr>
        <w:t>Value</w:t>
      </w:r>
      <w:proofErr w:type="spellEnd"/>
      <w:r w:rsidRPr="003C78D0">
        <w:rPr>
          <w:sz w:val="24"/>
          <w:lang w:val="et-EE"/>
        </w:rPr>
        <w:t xml:space="preserve"> </w:t>
      </w:r>
      <w:proofErr w:type="spellStart"/>
      <w:r w:rsidRPr="003C78D0">
        <w:rPr>
          <w:sz w:val="24"/>
          <w:lang w:val="et-EE"/>
        </w:rPr>
        <w:t>Chains</w:t>
      </w:r>
      <w:proofErr w:type="spellEnd"/>
      <w:r w:rsidRPr="003C78D0">
        <w:rPr>
          <w:sz w:val="24"/>
          <w:lang w:val="et-EE"/>
        </w:rPr>
        <w:t xml:space="preserve"> and </w:t>
      </w:r>
      <w:proofErr w:type="spellStart"/>
      <w:r w:rsidRPr="003C78D0">
        <w:rPr>
          <w:sz w:val="24"/>
          <w:lang w:val="et-EE"/>
        </w:rPr>
        <w:t>Markets</w:t>
      </w:r>
      <w:proofErr w:type="spellEnd"/>
      <w:r w:rsidRPr="003C78D0">
        <w:rPr>
          <w:sz w:val="24"/>
          <w:lang w:val="et-EE"/>
        </w:rPr>
        <w:t xml:space="preserve">“ (Puhta energia tehnoloogia vaatluskeskus: </w:t>
      </w:r>
      <w:proofErr w:type="spellStart"/>
      <w:r w:rsidRPr="003C78D0">
        <w:rPr>
          <w:sz w:val="24"/>
          <w:lang w:val="et-EE"/>
        </w:rPr>
        <w:t>süvageotermaalsoojus</w:t>
      </w:r>
      <w:proofErr w:type="spellEnd"/>
      <w:r w:rsidRPr="003C78D0">
        <w:rPr>
          <w:sz w:val="24"/>
          <w:lang w:val="et-EE"/>
        </w:rPr>
        <w:t xml:space="preserve"> soojus ja -energia Euroopa Liidus – 2022. aasta hetkeseisu ülevaade tehnoloogia arengu, suundumuste, väärtusahelate ja turgude kohta), Euroopa Liidu Väljaannete Talitus, Luxembourg, 2022.</w:t>
      </w:r>
    </w:p>
  </w:footnote>
  <w:footnote w:id="14">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proofErr w:type="spellStart"/>
      <w:r w:rsidRPr="003C78D0">
        <w:rPr>
          <w:sz w:val="24"/>
          <w:lang w:val="et-EE"/>
        </w:rPr>
        <w:t>Georgakaki</w:t>
      </w:r>
      <w:proofErr w:type="spellEnd"/>
      <w:r w:rsidRPr="003C78D0">
        <w:rPr>
          <w:sz w:val="24"/>
          <w:lang w:val="et-EE"/>
        </w:rPr>
        <w:t>, A. jt, „</w:t>
      </w:r>
      <w:proofErr w:type="spellStart"/>
      <w:r w:rsidRPr="003C78D0">
        <w:rPr>
          <w:sz w:val="24"/>
          <w:lang w:val="et-EE"/>
        </w:rPr>
        <w:t>Clean</w:t>
      </w:r>
      <w:proofErr w:type="spellEnd"/>
      <w:r w:rsidRPr="003C78D0">
        <w:rPr>
          <w:sz w:val="24"/>
          <w:lang w:val="et-EE"/>
        </w:rPr>
        <w:t xml:space="preserve"> </w:t>
      </w:r>
      <w:proofErr w:type="spellStart"/>
      <w:r w:rsidRPr="003C78D0">
        <w:rPr>
          <w:sz w:val="24"/>
          <w:lang w:val="et-EE"/>
        </w:rPr>
        <w:t>Energy</w:t>
      </w:r>
      <w:proofErr w:type="spellEnd"/>
      <w:r w:rsidRPr="003C78D0">
        <w:rPr>
          <w:sz w:val="24"/>
          <w:lang w:val="et-EE"/>
        </w:rPr>
        <w:t xml:space="preserve"> </w:t>
      </w:r>
      <w:proofErr w:type="spellStart"/>
      <w:r w:rsidRPr="003C78D0">
        <w:rPr>
          <w:sz w:val="24"/>
          <w:lang w:val="et-EE"/>
        </w:rPr>
        <w:t>Technology</w:t>
      </w:r>
      <w:proofErr w:type="spellEnd"/>
      <w:r w:rsidRPr="003C78D0">
        <w:rPr>
          <w:sz w:val="24"/>
          <w:lang w:val="et-EE"/>
        </w:rPr>
        <w:t xml:space="preserve"> </w:t>
      </w:r>
      <w:proofErr w:type="spellStart"/>
      <w:r w:rsidRPr="003C78D0">
        <w:rPr>
          <w:sz w:val="24"/>
          <w:lang w:val="et-EE"/>
        </w:rPr>
        <w:t>Observatory</w:t>
      </w:r>
      <w:proofErr w:type="spellEnd"/>
      <w:r w:rsidRPr="003C78D0">
        <w:rPr>
          <w:sz w:val="24"/>
          <w:lang w:val="et-EE"/>
        </w:rPr>
        <w:t>:</w:t>
      </w:r>
      <w:r w:rsidRPr="003C78D0">
        <w:rPr>
          <w:i/>
          <w:sz w:val="24"/>
          <w:lang w:val="et-EE"/>
        </w:rPr>
        <w:t xml:space="preserve"> </w:t>
      </w:r>
      <w:proofErr w:type="spellStart"/>
      <w:r w:rsidRPr="003C78D0">
        <w:rPr>
          <w:sz w:val="24"/>
          <w:lang w:val="et-EE"/>
        </w:rPr>
        <w:t>Overall</w:t>
      </w:r>
      <w:proofErr w:type="spellEnd"/>
      <w:r w:rsidRPr="003C78D0">
        <w:rPr>
          <w:sz w:val="24"/>
          <w:lang w:val="et-EE"/>
        </w:rPr>
        <w:t xml:space="preserve"> </w:t>
      </w:r>
      <w:proofErr w:type="spellStart"/>
      <w:r w:rsidRPr="003C78D0">
        <w:rPr>
          <w:sz w:val="24"/>
          <w:lang w:val="et-EE"/>
        </w:rPr>
        <w:t>Strategic</w:t>
      </w:r>
      <w:proofErr w:type="spellEnd"/>
      <w:r w:rsidRPr="003C78D0">
        <w:rPr>
          <w:sz w:val="24"/>
          <w:lang w:val="et-EE"/>
        </w:rPr>
        <w:t xml:space="preserve"> </w:t>
      </w:r>
      <w:proofErr w:type="spellStart"/>
      <w:r w:rsidRPr="003C78D0">
        <w:rPr>
          <w:sz w:val="24"/>
          <w:lang w:val="et-EE"/>
        </w:rPr>
        <w:t>Analysis</w:t>
      </w:r>
      <w:proofErr w:type="spellEnd"/>
      <w:r w:rsidRPr="003C78D0">
        <w:rPr>
          <w:sz w:val="24"/>
          <w:lang w:val="et-EE"/>
        </w:rPr>
        <w:t xml:space="preserve"> of </w:t>
      </w:r>
      <w:proofErr w:type="spellStart"/>
      <w:r w:rsidRPr="003C78D0">
        <w:rPr>
          <w:sz w:val="24"/>
          <w:lang w:val="et-EE"/>
        </w:rPr>
        <w:t>Clean</w:t>
      </w:r>
      <w:proofErr w:type="spellEnd"/>
      <w:r w:rsidRPr="003C78D0">
        <w:rPr>
          <w:sz w:val="24"/>
          <w:lang w:val="et-EE"/>
        </w:rPr>
        <w:t xml:space="preserve"> </w:t>
      </w:r>
      <w:proofErr w:type="spellStart"/>
      <w:r w:rsidRPr="003C78D0">
        <w:rPr>
          <w:sz w:val="24"/>
          <w:lang w:val="et-EE"/>
        </w:rPr>
        <w:t>Energy</w:t>
      </w:r>
      <w:proofErr w:type="spellEnd"/>
      <w:r w:rsidRPr="003C78D0">
        <w:rPr>
          <w:sz w:val="24"/>
          <w:lang w:val="et-EE"/>
        </w:rPr>
        <w:t xml:space="preserve"> </w:t>
      </w:r>
      <w:proofErr w:type="spellStart"/>
      <w:r w:rsidRPr="003C78D0">
        <w:rPr>
          <w:sz w:val="24"/>
          <w:lang w:val="et-EE"/>
        </w:rPr>
        <w:t>Technolo</w:t>
      </w:r>
      <w:r w:rsidR="00DD7D52">
        <w:rPr>
          <w:sz w:val="24"/>
          <w:lang w:val="et-EE"/>
        </w:rPr>
        <w:t>gy</w:t>
      </w:r>
      <w:proofErr w:type="spellEnd"/>
      <w:r w:rsidR="00DD7D52">
        <w:rPr>
          <w:sz w:val="24"/>
          <w:lang w:val="et-EE"/>
        </w:rPr>
        <w:t xml:space="preserve"> in </w:t>
      </w:r>
      <w:proofErr w:type="spellStart"/>
      <w:r w:rsidR="00DD7D52">
        <w:rPr>
          <w:sz w:val="24"/>
          <w:lang w:val="et-EE"/>
        </w:rPr>
        <w:t>the</w:t>
      </w:r>
      <w:proofErr w:type="spellEnd"/>
      <w:r w:rsidR="00DD7D52">
        <w:rPr>
          <w:sz w:val="24"/>
          <w:lang w:val="et-EE"/>
        </w:rPr>
        <w:t xml:space="preserve"> </w:t>
      </w:r>
      <w:proofErr w:type="spellStart"/>
      <w:r w:rsidR="00DD7D52">
        <w:rPr>
          <w:sz w:val="24"/>
          <w:lang w:val="et-EE"/>
        </w:rPr>
        <w:t>European</w:t>
      </w:r>
      <w:proofErr w:type="spellEnd"/>
      <w:r w:rsidR="00DD7D52">
        <w:rPr>
          <w:sz w:val="24"/>
          <w:lang w:val="et-EE"/>
        </w:rPr>
        <w:t xml:space="preserve"> </w:t>
      </w:r>
      <w:proofErr w:type="spellStart"/>
      <w:r w:rsidR="00DD7D52">
        <w:rPr>
          <w:sz w:val="24"/>
          <w:lang w:val="et-EE"/>
        </w:rPr>
        <w:t>Union</w:t>
      </w:r>
      <w:proofErr w:type="spellEnd"/>
      <w:r w:rsidR="00DD7D52">
        <w:rPr>
          <w:sz w:val="24"/>
          <w:lang w:val="et-EE"/>
        </w:rPr>
        <w:t xml:space="preserve"> – 2022 </w:t>
      </w:r>
      <w:proofErr w:type="spellStart"/>
      <w:r w:rsidRPr="003C78D0">
        <w:rPr>
          <w:sz w:val="24"/>
          <w:lang w:val="et-EE"/>
        </w:rPr>
        <w:t>Status</w:t>
      </w:r>
      <w:proofErr w:type="spellEnd"/>
      <w:r w:rsidRPr="003C78D0">
        <w:rPr>
          <w:sz w:val="24"/>
          <w:lang w:val="et-EE"/>
        </w:rPr>
        <w:t xml:space="preserve"> </w:t>
      </w:r>
      <w:proofErr w:type="spellStart"/>
      <w:r w:rsidRPr="003C78D0">
        <w:rPr>
          <w:sz w:val="24"/>
          <w:lang w:val="et-EE"/>
        </w:rPr>
        <w:t>Report</w:t>
      </w:r>
      <w:proofErr w:type="spellEnd"/>
      <w:r w:rsidRPr="003C78D0">
        <w:rPr>
          <w:sz w:val="24"/>
          <w:lang w:val="et-EE"/>
        </w:rPr>
        <w:t>“ (Puhta energia tehnoloogia üldine strateegiline analüüs Euroopa Liidus – 2022. aasta hetkeseisu ülevaade), Euroopa Liidu Väljaannete Talitus, Luxembourg, 2022.</w:t>
      </w:r>
    </w:p>
  </w:footnote>
  <w:footnote w:id="15">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Pr="003C78D0">
        <w:rPr>
          <w:sz w:val="24"/>
          <w:lang w:val="et-EE"/>
        </w:rPr>
        <w:t xml:space="preserve">Ernst &amp; </w:t>
      </w:r>
      <w:proofErr w:type="spellStart"/>
      <w:r w:rsidRPr="003C78D0">
        <w:rPr>
          <w:sz w:val="24"/>
          <w:lang w:val="et-EE"/>
        </w:rPr>
        <w:t>Young</w:t>
      </w:r>
      <w:proofErr w:type="spellEnd"/>
      <w:r w:rsidRPr="003C78D0">
        <w:rPr>
          <w:sz w:val="24"/>
          <w:lang w:val="et-EE"/>
        </w:rPr>
        <w:t xml:space="preserve">, RINA </w:t>
      </w:r>
      <w:proofErr w:type="spellStart"/>
      <w:r w:rsidRPr="003C78D0">
        <w:rPr>
          <w:sz w:val="24"/>
          <w:lang w:val="et-EE"/>
        </w:rPr>
        <w:t>Consulting</w:t>
      </w:r>
      <w:proofErr w:type="spellEnd"/>
      <w:r w:rsidRPr="003C78D0">
        <w:rPr>
          <w:sz w:val="24"/>
          <w:lang w:val="et-EE"/>
        </w:rPr>
        <w:t xml:space="preserve"> </w:t>
      </w:r>
      <w:proofErr w:type="spellStart"/>
      <w:r w:rsidRPr="003C78D0">
        <w:rPr>
          <w:sz w:val="24"/>
          <w:lang w:val="et-EE"/>
        </w:rPr>
        <w:t>S.p.A</w:t>
      </w:r>
      <w:proofErr w:type="spellEnd"/>
      <w:r w:rsidRPr="003C78D0">
        <w:rPr>
          <w:sz w:val="24"/>
          <w:lang w:val="et-EE"/>
        </w:rPr>
        <w:t xml:space="preserve"> , </w:t>
      </w:r>
      <w:proofErr w:type="spellStart"/>
      <w:r w:rsidRPr="003C78D0">
        <w:rPr>
          <w:sz w:val="24"/>
          <w:lang w:val="et-EE"/>
        </w:rPr>
        <w:t>Vito</w:t>
      </w:r>
      <w:proofErr w:type="spellEnd"/>
      <w:r w:rsidRPr="003C78D0">
        <w:rPr>
          <w:sz w:val="24"/>
          <w:lang w:val="et-EE"/>
        </w:rPr>
        <w:t xml:space="preserve"> uuring „</w:t>
      </w:r>
      <w:proofErr w:type="spellStart"/>
      <w:r w:rsidRPr="003C78D0">
        <w:rPr>
          <w:sz w:val="24"/>
          <w:lang w:val="et-EE"/>
        </w:rPr>
        <w:t>Geothermal</w:t>
      </w:r>
      <w:proofErr w:type="spellEnd"/>
      <w:r w:rsidRPr="003C78D0">
        <w:rPr>
          <w:sz w:val="24"/>
          <w:lang w:val="et-EE"/>
        </w:rPr>
        <w:t xml:space="preserve"> </w:t>
      </w:r>
      <w:proofErr w:type="spellStart"/>
      <w:r w:rsidRPr="003C78D0">
        <w:rPr>
          <w:sz w:val="24"/>
          <w:lang w:val="et-EE"/>
        </w:rPr>
        <w:t>plants</w:t>
      </w:r>
      <w:proofErr w:type="spellEnd"/>
      <w:r w:rsidRPr="003C78D0">
        <w:rPr>
          <w:sz w:val="24"/>
          <w:lang w:val="et-EE"/>
        </w:rPr>
        <w:t xml:space="preserve">’ and </w:t>
      </w:r>
      <w:proofErr w:type="spellStart"/>
      <w:r w:rsidRPr="003C78D0">
        <w:rPr>
          <w:sz w:val="24"/>
          <w:lang w:val="et-EE"/>
        </w:rPr>
        <w:t>applications</w:t>
      </w:r>
      <w:proofErr w:type="spellEnd"/>
      <w:r w:rsidRPr="003C78D0">
        <w:rPr>
          <w:sz w:val="24"/>
          <w:lang w:val="et-EE"/>
        </w:rPr>
        <w:t xml:space="preserve">’ </w:t>
      </w:r>
      <w:proofErr w:type="spellStart"/>
      <w:r w:rsidRPr="003C78D0">
        <w:rPr>
          <w:sz w:val="24"/>
          <w:lang w:val="et-EE"/>
        </w:rPr>
        <w:t>emissions</w:t>
      </w:r>
      <w:proofErr w:type="spellEnd"/>
      <w:r w:rsidRPr="003C78D0">
        <w:rPr>
          <w:sz w:val="24"/>
          <w:lang w:val="et-EE"/>
        </w:rPr>
        <w:t>:</w:t>
      </w:r>
      <w:r w:rsidRPr="003C78D0">
        <w:rPr>
          <w:i/>
          <w:sz w:val="24"/>
          <w:lang w:val="et-EE"/>
        </w:rPr>
        <w:t xml:space="preserve"> </w:t>
      </w:r>
      <w:proofErr w:type="spellStart"/>
      <w:r w:rsidRPr="003C78D0">
        <w:rPr>
          <w:sz w:val="24"/>
          <w:lang w:val="et-EE"/>
        </w:rPr>
        <w:t>Overview</w:t>
      </w:r>
      <w:proofErr w:type="spellEnd"/>
      <w:r w:rsidRPr="003C78D0">
        <w:rPr>
          <w:sz w:val="24"/>
          <w:lang w:val="et-EE"/>
        </w:rPr>
        <w:t xml:space="preserve"> and </w:t>
      </w:r>
      <w:proofErr w:type="spellStart"/>
      <w:r w:rsidRPr="003C78D0">
        <w:rPr>
          <w:sz w:val="24"/>
          <w:lang w:val="et-EE"/>
        </w:rPr>
        <w:t>analysis</w:t>
      </w:r>
      <w:proofErr w:type="spellEnd"/>
      <w:r w:rsidRPr="003C78D0">
        <w:rPr>
          <w:sz w:val="24"/>
          <w:lang w:val="et-EE"/>
        </w:rPr>
        <w:t>“ (</w:t>
      </w:r>
      <w:proofErr w:type="spellStart"/>
      <w:r w:rsidRPr="003C78D0">
        <w:rPr>
          <w:sz w:val="24"/>
          <w:lang w:val="et-EE"/>
        </w:rPr>
        <w:t>Geotermaalelektrijaamad</w:t>
      </w:r>
      <w:proofErr w:type="spellEnd"/>
      <w:r w:rsidRPr="003C78D0">
        <w:rPr>
          <w:sz w:val="24"/>
          <w:lang w:val="et-EE"/>
        </w:rPr>
        <w:t xml:space="preserve"> ja energiarakenduste heitkogused: ülevaade ja analüüs), Euroopa Liidu Väljaannete Talitus, Luxembourg, 2020.</w:t>
      </w:r>
    </w:p>
  </w:footnote>
  <w:footnote w:id="16">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proofErr w:type="spellStart"/>
      <w:r w:rsidRPr="003C78D0">
        <w:rPr>
          <w:sz w:val="24"/>
          <w:lang w:val="et-EE"/>
        </w:rPr>
        <w:t>Bacquet</w:t>
      </w:r>
      <w:proofErr w:type="spellEnd"/>
      <w:r w:rsidRPr="003C78D0">
        <w:rPr>
          <w:sz w:val="24"/>
          <w:lang w:val="et-EE"/>
        </w:rPr>
        <w:t xml:space="preserve">, A., </w:t>
      </w:r>
      <w:proofErr w:type="spellStart"/>
      <w:r w:rsidRPr="003C78D0">
        <w:rPr>
          <w:sz w:val="24"/>
          <w:lang w:val="et-EE"/>
        </w:rPr>
        <w:t>Galindo</w:t>
      </w:r>
      <w:proofErr w:type="spellEnd"/>
      <w:r w:rsidRPr="003C78D0">
        <w:rPr>
          <w:sz w:val="24"/>
          <w:lang w:val="et-EE"/>
        </w:rPr>
        <w:t xml:space="preserve"> Fernández, M., </w:t>
      </w:r>
      <w:proofErr w:type="spellStart"/>
      <w:r w:rsidRPr="003C78D0">
        <w:rPr>
          <w:sz w:val="24"/>
          <w:lang w:val="et-EE"/>
        </w:rPr>
        <w:t>Oger</w:t>
      </w:r>
      <w:proofErr w:type="spellEnd"/>
      <w:r w:rsidRPr="003C78D0">
        <w:rPr>
          <w:sz w:val="24"/>
          <w:lang w:val="et-EE"/>
        </w:rPr>
        <w:t xml:space="preserve">, A. jt, </w:t>
      </w:r>
      <w:hyperlink r:id="rId1" w:history="1">
        <w:proofErr w:type="spellStart"/>
        <w:r w:rsidRPr="003C78D0">
          <w:rPr>
            <w:rStyle w:val="Hyperlink"/>
            <w:i/>
            <w:sz w:val="24"/>
            <w:lang w:val="et-EE"/>
          </w:rPr>
          <w:t>District</w:t>
        </w:r>
        <w:proofErr w:type="spellEnd"/>
        <w:r w:rsidRPr="003C78D0">
          <w:rPr>
            <w:rStyle w:val="Hyperlink"/>
            <w:i/>
            <w:sz w:val="24"/>
            <w:lang w:val="et-EE"/>
          </w:rPr>
          <w:t xml:space="preserve"> heating and </w:t>
        </w:r>
        <w:proofErr w:type="spellStart"/>
        <w:r w:rsidRPr="003C78D0">
          <w:rPr>
            <w:rStyle w:val="Hyperlink"/>
            <w:i/>
            <w:sz w:val="24"/>
            <w:lang w:val="et-EE"/>
          </w:rPr>
          <w:t>cooling</w:t>
        </w:r>
        <w:proofErr w:type="spellEnd"/>
        <w:r w:rsidRPr="003C78D0">
          <w:rPr>
            <w:rStyle w:val="Hyperlink"/>
            <w:i/>
            <w:sz w:val="24"/>
            <w:lang w:val="et-EE"/>
          </w:rPr>
          <w:t xml:space="preserve"> in </w:t>
        </w:r>
        <w:proofErr w:type="spellStart"/>
        <w:r w:rsidRPr="003C78D0">
          <w:rPr>
            <w:rStyle w:val="Hyperlink"/>
            <w:i/>
            <w:sz w:val="24"/>
            <w:lang w:val="et-EE"/>
          </w:rPr>
          <w:t>the</w:t>
        </w:r>
        <w:proofErr w:type="spellEnd"/>
        <w:r w:rsidRPr="003C78D0">
          <w:rPr>
            <w:rStyle w:val="Hyperlink"/>
            <w:i/>
            <w:sz w:val="24"/>
            <w:lang w:val="et-EE"/>
          </w:rPr>
          <w:t xml:space="preserve"> EU – </w:t>
        </w:r>
        <w:proofErr w:type="spellStart"/>
        <w:r w:rsidRPr="003C78D0">
          <w:rPr>
            <w:rStyle w:val="Hyperlink"/>
            <w:i/>
            <w:sz w:val="24"/>
            <w:lang w:val="et-EE"/>
          </w:rPr>
          <w:t>Overview</w:t>
        </w:r>
        <w:proofErr w:type="spellEnd"/>
        <w:r w:rsidRPr="003C78D0">
          <w:rPr>
            <w:rStyle w:val="Hyperlink"/>
            <w:i/>
            <w:sz w:val="24"/>
            <w:lang w:val="et-EE"/>
          </w:rPr>
          <w:t xml:space="preserve"> of </w:t>
        </w:r>
        <w:proofErr w:type="spellStart"/>
        <w:r w:rsidRPr="003C78D0">
          <w:rPr>
            <w:rStyle w:val="Hyperlink"/>
            <w:i/>
            <w:sz w:val="24"/>
            <w:lang w:val="et-EE"/>
          </w:rPr>
          <w:t>markets</w:t>
        </w:r>
        <w:proofErr w:type="spellEnd"/>
        <w:r w:rsidRPr="003C78D0">
          <w:rPr>
            <w:rStyle w:val="Hyperlink"/>
            <w:i/>
            <w:sz w:val="24"/>
            <w:lang w:val="et-EE"/>
          </w:rPr>
          <w:t xml:space="preserve"> and </w:t>
        </w:r>
        <w:proofErr w:type="spellStart"/>
        <w:r w:rsidRPr="003C78D0">
          <w:rPr>
            <w:rStyle w:val="Hyperlink"/>
            <w:i/>
            <w:sz w:val="24"/>
            <w:lang w:val="et-EE"/>
          </w:rPr>
          <w:t>regulatory</w:t>
        </w:r>
        <w:proofErr w:type="spellEnd"/>
        <w:r w:rsidRPr="003C78D0">
          <w:rPr>
            <w:rStyle w:val="Hyperlink"/>
            <w:i/>
            <w:sz w:val="24"/>
            <w:lang w:val="et-EE"/>
          </w:rPr>
          <w:t xml:space="preserve"> </w:t>
        </w:r>
        <w:proofErr w:type="spellStart"/>
        <w:r w:rsidRPr="003C78D0">
          <w:rPr>
            <w:rStyle w:val="Hyperlink"/>
            <w:i/>
            <w:sz w:val="24"/>
            <w:lang w:val="et-EE"/>
          </w:rPr>
          <w:t>frameworks</w:t>
        </w:r>
        <w:proofErr w:type="spellEnd"/>
        <w:r w:rsidRPr="003C78D0">
          <w:rPr>
            <w:rStyle w:val="Hyperlink"/>
            <w:i/>
            <w:sz w:val="24"/>
            <w:lang w:val="et-EE"/>
          </w:rPr>
          <w:t xml:space="preserve"> </w:t>
        </w:r>
        <w:proofErr w:type="spellStart"/>
        <w:r w:rsidRPr="003C78D0">
          <w:rPr>
            <w:rStyle w:val="Hyperlink"/>
            <w:i/>
            <w:sz w:val="24"/>
            <w:lang w:val="et-EE"/>
          </w:rPr>
          <w:t>under</w:t>
        </w:r>
        <w:proofErr w:type="spellEnd"/>
        <w:r w:rsidRPr="003C78D0">
          <w:rPr>
            <w:rStyle w:val="Hyperlink"/>
            <w:i/>
            <w:sz w:val="24"/>
            <w:lang w:val="et-EE"/>
          </w:rPr>
          <w:t xml:space="preserve"> </w:t>
        </w:r>
        <w:proofErr w:type="spellStart"/>
        <w:r w:rsidRPr="003C78D0">
          <w:rPr>
            <w:rStyle w:val="Hyperlink"/>
            <w:i/>
            <w:sz w:val="24"/>
            <w:lang w:val="et-EE"/>
          </w:rPr>
          <w:t>the</w:t>
        </w:r>
        <w:proofErr w:type="spellEnd"/>
        <w:r w:rsidRPr="003C78D0">
          <w:rPr>
            <w:rStyle w:val="Hyperlink"/>
            <w:i/>
            <w:sz w:val="24"/>
            <w:lang w:val="et-EE"/>
          </w:rPr>
          <w:t xml:space="preserve"> </w:t>
        </w:r>
        <w:proofErr w:type="spellStart"/>
        <w:r w:rsidRPr="003C78D0">
          <w:rPr>
            <w:rStyle w:val="Hyperlink"/>
            <w:i/>
            <w:sz w:val="24"/>
            <w:lang w:val="et-EE"/>
          </w:rPr>
          <w:t>revised</w:t>
        </w:r>
        <w:proofErr w:type="spellEnd"/>
        <w:r w:rsidRPr="003C78D0">
          <w:rPr>
            <w:rStyle w:val="Hyperlink"/>
            <w:i/>
            <w:sz w:val="24"/>
            <w:lang w:val="et-EE"/>
          </w:rPr>
          <w:t xml:space="preserve"> </w:t>
        </w:r>
        <w:proofErr w:type="spellStart"/>
        <w:r w:rsidRPr="003C78D0">
          <w:rPr>
            <w:rStyle w:val="Hyperlink"/>
            <w:i/>
            <w:sz w:val="24"/>
            <w:lang w:val="et-EE"/>
          </w:rPr>
          <w:t>Renewable</w:t>
        </w:r>
        <w:proofErr w:type="spellEnd"/>
        <w:r w:rsidRPr="003C78D0">
          <w:rPr>
            <w:rStyle w:val="Hyperlink"/>
            <w:i/>
            <w:sz w:val="24"/>
            <w:lang w:val="et-EE"/>
          </w:rPr>
          <w:t xml:space="preserve"> </w:t>
        </w:r>
        <w:proofErr w:type="spellStart"/>
        <w:r w:rsidRPr="003C78D0">
          <w:rPr>
            <w:rStyle w:val="Hyperlink"/>
            <w:i/>
            <w:sz w:val="24"/>
            <w:lang w:val="et-EE"/>
          </w:rPr>
          <w:t>Energy</w:t>
        </w:r>
        <w:proofErr w:type="spellEnd"/>
        <w:r w:rsidRPr="003C78D0">
          <w:rPr>
            <w:rStyle w:val="Hyperlink"/>
            <w:i/>
            <w:sz w:val="24"/>
            <w:lang w:val="et-EE"/>
          </w:rPr>
          <w:t xml:space="preserve"> </w:t>
        </w:r>
        <w:proofErr w:type="spellStart"/>
        <w:r w:rsidRPr="003C78D0">
          <w:rPr>
            <w:rStyle w:val="Hyperlink"/>
            <w:i/>
            <w:sz w:val="24"/>
            <w:lang w:val="et-EE"/>
          </w:rPr>
          <w:t>Directive</w:t>
        </w:r>
        <w:proofErr w:type="spellEnd"/>
      </w:hyperlink>
      <w:hyperlink r:id="rId2" w:history="1">
        <w:r w:rsidRPr="003C78D0">
          <w:rPr>
            <w:rStyle w:val="Hyperlink"/>
            <w:i/>
            <w:sz w:val="24"/>
            <w:lang w:val="et-EE"/>
          </w:rPr>
          <w:t xml:space="preserve"> </w:t>
        </w:r>
        <w:proofErr w:type="spellStart"/>
        <w:r w:rsidRPr="003C78D0">
          <w:rPr>
            <w:rStyle w:val="Hyperlink"/>
            <w:i/>
            <w:sz w:val="24"/>
            <w:lang w:val="et-EE"/>
          </w:rPr>
          <w:t>Annexes</w:t>
        </w:r>
        <w:proofErr w:type="spellEnd"/>
        <w:r w:rsidRPr="003C78D0">
          <w:rPr>
            <w:rStyle w:val="Hyperlink"/>
            <w:i/>
            <w:sz w:val="24"/>
            <w:lang w:val="et-EE"/>
          </w:rPr>
          <w:t xml:space="preserve"> 6 and 7 – </w:t>
        </w:r>
        <w:proofErr w:type="spellStart"/>
        <w:r w:rsidRPr="003C78D0">
          <w:rPr>
            <w:rStyle w:val="Hyperlink"/>
            <w:i/>
            <w:sz w:val="24"/>
            <w:lang w:val="et-EE"/>
          </w:rPr>
          <w:t>Final</w:t>
        </w:r>
        <w:proofErr w:type="spellEnd"/>
        <w:r w:rsidRPr="003C78D0">
          <w:rPr>
            <w:rStyle w:val="Hyperlink"/>
            <w:i/>
            <w:sz w:val="24"/>
            <w:lang w:val="et-EE"/>
          </w:rPr>
          <w:t xml:space="preserve"> </w:t>
        </w:r>
        <w:proofErr w:type="spellStart"/>
        <w:r w:rsidRPr="003C78D0">
          <w:rPr>
            <w:rStyle w:val="Hyperlink"/>
            <w:i/>
            <w:sz w:val="24"/>
            <w:lang w:val="et-EE"/>
          </w:rPr>
          <w:t>version</w:t>
        </w:r>
        <w:proofErr w:type="spellEnd"/>
      </w:hyperlink>
      <w:r w:rsidRPr="003C78D0">
        <w:rPr>
          <w:sz w:val="24"/>
          <w:lang w:val="et-EE"/>
        </w:rPr>
        <w:t xml:space="preserve"> (Kaugküte ja -jahutus ELis – ülevaade muudetud taastuvenergia direktiivi kohastest turgud</w:t>
      </w:r>
      <w:r w:rsidR="00DD7D52">
        <w:rPr>
          <w:sz w:val="24"/>
          <w:lang w:val="et-EE"/>
        </w:rPr>
        <w:t>est ja õigusraamistikest. Lisad 6 ja </w:t>
      </w:r>
      <w:r w:rsidRPr="003C78D0">
        <w:rPr>
          <w:sz w:val="24"/>
          <w:lang w:val="et-EE"/>
        </w:rPr>
        <w:t>7 – lõppversioon), Euroopa Liidu Väljaannete Talitus, 2022.</w:t>
      </w:r>
    </w:p>
  </w:footnote>
  <w:footnote w:id="17">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proofErr w:type="spellStart"/>
      <w:r w:rsidRPr="003C78D0">
        <w:rPr>
          <w:sz w:val="24"/>
          <w:lang w:val="et-EE"/>
        </w:rPr>
        <w:t>Toleikyte</w:t>
      </w:r>
      <w:proofErr w:type="spellEnd"/>
      <w:r w:rsidRPr="003C78D0">
        <w:rPr>
          <w:sz w:val="24"/>
          <w:lang w:val="et-EE"/>
        </w:rPr>
        <w:t xml:space="preserve">, A., jt, </w:t>
      </w:r>
      <w:hyperlink r:id="rId3" w:history="1">
        <w:proofErr w:type="spellStart"/>
        <w:r w:rsidRPr="003C78D0">
          <w:rPr>
            <w:rStyle w:val="Hyperlink"/>
            <w:i/>
            <w:sz w:val="24"/>
            <w:lang w:val="et-EE"/>
          </w:rPr>
          <w:t>The</w:t>
        </w:r>
        <w:proofErr w:type="spellEnd"/>
        <w:r w:rsidRPr="003C78D0">
          <w:rPr>
            <w:rStyle w:val="Hyperlink"/>
            <w:i/>
            <w:sz w:val="24"/>
            <w:lang w:val="et-EE"/>
          </w:rPr>
          <w:t xml:space="preserve"> </w:t>
        </w:r>
        <w:proofErr w:type="spellStart"/>
        <w:r w:rsidRPr="003C78D0">
          <w:rPr>
            <w:rStyle w:val="Hyperlink"/>
            <w:i/>
            <w:sz w:val="24"/>
            <w:lang w:val="et-EE"/>
          </w:rPr>
          <w:t>Heat</w:t>
        </w:r>
        <w:proofErr w:type="spellEnd"/>
        <w:r w:rsidRPr="003C78D0">
          <w:rPr>
            <w:rStyle w:val="Hyperlink"/>
            <w:i/>
            <w:sz w:val="24"/>
            <w:lang w:val="et-EE"/>
          </w:rPr>
          <w:t xml:space="preserve"> Pump </w:t>
        </w:r>
        <w:proofErr w:type="spellStart"/>
        <w:r w:rsidRPr="003C78D0">
          <w:rPr>
            <w:rStyle w:val="Hyperlink"/>
            <w:i/>
            <w:sz w:val="24"/>
            <w:lang w:val="et-EE"/>
          </w:rPr>
          <w:t>Wave</w:t>
        </w:r>
        <w:proofErr w:type="spellEnd"/>
        <w:r w:rsidRPr="003C78D0">
          <w:rPr>
            <w:rStyle w:val="Hyperlink"/>
            <w:i/>
            <w:sz w:val="24"/>
            <w:lang w:val="et-EE"/>
          </w:rPr>
          <w:t>:</w:t>
        </w:r>
      </w:hyperlink>
      <w:hyperlink r:id="rId4" w:history="1">
        <w:r w:rsidRPr="003C78D0">
          <w:rPr>
            <w:rStyle w:val="Hyperlink"/>
            <w:i/>
            <w:sz w:val="24"/>
            <w:lang w:val="et-EE"/>
          </w:rPr>
          <w:t xml:space="preserve"> </w:t>
        </w:r>
        <w:proofErr w:type="spellStart"/>
        <w:r w:rsidRPr="003C78D0">
          <w:rPr>
            <w:rStyle w:val="Hyperlink"/>
            <w:i/>
            <w:sz w:val="24"/>
            <w:lang w:val="et-EE"/>
          </w:rPr>
          <w:t>Opportunities</w:t>
        </w:r>
        <w:proofErr w:type="spellEnd"/>
        <w:r w:rsidRPr="003C78D0">
          <w:rPr>
            <w:rStyle w:val="Hyperlink"/>
            <w:i/>
            <w:sz w:val="24"/>
            <w:lang w:val="et-EE"/>
          </w:rPr>
          <w:t xml:space="preserve"> and </w:t>
        </w:r>
        <w:proofErr w:type="spellStart"/>
        <w:r w:rsidRPr="003C78D0">
          <w:rPr>
            <w:rStyle w:val="Hyperlink"/>
            <w:i/>
            <w:sz w:val="24"/>
            <w:lang w:val="et-EE"/>
          </w:rPr>
          <w:t>Challenges</w:t>
        </w:r>
        <w:proofErr w:type="spellEnd"/>
      </w:hyperlink>
      <w:r w:rsidRPr="003C78D0">
        <w:rPr>
          <w:sz w:val="24"/>
          <w:lang w:val="et-EE"/>
        </w:rPr>
        <w:t xml:space="preserve"> (Soojuspumpade laine: võimalused ja väljakutsed), Euroopa Liidu Väljaannete Talitus, Luxembourg, 2023.</w:t>
      </w:r>
    </w:p>
  </w:footnote>
  <w:footnote w:id="18">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proofErr w:type="spellStart"/>
      <w:r w:rsidRPr="003C78D0">
        <w:rPr>
          <w:sz w:val="24"/>
          <w:lang w:val="et-EE"/>
        </w:rPr>
        <w:t>Breitschopf</w:t>
      </w:r>
      <w:proofErr w:type="spellEnd"/>
      <w:r w:rsidRPr="003C78D0">
        <w:rPr>
          <w:sz w:val="24"/>
          <w:lang w:val="et-EE"/>
        </w:rPr>
        <w:t xml:space="preserve">, B., jt, </w:t>
      </w:r>
      <w:hyperlink r:id="rId5" w:history="1">
        <w:proofErr w:type="spellStart"/>
        <w:r w:rsidRPr="003C78D0">
          <w:rPr>
            <w:rStyle w:val="Hyperlink"/>
            <w:i/>
            <w:sz w:val="24"/>
            <w:lang w:val="et-EE"/>
          </w:rPr>
          <w:t>Overview</w:t>
        </w:r>
        <w:proofErr w:type="spellEnd"/>
        <w:r w:rsidRPr="003C78D0">
          <w:rPr>
            <w:rStyle w:val="Hyperlink"/>
            <w:i/>
            <w:sz w:val="24"/>
            <w:lang w:val="et-EE"/>
          </w:rPr>
          <w:t xml:space="preserve"> of heating and </w:t>
        </w:r>
        <w:proofErr w:type="spellStart"/>
        <w:r w:rsidRPr="003C78D0">
          <w:rPr>
            <w:rStyle w:val="Hyperlink"/>
            <w:i/>
            <w:sz w:val="24"/>
            <w:lang w:val="et-EE"/>
          </w:rPr>
          <w:t>cooling</w:t>
        </w:r>
        <w:proofErr w:type="spellEnd"/>
        <w:r w:rsidRPr="003C78D0">
          <w:rPr>
            <w:rStyle w:val="Hyperlink"/>
            <w:i/>
            <w:sz w:val="24"/>
            <w:lang w:val="et-EE"/>
          </w:rPr>
          <w:t xml:space="preserve"> – </w:t>
        </w:r>
        <w:proofErr w:type="spellStart"/>
        <w:r w:rsidRPr="003C78D0">
          <w:rPr>
            <w:rStyle w:val="Hyperlink"/>
            <w:i/>
            <w:sz w:val="24"/>
            <w:lang w:val="et-EE"/>
          </w:rPr>
          <w:t>Perceptions</w:t>
        </w:r>
        <w:proofErr w:type="spellEnd"/>
        <w:r w:rsidRPr="003C78D0">
          <w:rPr>
            <w:rStyle w:val="Hyperlink"/>
            <w:i/>
            <w:sz w:val="24"/>
            <w:lang w:val="et-EE"/>
          </w:rPr>
          <w:t xml:space="preserve">, </w:t>
        </w:r>
        <w:proofErr w:type="spellStart"/>
        <w:r w:rsidRPr="003C78D0">
          <w:rPr>
            <w:rStyle w:val="Hyperlink"/>
            <w:i/>
            <w:sz w:val="24"/>
            <w:lang w:val="et-EE"/>
          </w:rPr>
          <w:t>markets</w:t>
        </w:r>
        <w:proofErr w:type="spellEnd"/>
        <w:r w:rsidRPr="003C78D0">
          <w:rPr>
            <w:rStyle w:val="Hyperlink"/>
            <w:i/>
            <w:sz w:val="24"/>
            <w:lang w:val="et-EE"/>
          </w:rPr>
          <w:t xml:space="preserve"> and </w:t>
        </w:r>
        <w:proofErr w:type="spellStart"/>
        <w:r w:rsidRPr="003C78D0">
          <w:rPr>
            <w:rStyle w:val="Hyperlink"/>
            <w:i/>
            <w:sz w:val="24"/>
            <w:lang w:val="et-EE"/>
          </w:rPr>
          <w:t>regulatory</w:t>
        </w:r>
        <w:proofErr w:type="spellEnd"/>
        <w:r w:rsidRPr="003C78D0">
          <w:rPr>
            <w:rStyle w:val="Hyperlink"/>
            <w:i/>
            <w:sz w:val="24"/>
            <w:lang w:val="et-EE"/>
          </w:rPr>
          <w:t xml:space="preserve"> </w:t>
        </w:r>
        <w:proofErr w:type="spellStart"/>
        <w:r w:rsidRPr="003C78D0">
          <w:rPr>
            <w:rStyle w:val="Hyperlink"/>
            <w:i/>
            <w:sz w:val="24"/>
            <w:lang w:val="et-EE"/>
          </w:rPr>
          <w:t>frameworks</w:t>
        </w:r>
        <w:proofErr w:type="spellEnd"/>
        <w:r w:rsidRPr="003C78D0">
          <w:rPr>
            <w:rStyle w:val="Hyperlink"/>
            <w:i/>
            <w:sz w:val="24"/>
            <w:lang w:val="et-EE"/>
          </w:rPr>
          <w:t xml:space="preserve"> </w:t>
        </w:r>
        <w:proofErr w:type="spellStart"/>
        <w:r w:rsidRPr="003C78D0">
          <w:rPr>
            <w:rStyle w:val="Hyperlink"/>
            <w:i/>
            <w:sz w:val="24"/>
            <w:lang w:val="et-EE"/>
          </w:rPr>
          <w:t>for</w:t>
        </w:r>
        <w:proofErr w:type="spellEnd"/>
        <w:r w:rsidRPr="003C78D0">
          <w:rPr>
            <w:rStyle w:val="Hyperlink"/>
            <w:i/>
            <w:sz w:val="24"/>
            <w:lang w:val="et-EE"/>
          </w:rPr>
          <w:t xml:space="preserve"> </w:t>
        </w:r>
        <w:proofErr w:type="spellStart"/>
        <w:r w:rsidRPr="003C78D0">
          <w:rPr>
            <w:rStyle w:val="Hyperlink"/>
            <w:i/>
            <w:sz w:val="24"/>
            <w:lang w:val="et-EE"/>
          </w:rPr>
          <w:t>decarbonisation</w:t>
        </w:r>
        <w:proofErr w:type="spellEnd"/>
        <w:r w:rsidRPr="003C78D0">
          <w:rPr>
            <w:rStyle w:val="Hyperlink"/>
            <w:i/>
            <w:sz w:val="24"/>
            <w:lang w:val="et-EE"/>
          </w:rPr>
          <w:t xml:space="preserve"> – </w:t>
        </w:r>
        <w:proofErr w:type="spellStart"/>
        <w:r w:rsidRPr="003C78D0">
          <w:rPr>
            <w:rStyle w:val="Hyperlink"/>
            <w:i/>
            <w:sz w:val="24"/>
            <w:lang w:val="et-EE"/>
          </w:rPr>
          <w:t>Final</w:t>
        </w:r>
        <w:proofErr w:type="spellEnd"/>
        <w:r w:rsidRPr="003C78D0">
          <w:rPr>
            <w:rStyle w:val="Hyperlink"/>
            <w:i/>
            <w:sz w:val="24"/>
            <w:lang w:val="et-EE"/>
          </w:rPr>
          <w:t xml:space="preserve"> </w:t>
        </w:r>
        <w:proofErr w:type="spellStart"/>
        <w:r w:rsidRPr="003C78D0">
          <w:rPr>
            <w:rStyle w:val="Hyperlink"/>
            <w:i/>
            <w:sz w:val="24"/>
            <w:lang w:val="et-EE"/>
          </w:rPr>
          <w:t>Report</w:t>
        </w:r>
        <w:proofErr w:type="spellEnd"/>
      </w:hyperlink>
      <w:r w:rsidRPr="003C78D0">
        <w:rPr>
          <w:sz w:val="24"/>
          <w:lang w:val="et-EE"/>
        </w:rPr>
        <w:t xml:space="preserve"> (Ülevaade küttest ja jahutusest: arusaamad, turud ja CO</w:t>
      </w:r>
      <w:r w:rsidRPr="00247A9F">
        <w:rPr>
          <w:sz w:val="24"/>
          <w:vertAlign w:val="subscript"/>
          <w:lang w:val="et-EE"/>
        </w:rPr>
        <w:t>2</w:t>
      </w:r>
      <w:r w:rsidRPr="003C78D0">
        <w:rPr>
          <w:sz w:val="24"/>
          <w:lang w:val="et-EE"/>
        </w:rPr>
        <w:t> heite vähendamise õigusraamistikud – lõpparuanne). Euroopa Liidu Väljaannete Talitus, 2023.</w:t>
      </w:r>
    </w:p>
  </w:footnote>
  <w:footnote w:id="19">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Pr="00DD7D52">
        <w:rPr>
          <w:sz w:val="24"/>
          <w:lang w:val="et-EE"/>
        </w:rPr>
        <w:t>ELT</w:t>
      </w:r>
      <w:r w:rsidR="00DD7D52">
        <w:rPr>
          <w:sz w:val="24"/>
          <w:lang w:val="et-EE"/>
        </w:rPr>
        <w:t> C 251, 30.6.2022, lk </w:t>
      </w:r>
      <w:r w:rsidRPr="00DD7D52">
        <w:rPr>
          <w:sz w:val="24"/>
          <w:lang w:val="et-EE"/>
        </w:rPr>
        <w:t>58</w:t>
      </w:r>
      <w:r w:rsidRPr="003C78D0">
        <w:rPr>
          <w:sz w:val="24"/>
          <w:lang w:val="et-EE"/>
        </w:rPr>
        <w:t>.</w:t>
      </w:r>
    </w:p>
  </w:footnote>
  <w:footnote w:id="20">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DD7D52">
        <w:rPr>
          <w:sz w:val="24"/>
          <w:lang w:val="et-EE"/>
        </w:rPr>
        <w:t>ELT C 371, 15.9.2021, lk </w:t>
      </w:r>
      <w:r w:rsidRPr="00DD7D52">
        <w:rPr>
          <w:sz w:val="24"/>
          <w:lang w:val="et-EE"/>
        </w:rPr>
        <w:t>58</w:t>
      </w:r>
      <w:r w:rsidRPr="003C78D0">
        <w:rPr>
          <w:sz w:val="24"/>
          <w:lang w:val="et-EE"/>
        </w:rPr>
        <w:t>.</w:t>
      </w:r>
    </w:p>
  </w:footnote>
  <w:footnote w:id="21">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Pr="00DD7D52">
        <w:rPr>
          <w:sz w:val="24"/>
          <w:lang w:val="et-EE"/>
        </w:rPr>
        <w:t xml:space="preserve">ELT C 103, 20.3.2023, </w:t>
      </w:r>
      <w:r w:rsidR="00DD7D52">
        <w:rPr>
          <w:sz w:val="24"/>
          <w:lang w:val="et-EE"/>
        </w:rPr>
        <w:t>lk </w:t>
      </w:r>
      <w:r w:rsidRPr="00DD7D52">
        <w:rPr>
          <w:sz w:val="24"/>
          <w:lang w:val="et-EE"/>
        </w:rPr>
        <w:t>1</w:t>
      </w:r>
      <w:r w:rsidRPr="003C78D0">
        <w:rPr>
          <w:sz w:val="24"/>
          <w:lang w:val="et-EE"/>
        </w:rPr>
        <w:t>.</w:t>
      </w:r>
    </w:p>
  </w:footnote>
  <w:footnote w:id="22">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Pr="00DD7D52">
        <w:rPr>
          <w:sz w:val="24"/>
          <w:lang w:val="et-EE"/>
        </w:rPr>
        <w:t>ELT C 456, 10.11.2021, lk 145</w:t>
      </w:r>
      <w:r w:rsidRPr="003C78D0">
        <w:rPr>
          <w:sz w:val="24"/>
          <w:lang w:val="et-EE"/>
        </w:rPr>
        <w:t>.</w:t>
      </w:r>
    </w:p>
  </w:footnote>
  <w:footnote w:id="23">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proofErr w:type="spellStart"/>
      <w:r w:rsidRPr="003C78D0">
        <w:rPr>
          <w:sz w:val="24"/>
          <w:lang w:val="et-EE"/>
        </w:rPr>
        <w:t>Eurostat</w:t>
      </w:r>
      <w:proofErr w:type="spellEnd"/>
      <w:r w:rsidRPr="003C78D0">
        <w:rPr>
          <w:sz w:val="24"/>
          <w:lang w:val="et-EE"/>
        </w:rPr>
        <w:t xml:space="preserve"> 2021, „</w:t>
      </w:r>
      <w:proofErr w:type="spellStart"/>
      <w:r w:rsidRPr="003C78D0">
        <w:fldChar w:fldCharType="begin"/>
      </w:r>
      <w:r w:rsidRPr="003C78D0">
        <w:rPr>
          <w:sz w:val="24"/>
          <w:lang w:val="et-EE"/>
        </w:rPr>
        <w:instrText xml:space="preserve"> HYPERLINK "https://ec.europa.eu/eurostat/statistics-explained/index.php?title=Energy_consumption_in_households" \l "Energy_consumption_in_households_by_type_of_end-use" </w:instrText>
      </w:r>
      <w:r w:rsidRPr="003C78D0">
        <w:fldChar w:fldCharType="separate"/>
      </w:r>
      <w:r w:rsidRPr="003C78D0">
        <w:rPr>
          <w:rStyle w:val="Hyperlink"/>
          <w:sz w:val="24"/>
          <w:lang w:val="et-EE"/>
        </w:rPr>
        <w:t>Energy</w:t>
      </w:r>
      <w:proofErr w:type="spellEnd"/>
      <w:r w:rsidRPr="003C78D0">
        <w:rPr>
          <w:rStyle w:val="Hyperlink"/>
          <w:sz w:val="24"/>
          <w:lang w:val="et-EE"/>
        </w:rPr>
        <w:t xml:space="preserve"> </w:t>
      </w:r>
      <w:proofErr w:type="spellStart"/>
      <w:r w:rsidRPr="003C78D0">
        <w:rPr>
          <w:rStyle w:val="Hyperlink"/>
          <w:sz w:val="24"/>
          <w:lang w:val="et-EE"/>
        </w:rPr>
        <w:t>consumption</w:t>
      </w:r>
      <w:proofErr w:type="spellEnd"/>
      <w:r w:rsidRPr="003C78D0">
        <w:rPr>
          <w:rStyle w:val="Hyperlink"/>
          <w:sz w:val="24"/>
          <w:lang w:val="et-EE"/>
        </w:rPr>
        <w:t xml:space="preserve"> in </w:t>
      </w:r>
      <w:proofErr w:type="spellStart"/>
      <w:r w:rsidRPr="003C78D0">
        <w:rPr>
          <w:rStyle w:val="Hyperlink"/>
          <w:sz w:val="24"/>
          <w:lang w:val="et-EE"/>
        </w:rPr>
        <w:t>households</w:t>
      </w:r>
      <w:proofErr w:type="spellEnd"/>
      <w:r w:rsidRPr="003C78D0">
        <w:rPr>
          <w:rStyle w:val="Hyperlink"/>
          <w:sz w:val="24"/>
          <w:lang w:val="et-EE"/>
        </w:rPr>
        <w:fldChar w:fldCharType="end"/>
      </w:r>
      <w:r w:rsidRPr="003C78D0">
        <w:rPr>
          <w:sz w:val="24"/>
          <w:lang w:val="et-EE"/>
        </w:rPr>
        <w:t xml:space="preserve">“ (Energiatarbimine kodumajapidamistes). </w:t>
      </w:r>
    </w:p>
  </w:footnote>
  <w:footnote w:id="24">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Pr="003C78D0">
        <w:rPr>
          <w:sz w:val="24"/>
          <w:lang w:val="et-EE"/>
        </w:rPr>
        <w:t>Euroopa Parlamendi ja nõukogu 25.</w:t>
      </w:r>
      <w:r w:rsidR="008A64CD">
        <w:rPr>
          <w:sz w:val="24"/>
          <w:lang w:val="et-EE"/>
        </w:rPr>
        <w:t> oktoobri 2012. aasta direktiiv </w:t>
      </w:r>
      <w:r w:rsidRPr="003C78D0">
        <w:rPr>
          <w:sz w:val="24"/>
          <w:lang w:val="et-EE"/>
        </w:rPr>
        <w:t>2012/27/EL, milles käsitletakse energiatõhusust, muudet</w:t>
      </w:r>
      <w:r w:rsidR="008A64CD">
        <w:rPr>
          <w:sz w:val="24"/>
          <w:lang w:val="et-EE"/>
        </w:rPr>
        <w:t>akse direktiive 2009/125/EÜ ja </w:t>
      </w:r>
      <w:r w:rsidRPr="003C78D0">
        <w:rPr>
          <w:sz w:val="24"/>
          <w:lang w:val="et-EE"/>
        </w:rPr>
        <w:t>2010/30/EL ning tunn</w:t>
      </w:r>
      <w:r w:rsidR="008A64CD">
        <w:rPr>
          <w:sz w:val="24"/>
          <w:lang w:val="et-EE"/>
        </w:rPr>
        <w:t>istatakse kehtetuks direktiivid 2004/8/EÜ ja </w:t>
      </w:r>
      <w:r w:rsidRPr="003C78D0">
        <w:rPr>
          <w:sz w:val="24"/>
          <w:lang w:val="et-EE"/>
        </w:rPr>
        <w:t xml:space="preserve">2006/32/EÜ </w:t>
      </w:r>
      <w:r w:rsidR="008A64CD">
        <w:rPr>
          <w:sz w:val="24"/>
          <w:lang w:val="et-EE"/>
        </w:rPr>
        <w:t>(ELT L 315, 14.11.2012, lk </w:t>
      </w:r>
      <w:r w:rsidRPr="00DD7D52">
        <w:rPr>
          <w:sz w:val="24"/>
          <w:lang w:val="et-EE"/>
        </w:rPr>
        <w:t>1</w:t>
      </w:r>
      <w:r w:rsidR="008A64CD">
        <w:rPr>
          <w:sz w:val="24"/>
          <w:lang w:val="et-EE"/>
        </w:rPr>
        <w:t>)</w:t>
      </w:r>
      <w:r w:rsidRPr="003C78D0">
        <w:rPr>
          <w:sz w:val="24"/>
          <w:lang w:val="et-EE"/>
        </w:rPr>
        <w:t>.</w:t>
      </w:r>
    </w:p>
  </w:footnote>
  <w:footnote w:id="25">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Pr="003C78D0">
        <w:rPr>
          <w:sz w:val="24"/>
          <w:lang w:val="et-EE"/>
        </w:rPr>
        <w:t xml:space="preserve">Näiteks Poola (mitmeaastane </w:t>
      </w:r>
      <w:proofErr w:type="spellStart"/>
      <w:r w:rsidRPr="003C78D0">
        <w:rPr>
          <w:sz w:val="24"/>
          <w:lang w:val="et-EE"/>
        </w:rPr>
        <w:t>geotermiliste</w:t>
      </w:r>
      <w:proofErr w:type="spellEnd"/>
      <w:r w:rsidRPr="003C78D0">
        <w:rPr>
          <w:sz w:val="24"/>
          <w:lang w:val="et-EE"/>
        </w:rPr>
        <w:t xml:space="preserve"> ressursside kasutamise arendamise programm Poolas – 2022), Prantsusmaa (maapõueenergia riiklik tegevuskava – 2023) ja Saksamaa (Saksamaa 2022. aasta maapõueenergia strateegia) käivitatud riiklikud algatused.</w:t>
      </w:r>
    </w:p>
  </w:footnote>
  <w:footnote w:id="26">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8A64CD">
        <w:rPr>
          <w:sz w:val="24"/>
          <w:lang w:val="et-EE"/>
        </w:rPr>
        <w:t>Euroopa Parlamendi ja nõukogu 23. aprilli 2009. aasta d</w:t>
      </w:r>
      <w:r w:rsidRPr="003C78D0">
        <w:rPr>
          <w:sz w:val="24"/>
          <w:lang w:val="et-EE"/>
        </w:rPr>
        <w:t>irektiiv 2009/31/EÜ, milles käsitletakse süsinikdioksiidi geoloogilist säilitamist ning millega muudetakse nõukogu direktiivi 85/337/EMÜ ja direktiive 2000/60/EÜ, 2001/80/EÜ, 2004/35/EÜ, 2006/12/EÜ, 2008/1/EÜ ning määrust (EÜ) nr 1013/2006</w:t>
      </w:r>
      <w:r w:rsidR="008A64CD">
        <w:rPr>
          <w:sz w:val="24"/>
          <w:lang w:val="et-EE"/>
        </w:rPr>
        <w:t xml:space="preserve"> (ELT L 140, 5.6.2009, lk 114)</w:t>
      </w:r>
      <w:r w:rsidRPr="003C78D0">
        <w:rPr>
          <w:sz w:val="24"/>
          <w:lang w:val="et-EE"/>
        </w:rPr>
        <w:t>.</w:t>
      </w:r>
    </w:p>
  </w:footnote>
  <w:footnote w:id="27">
    <w:p w:rsidR="008D06F6" w:rsidRPr="003C78D0" w:rsidRDefault="008D06F6" w:rsidP="003C78D0">
      <w:pPr>
        <w:pStyle w:val="FootnoteText"/>
        <w:ind w:left="567" w:hanging="567"/>
        <w:rPr>
          <w:sz w:val="24"/>
          <w:lang w:val="et-EE"/>
        </w:rPr>
      </w:pPr>
      <w:r w:rsidRPr="003C78D0">
        <w:rPr>
          <w:rStyle w:val="FootnoteReference"/>
          <w:sz w:val="24"/>
          <w:lang w:val="et-EE"/>
        </w:rPr>
        <w:footnoteRef/>
      </w:r>
      <w:r w:rsidR="003C78D0" w:rsidRPr="003C78D0">
        <w:rPr>
          <w:sz w:val="24"/>
          <w:lang w:val="et-EE"/>
        </w:rPr>
        <w:t xml:space="preserve"> </w:t>
      </w:r>
      <w:r w:rsidR="003C78D0" w:rsidRPr="003C78D0">
        <w:rPr>
          <w:sz w:val="24"/>
          <w:lang w:val="et-EE"/>
        </w:rPr>
        <w:tab/>
      </w:r>
      <w:r w:rsidR="008A64CD">
        <w:rPr>
          <w:sz w:val="24"/>
          <w:lang w:val="et-EE"/>
        </w:rPr>
        <w:t>Euroopa Parlamendi ja n</w:t>
      </w:r>
      <w:r w:rsidRPr="003C78D0">
        <w:rPr>
          <w:sz w:val="24"/>
          <w:lang w:val="et-EE"/>
        </w:rPr>
        <w:t>õukogu 18. juuni 2020. aasta määrus (EL) 2020/852, millega kehtestatakse kestlike investeeringute hõlbustamise raamistik ja muudetakse määrust (EL) 2019/2088</w:t>
      </w:r>
      <w:r w:rsidR="008A64CD">
        <w:rPr>
          <w:sz w:val="24"/>
          <w:lang w:val="et-EE"/>
        </w:rPr>
        <w:t xml:space="preserve"> (ELT L 198, 22.6.2020, lk 13)</w:t>
      </w:r>
      <w:r w:rsidRPr="003C78D0">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8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8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78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ET"/>
    <w:docVar w:name="dvnumam" w:val="0"/>
    <w:docVar w:name="dvpe" w:val="752.863"/>
    <w:docVar w:name="dvrapporteur" w:val="Raportöör: "/>
    <w:docVar w:name="dvtitre" w:val="Euroopa Parlamendi .... 2024. aasta resolutsioon maapõueenergia kohta(2023/2111(INI))"/>
  </w:docVars>
  <w:rsids>
    <w:rsidRoot w:val="009E7D1F"/>
    <w:rsid w:val="00002272"/>
    <w:rsid w:val="00064002"/>
    <w:rsid w:val="000677B9"/>
    <w:rsid w:val="000831BA"/>
    <w:rsid w:val="000A42CC"/>
    <w:rsid w:val="000E7DD9"/>
    <w:rsid w:val="0010095E"/>
    <w:rsid w:val="00125B37"/>
    <w:rsid w:val="00187494"/>
    <w:rsid w:val="001F32AE"/>
    <w:rsid w:val="00247A9F"/>
    <w:rsid w:val="002767FF"/>
    <w:rsid w:val="002B18FE"/>
    <w:rsid w:val="002B5493"/>
    <w:rsid w:val="002D6C91"/>
    <w:rsid w:val="00343214"/>
    <w:rsid w:val="00361C00"/>
    <w:rsid w:val="00395FA1"/>
    <w:rsid w:val="003C78D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51C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4CD"/>
    <w:rsid w:val="008C2AC6"/>
    <w:rsid w:val="008D06F6"/>
    <w:rsid w:val="00930C23"/>
    <w:rsid w:val="0093193B"/>
    <w:rsid w:val="009509D8"/>
    <w:rsid w:val="00950B64"/>
    <w:rsid w:val="00981893"/>
    <w:rsid w:val="009E7D1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7AA"/>
    <w:rsid w:val="00C23CD4"/>
    <w:rsid w:val="00C61C0C"/>
    <w:rsid w:val="00C876DA"/>
    <w:rsid w:val="00C941CB"/>
    <w:rsid w:val="00CC2357"/>
    <w:rsid w:val="00CF071A"/>
    <w:rsid w:val="00D058B8"/>
    <w:rsid w:val="00D56C11"/>
    <w:rsid w:val="00D834A0"/>
    <w:rsid w:val="00D872DF"/>
    <w:rsid w:val="00D91E21"/>
    <w:rsid w:val="00DA7FCD"/>
    <w:rsid w:val="00DD7D52"/>
    <w:rsid w:val="00E365E1"/>
    <w:rsid w:val="00E820A4"/>
    <w:rsid w:val="00EB006A"/>
    <w:rsid w:val="00EB4772"/>
    <w:rsid w:val="00ED169E"/>
    <w:rsid w:val="00ED4235"/>
    <w:rsid w:val="00F04346"/>
    <w:rsid w:val="00F075DC"/>
    <w:rsid w:val="00F1168B"/>
    <w:rsid w:val="00F149E9"/>
    <w:rsid w:val="00F23B6A"/>
    <w:rsid w:val="00F5134D"/>
    <w:rsid w:val="00F73BA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C682D"/>
  <w15:chartTrackingRefBased/>
  <w15:docId w15:val="{7845D7C2-947A-4446-9F6A-F2FD72A0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06F6"/>
    <w:pPr>
      <w:spacing w:before="480" w:after="240"/>
    </w:pPr>
    <w:rPr>
      <w:snapToGrid w:val="0"/>
      <w:lang w:eastAsia="en-US"/>
    </w:rPr>
  </w:style>
  <w:style w:type="paragraph" w:customStyle="1" w:styleId="NormalHanging12a">
    <w:name w:val="NormalHanging12a"/>
    <w:basedOn w:val="Normal"/>
    <w:rsid w:val="008D06F6"/>
    <w:pPr>
      <w:widowControl/>
      <w:spacing w:after="240"/>
      <w:ind w:left="567" w:hanging="567"/>
    </w:pPr>
    <w:rPr>
      <w:snapToGrid w:val="0"/>
      <w:lang w:eastAsia="en-US"/>
    </w:rPr>
  </w:style>
  <w:style w:type="paragraph" w:customStyle="1" w:styleId="NormalCenter12a">
    <w:name w:val="NormalCenter12a"/>
    <w:basedOn w:val="Normal"/>
    <w:rsid w:val="008D06F6"/>
    <w:pPr>
      <w:spacing w:after="240"/>
      <w:jc w:val="center"/>
    </w:pPr>
  </w:style>
  <w:style w:type="character" w:customStyle="1" w:styleId="BoldItalic">
    <w:name w:val="BoldItalic"/>
    <w:uiPriority w:val="1"/>
    <w:rsid w:val="008D06F6"/>
    <w:rPr>
      <w:b/>
      <w:i/>
      <w:u w:val="none"/>
    </w:rPr>
  </w:style>
  <w:style w:type="character" w:customStyle="1" w:styleId="Italic">
    <w:name w:val="Italic"/>
    <w:uiPriority w:val="1"/>
    <w:rsid w:val="008D06F6"/>
    <w:rPr>
      <w:i/>
    </w:rPr>
  </w:style>
  <w:style w:type="paragraph" w:customStyle="1" w:styleId="Normal12a24b">
    <w:name w:val="Normal12a24b"/>
    <w:basedOn w:val="Normal"/>
    <w:rsid w:val="008D06F6"/>
    <w:pPr>
      <w:spacing w:before="360" w:after="240"/>
    </w:pPr>
    <w:rPr>
      <w:snapToGrid w:val="0"/>
      <w:lang w:eastAsia="en-US"/>
    </w:rPr>
  </w:style>
  <w:style w:type="character" w:styleId="Hyperlink">
    <w:name w:val="Hyperlink"/>
    <w:basedOn w:val="DefaultParagraphFont"/>
    <w:unhideWhenUsed/>
    <w:rsid w:val="008D06F6"/>
    <w:rPr>
      <w:color w:val="0563C1" w:themeColor="hyperlink"/>
      <w:u w:val="single"/>
    </w:rPr>
  </w:style>
  <w:style w:type="paragraph" w:styleId="BalloonText">
    <w:name w:val="Balloon Text"/>
    <w:basedOn w:val="Normal"/>
    <w:link w:val="BalloonTextChar"/>
    <w:rsid w:val="00DD7D52"/>
    <w:rPr>
      <w:rFonts w:ascii="Segoe UI" w:hAnsi="Segoe UI" w:cs="Segoe UI"/>
      <w:sz w:val="18"/>
      <w:szCs w:val="18"/>
    </w:rPr>
  </w:style>
  <w:style w:type="character" w:customStyle="1" w:styleId="BalloonTextChar">
    <w:name w:val="Balloon Text Char"/>
    <w:basedOn w:val="DefaultParagraphFont"/>
    <w:link w:val="BalloonText"/>
    <w:rsid w:val="00DD7D52"/>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publications.jrc.ec.europa.eu/repository/handle/JRC134045" TargetMode="External"/><Relationship Id="rId2" Type="http://schemas.openxmlformats.org/officeDocument/2006/relationships/hyperlink" Target="https://data.europa.eu/doi/10.2833/96390" TargetMode="External"/><Relationship Id="rId1" Type="http://schemas.openxmlformats.org/officeDocument/2006/relationships/hyperlink" Target="https://data.europa.eu/doi/10.2833/96390" TargetMode="External"/><Relationship Id="rId5" Type="http://schemas.openxmlformats.org/officeDocument/2006/relationships/hyperlink" Target="https://data.europa.eu/doi/10.2833/962558" TargetMode="External"/><Relationship Id="rId4" Type="http://schemas.openxmlformats.org/officeDocument/2006/relationships/hyperlink" Target="https://publications.jrc.ec.europa.eu/repository/handle/JRC1340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BB01F-8C53-4617-A593-2F8546D08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4173</Words>
  <Characters>33908</Characters>
  <Application>Microsoft Office Word</Application>
  <DocSecurity>0</DocSecurity>
  <Lines>282</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2024-02-19T13:23:00Z</dcterms:created>
  <dcterms:modified xsi:type="dcterms:W3CDTF">2024-02-19T13:23:00Z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A9-0432/2023</vt:lpwstr>
  </property>
  <property fmtid="{D5CDD505-2E9C-101B-9397-08002B2CF9AE}" pid="4" name="&lt;Type&gt;">
    <vt:lpwstr>RR</vt:lpwstr>
  </property>
</Properties>
</file>