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0F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0FC7" w:rsidRDefault="0073031E" w:rsidP="0010095E">
            <w:pPr>
              <w:pStyle w:val="EPName"/>
            </w:pPr>
            <w:r w:rsidRPr="00350FC7">
              <w:t>Parlament Ewropew</w:t>
            </w:r>
          </w:p>
          <w:p w:rsidR="00751A4A" w:rsidRPr="00350F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0FC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50FC7" w:rsidRDefault="00187494" w:rsidP="0010095E">
            <w:pPr>
              <w:pStyle w:val="EPLogo"/>
            </w:pPr>
            <w:r w:rsidRPr="00350F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0FC7" w:rsidRDefault="00D058B8" w:rsidP="004C5D52">
      <w:pPr>
        <w:pStyle w:val="LineTop"/>
      </w:pPr>
    </w:p>
    <w:p w:rsidR="00680577" w:rsidRPr="00350FC7" w:rsidRDefault="0073031E" w:rsidP="00680577">
      <w:pPr>
        <w:pStyle w:val="EPBodyTA1"/>
      </w:pPr>
      <w:r w:rsidRPr="00350FC7">
        <w:t>TESTI ADOTTATI</w:t>
      </w:r>
    </w:p>
    <w:p w:rsidR="00D058B8" w:rsidRPr="00350FC7" w:rsidRDefault="00D058B8" w:rsidP="00D058B8">
      <w:pPr>
        <w:pStyle w:val="LineBottom"/>
      </w:pPr>
    </w:p>
    <w:p w:rsidR="0073031E" w:rsidRPr="00350FC7" w:rsidRDefault="0073031E" w:rsidP="0073031E">
      <w:pPr>
        <w:pStyle w:val="ATHeading1"/>
      </w:pPr>
      <w:bookmarkStart w:id="0" w:name="TANumber"/>
      <w:r w:rsidRPr="00350FC7">
        <w:t>P9_TA(2024)00</w:t>
      </w:r>
      <w:bookmarkEnd w:id="0"/>
      <w:r w:rsidR="0016510D">
        <w:t>50</w:t>
      </w:r>
    </w:p>
    <w:p w:rsidR="0073031E" w:rsidRPr="00350FC7" w:rsidRDefault="0073031E" w:rsidP="0073031E">
      <w:pPr>
        <w:pStyle w:val="ATHeading2"/>
      </w:pPr>
      <w:bookmarkStart w:id="1" w:name="title"/>
      <w:r w:rsidRPr="00350FC7">
        <w:t>Is-sitwazzjoni tad-drittijiet fundamentali fl-UE fl-2022 u l-2023</w:t>
      </w:r>
      <w:bookmarkEnd w:id="1"/>
    </w:p>
    <w:p w:rsidR="0073031E" w:rsidRPr="00350FC7" w:rsidRDefault="0073031E" w:rsidP="0073031E">
      <w:pPr>
        <w:rPr>
          <w:i/>
          <w:vanish/>
        </w:rPr>
      </w:pPr>
      <w:r w:rsidRPr="00350FC7">
        <w:rPr>
          <w:i/>
        </w:rPr>
        <w:fldChar w:fldCharType="begin"/>
      </w:r>
      <w:r w:rsidRPr="00350FC7">
        <w:rPr>
          <w:i/>
        </w:rPr>
        <w:instrText xml:space="preserve"> TC"(</w:instrText>
      </w:r>
      <w:bookmarkStart w:id="2" w:name="DocNumber"/>
      <w:r w:rsidRPr="00350FC7">
        <w:rPr>
          <w:i/>
        </w:rPr>
        <w:instrText>A9-0376/2023</w:instrText>
      </w:r>
      <w:bookmarkEnd w:id="2"/>
      <w:r w:rsidRPr="00350FC7">
        <w:rPr>
          <w:i/>
        </w:rPr>
        <w:instrText xml:space="preserve"> - Rapporteur: Katarina Barley)"\l3 \n&gt; \* MERGEFORMAT </w:instrText>
      </w:r>
      <w:r w:rsidRPr="00350FC7">
        <w:rPr>
          <w:i/>
        </w:rPr>
        <w:fldChar w:fldCharType="end"/>
      </w:r>
    </w:p>
    <w:p w:rsidR="0073031E" w:rsidRPr="00350FC7" w:rsidRDefault="0073031E" w:rsidP="0073031E">
      <w:pPr>
        <w:rPr>
          <w:vanish/>
        </w:rPr>
      </w:pPr>
      <w:bookmarkStart w:id="3" w:name="Commission"/>
      <w:r w:rsidRPr="00350FC7">
        <w:rPr>
          <w:vanish/>
        </w:rPr>
        <w:t>Kumitat għal-Libertajiet Ċivili, il-Ġustizzja u l-Intern</w:t>
      </w:r>
      <w:bookmarkEnd w:id="3"/>
    </w:p>
    <w:p w:rsidR="0073031E" w:rsidRPr="00350FC7" w:rsidRDefault="0073031E" w:rsidP="0073031E">
      <w:pPr>
        <w:rPr>
          <w:vanish/>
        </w:rPr>
      </w:pPr>
      <w:bookmarkStart w:id="4" w:name="PE"/>
      <w:r w:rsidRPr="00350FC7">
        <w:rPr>
          <w:vanish/>
        </w:rPr>
        <w:t>PE749.923</w:t>
      </w:r>
      <w:bookmarkEnd w:id="4"/>
    </w:p>
    <w:p w:rsidR="0073031E" w:rsidRPr="00350FC7" w:rsidRDefault="0073031E" w:rsidP="0073031E">
      <w:pPr>
        <w:pStyle w:val="ATHeading3"/>
      </w:pPr>
      <w:bookmarkStart w:id="5" w:name="Sujet"/>
      <w:r w:rsidRPr="00350FC7">
        <w:t>Riżoluzzj</w:t>
      </w:r>
      <w:r w:rsidR="00136617">
        <w:t>oni tal-Parlament Ewropew tat-18</w:t>
      </w:r>
      <w:r w:rsidRPr="00350FC7">
        <w:t xml:space="preserve"> ta' Jannar 2024 dwar is-sitwazzjoni tad-drittijiet fundamentali fl-UE fl-2022 u l-2023</w:t>
      </w:r>
      <w:bookmarkEnd w:id="5"/>
      <w:r w:rsidRPr="00350FC7">
        <w:t xml:space="preserve"> </w:t>
      </w:r>
      <w:bookmarkStart w:id="6" w:name="References"/>
      <w:r w:rsidRPr="00350FC7">
        <w:t>(2023/2028(INI))</w:t>
      </w:r>
      <w:bookmarkEnd w:id="6"/>
    </w:p>
    <w:p w:rsidR="00760257" w:rsidRPr="00350FC7" w:rsidRDefault="00760257" w:rsidP="00760257">
      <w:pPr>
        <w:pStyle w:val="EPComma"/>
      </w:pPr>
      <w:bookmarkStart w:id="7" w:name="TextBodyBegin"/>
      <w:bookmarkEnd w:id="7"/>
      <w:r w:rsidRPr="00350FC7">
        <w:rPr>
          <w:i/>
        </w:rPr>
        <w:t>Il-Parlament Ewropew</w:t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t-Trattat dwar l-Unjoni Ewropea (TUE) u t-Trattat dwar il-Funzjonament tal-Unjoni Ewropea (TFUE),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l-Karta tad-Drittijiet Fundamentali tal-Unjoni Ewropea (il-“Karta”),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l-ġurisprudenza tal-Qorti tal-Ġustizzja tal-Unjoni Ewropea</w:t>
      </w:r>
      <w:r w:rsidRPr="00350FC7">
        <w:rPr>
          <w:rStyle w:val="FootnoteReference"/>
        </w:rPr>
        <w:footnoteReference w:id="1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r-Regolament (UE, Euratom) 2020/2092 tal-Parlament Ewropew u tal-Kunsill tas-16 ta’ Diċembru 2020 dwar reġim ġenerali ta’ kondizzjonalità għall-protezzjoni tal-baġit tal-Unjoni</w:t>
      </w:r>
      <w:r w:rsidRPr="00350FC7">
        <w:rPr>
          <w:rStyle w:val="FootnoteReference"/>
        </w:rPr>
        <w:footnoteReference w:id="2"/>
      </w:r>
      <w:r w:rsidRPr="00350FC7">
        <w:t xml:space="preserve"> (ir-Regolament dwar il-Kondizzjonalità tal-Istat tad-Dritt),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r-Regolament (UE) 2021/692 tal-Parlament Ewropew u tal-Kunsill tat-28 ta’ April 2021 li jistabbilixxi l-Programm dwar iċ-Ċittadini, l-Ugwaljanza, id-Drittijiet u l-Valuri u li jħassar ir-Regolament (UE) Nru 1381/2013 tal-Parlament Ewropew u tal-Kunsill u r-Regolament tal-Kunsill (UE) Nru 390/2014</w:t>
      </w:r>
      <w:r w:rsidRPr="00350FC7">
        <w:rPr>
          <w:rStyle w:val="FootnoteReference"/>
        </w:rPr>
        <w:footnoteReference w:id="3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r-Regolament tal-Kunsill (UE) 2017/1939 tat-12 ta’ Ottubru 2017 li jimplimenta kooperazzjoni msaħħa dwar l-istabbiliment tal-Uffiċċju tal-Prosekutur Pubbliku Ewropew (“l-UPPE”)</w:t>
      </w:r>
      <w:r w:rsidRPr="00350FC7">
        <w:rPr>
          <w:rStyle w:val="FootnoteReference"/>
        </w:rPr>
        <w:footnoteReference w:id="4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 xml:space="preserve">wara li kkunsidra r-Regolament (UE) 2016/679 tal-Parlament Ewropew u tal-Kunsill </w:t>
      </w:r>
      <w:r w:rsidRPr="00350FC7">
        <w:lastRenderedPageBreak/>
        <w:t>tas-27 ta’ April 2016 dwar il-protezzjoni tal-persuni fiżiċi fir-rigward tal-ipproċessar ta’ data personali u dwar il-moviment liberu ta’ tali data, u li jħassar id-Direttiva 95/46/KE (ir-Regolament Ġenerali dwar il-Protezzjoni tad-Data)</w:t>
      </w:r>
      <w:r w:rsidRPr="00350FC7">
        <w:rPr>
          <w:rStyle w:val="FootnoteReference"/>
        </w:rPr>
        <w:footnoteReference w:id="5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d-Direttiva (UE) 2017/1371 tal-Parlament Ewropew u tal-Kunsill tal-5 ta’ Lulju 2017 dwar il-ġlieda kontra l-frodi tal-interessi finanzjarji tal-Unjoni permezz tal-liġi kriminali</w:t>
      </w:r>
      <w:r w:rsidRPr="00350FC7">
        <w:rPr>
          <w:rStyle w:val="FootnoteReference"/>
        </w:rPr>
        <w:footnoteReference w:id="6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d-Deċiżjoni Qafas 2008/913/ĠAI tal-Kunsill tat-28 ta’ Novembru 2008 dwar il-ġlieda kontra ċerti forom u espressjonijiet ta’ razziżmu u ksenofobija permezz tal-liġi kriminali</w:t>
      </w:r>
      <w:r w:rsidRPr="00350FC7">
        <w:rPr>
          <w:rStyle w:val="FootnoteReference"/>
        </w:rPr>
        <w:footnoteReference w:id="7"/>
      </w:r>
      <w:r w:rsidRPr="00350FC7">
        <w:t xml:space="preserve">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d-Direttiva tal-Kunsill 2000/43/KE tad-29 ta’ Ġunju 2000 li timplimenta l-prinċipju tat-trattament ugwali bejn il-persuni irrispettivament mill-oriġini tar-razza jew l-etniċità</w:t>
      </w:r>
      <w:r w:rsidRPr="00350FC7">
        <w:rPr>
          <w:rStyle w:val="FootnoteReference"/>
        </w:rPr>
        <w:footnoteReference w:id="8"/>
      </w:r>
      <w:r w:rsidRPr="00350FC7">
        <w:t xml:space="preserve"> u l-proċedimenti ta’ ksur li għaddejjin bħalissa mnedija mill-Kummissjoni bbażati fuq din id-Direttiva kontra diversi Stati Membri, li wieħed minnhom ġie riferut mill-Kummissjoni lill-Qorti tal-Ġustizzja,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r-Rakkomandazzjoni tal-Kunsill tat-12 ta’ Marzu 2021 dwar l-ugwaljanza, l-inklużjoni u l-parteċipazzjoni tar-Rom (2021/C93/01)</w:t>
      </w:r>
      <w:r w:rsidRPr="00350FC7">
        <w:rPr>
          <w:rStyle w:val="FootnoteReference"/>
        </w:rPr>
        <w:footnoteReference w:id="9"/>
      </w:r>
      <w:r w:rsidRPr="00350FC7">
        <w:t xml:space="preserve">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l-komunikazzjoni tal-Kummissjoni tad-9 ta’ Jannar 2023 bit-titolu “Rapport ta’ valutazzjoni tal-oqfsa strateġiċi nazzjonali tal-Istati Membri għar-Rom” (COM(2023)</w:t>
      </w:r>
      <w:r w:rsidR="00F25651">
        <w:t>0</w:t>
      </w:r>
      <w:r w:rsidRPr="00350FC7">
        <w:t>007),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r-Rakkomandazzjoni tal-Kummissjoni (UE) 2021/1534 tas-16 ta’ Settembru 2021 dwar l-iżgurar tal-protezzjoni, tas-sikurezza u tat-tisħiħ tal-pożizzjoni tal-ġurnalisti u ta’ professjonisti oħra fil-media fl-Unjoni Ewropea</w:t>
      </w:r>
      <w:r w:rsidRPr="00350FC7">
        <w:rPr>
          <w:rStyle w:val="FootnoteReference"/>
        </w:rPr>
        <w:footnoteReference w:id="10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l-komunikazzjoni tal-Kummissjoni tad-9 ta’ Diċembru 2021 bit-titolu “Ewropa aktar inklużiva u protettiva: l-estensjoni tal-lista ta’ reati fl-UE għad-diskors ta’ mibegħda u r-reati ta’ mibegħda” (COM(2021)0777),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l-komunikazzjoni tal-Kummissjoni tal-5 ta’ Marzu 2020 bit-titolu “Unjoni ta’ Ugwaljanza: Strateġija ta’ Ugwaljanza Bejn is-Sessi għall-2020-2025” (COM(2020)0152),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l-komunikazzjoni tal-Kummissjoni tal-24 ta’ Ġunju 2020 bit-titolu “Strateġija tal-UE dwar id-drittijiet tal-vittmi (2020-2025)” (COM(2020)0258),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l-komunikazzjoni tal-Kummissjoni tat-12 ta’ Novembru 2020 bit-titolu “Unjoni ta’ Ugwaljanza: Strateġija dwar l-Ugwaljanza tal-LGBTIQ 2020-2025” (COM(2020)0698),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 xml:space="preserve">wara li kkunsidra l-konklużjonijiet tal-Kunsill tat-2 ta’ Marzu 2022 dwar il-ġlieda </w:t>
      </w:r>
      <w:r w:rsidRPr="00350FC7">
        <w:lastRenderedPageBreak/>
        <w:t>kontra r-razziżmu u l-antisemitiżmu,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l-komunikazzjoni tal-Kummissjoni tat-2 ta’ Diċembru 2020 bit-titolu “Strateġija biex tissaħħaħ l-applikazzjoni tal-Karta tad-Drittijiet Fundamentali fl-UE” (COM(2020)0711),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r-rapport tal-Kum</w:t>
      </w:r>
      <w:r w:rsidR="0014295A">
        <w:t>missjoni tas-6 ta’ Diċembru 2022</w:t>
      </w:r>
      <w:bookmarkStart w:id="8" w:name="_GoBack"/>
      <w:bookmarkEnd w:id="8"/>
      <w:r w:rsidRPr="00350FC7">
        <w:t xml:space="preserve"> bit-titolu “Spazju ċiviku b’saħħtu għaż-żamma tad-drittijiet fundamentali fl-UE – Rapport Annwali tal-2022 dwar l-Applikazzjoni tal-Karta tad-Drittijiet Fundamentali tal-UE” (COM(2022)0716),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r-Rakkomandazzjoni tal-Kummissjoni (UE) 2023/681 tat-8 ta’ Diċembru 2022 dwar id-drittijiet proċedurali tal-persuni suspettati u tal-persuni akkużati soġġetti għal arrest preventiv u dwar il-kundizzjonijiet materjali tad-detenzjoni</w:t>
      </w:r>
      <w:r w:rsidRPr="00350FC7">
        <w:rPr>
          <w:rStyle w:val="FootnoteReference"/>
        </w:rPr>
        <w:footnoteReference w:id="11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 xml:space="preserve">wara li kkunsidra l-komunikazzjoni tal-Kummissjoni tal-5 ta’ Lulju 2023 bit-titolu “Ir-Rapport tal-2023 dwar l-Istat tad-Dritt – Is-sitwazzjoni tal-istat tad-dritt fl-Unjoni Ewropea” (COM(2023)0800), is-27 kapitolu tal-pajjiżi u r-rakkomandazzjonijiet li jakkumpanjawhom lill-Istati Membri,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l-Pilastru Ewropew tad-Drittijiet Soċjali, inkluż it-tielet prinċipju tiegħu ta’ opportunitajiet ugwali u l-komunikazzjoni tal-Kummissjoni tal-4 ta’ Marzu 2021 bit-titolu "Il-Pjan ta’ Azzjoni tal-Pilastru Ewropew tad-Drittijiet Soċjali" (COM(2021)0102),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l-proposta tal-Kummissjoni għal direttiva tal-Parlament Ewropew u tal-Kunsill tas-27 ta’ April 2022 dwar il-protezzjoni ta’ persuni li jinvolvu ruħhom f’parteċipazzjoni pubblika minn proċedimenti ġudizzjarji manifestament infondati jew abbużivi (“Kawżi strateġiċi kontra l-parteċipazzjoni pubblika”) (COM(2022)0177), (“id-direttiva kontra s-SLAPP”), u r-rakkomandazzjonijiet li jakkumpanjawhom,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l-proposta tal-Kummissjoni għal regolament tal-Parlament Ewropew u tal-Kunsill tas-16 ta’ Settembru 2022 li jistabbilixxi qafas komuni għas-servizzi tal-media fis-suq intern (l-Att Ewropew dwar il-Libertà tal-Media) u li jemenda d-Direttiva 2010/13/UE (COM(2022)0457) (“l-Att Ewropew dwar il-Libertà tal-Media”), u r-rakkomandazzjonijiet li jakkumpanjawhom dwar is-salvagwardji interni għall-indipendenza editorjali u t-trasparenza tas-sjieda fis-settur tal-media</w:t>
      </w:r>
      <w:r w:rsidRPr="00350FC7">
        <w:rPr>
          <w:rStyle w:val="FootnoteReference"/>
        </w:rPr>
        <w:footnoteReference w:id="12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l-proposta tal-Kummissjoni għal direttiva tal-Kunsill tas-7 ta’ Diċembru 2022 dwar standards għall-korpi tal-ugwaljanza fil-qasam tat-trattament ugwali bejn il-persuni irrispettivament mill-oriġini razzjali jew etnika tagħhom, it-trattament ugwali fil-qasam tal-impjiegi u x-xogħol bejn il-persuni irrispettivament mir-reliġjon jew it-twemmin, id-diżabbiltà, l-età jew l-orjentazzjoni sesswali tagħhom, it-trattament ugwali bejn in-nisa u l-irġiel fi kwistjonijiet ta’ sigurtà soċjali u fl-aċċess għal prodotti u servizzi u l-provvista tagħhom, u li tħassar l-Artikolu 13 tad-Direttiva 2000/43/KE u l-Artikolu 12 tad-Direttiva 2004/113/KE (COM(2022)0689),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 xml:space="preserve">wara li kkunsidra l-proposta tal-Kummissjoni għal regolament tal-Kunsill tas-7 ta’ Diċembru 2022 dwar il-ġuriżdizzjoni, id-dritt applikabbli, ir-rikonoxximent ta’ </w:t>
      </w:r>
      <w:r w:rsidRPr="00350FC7">
        <w:lastRenderedPageBreak/>
        <w:t>deċiżjonijiet u l-aċċettazzjoni ta’ strumenti awtentiċi fi kwistjonijiet tal-istat ta’ ġenitur u dwar il-ħolqien ta’ Ċertifikat Ewropew tal-Istat ta’ ġenitur (COM(2022)0695),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proposta tal-Kummissjoni għal direttiva tal-Parlament Ewropew u tal-Kunsill tas-7 ta’ Diċembru 2022 dwar standards għall-korpi tal-ugwaljanza fil-qasam tat-trattament ugwali u l-opportunitajiet indaqs bejn in-nisa u l-irġiel fi kwistjonijiet ta’ impjieg u xogħol, u li tħassar l-Artikolu 20 tad-Direttiva 2006/54/KE u l-Artikolu 11 tad-Direttiva 2010/41/UE (COM(2022)0688),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r-rapporti tal-Aġenzija tal-UE għad-Drittijiet Fundamentali (FRA), b’mod partikolari r-rapporti tagħha dwar id-drittijiet fundamentali għas-sena 2022, u għall-2023, inklużi r-rapporti tal-pajjiż FRANET,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d-Dikjarazzjoni Universali tad-Drittijiet tal-Bniedem,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l-istrumenti tan-NU dwar il-protezzjoni tad-drittijiet tal-bniedem u tal-libertajiet fundamentali, inkluż il-Patt Internazzjonali dwar id-Drittijiet Ċivili u Politiċi, il-Konvenzjoni Internazzjonali dwar l-Eliminazzjoni tal-Forom Kollha ta’ Diskriminazzjoni Razzjali, il-Konvenzjoni dwar l-Eliminazzjoni ta’ Kull Forma ta’ Diskriminazzjoni kontra n-Nisa u l-Konvenzjoni dwar id-Drittijiet ta’ Persuni b’Diżabilità, ir-rakkomandazzjonijiet u r-rapporti tar-Rieżami Perjodiku Universali tan-NU, il-ġurisprudenza tal-Korpi tat-Trattat tan-NU u l-proċeduri speċjali tal-Kunsill tad-Drittijiet tal-Bniedem,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 xml:space="preserve">wara li kkunsidra l-Aġenda 2030 tan-NU għall-Iżvilupp Sostenibbli,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 xml:space="preserve">wara li kkunsidra l-Konvenzjoni Ewropea dwar id-Drittijiet tal-Bniedem (KEDB) u l-ġurisprudenza tal-Qorti Ewropea tad-Drittijiet tal-Bniedem (QEDB), 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 xml:space="preserve">wara li kkunsidra l-Konvenzjoni tal-Kunsill tal-Ewropa dwar il-prevenzjoni u l-ġlieda kontra l-vjolenza fuq in-nisa u l-vjolenza domestika, li nfetħet għall-iffirmar f’Istanbul fil-11 ta’ Mejju 2011 (“Il-Konvenzjoni ta’ Istanbul”) u ġiet irratifikata mill-Unjoni Ewropea fit-28 ta’ Ġunju 2023,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r-rakkomandazzjonijiet u r-rapporti tal-Uffiċċju għall-Istituzzjonijiet Demokratiċi u d-Drittijiet tal-Bniedem, il-Kummissarju Għoli għall-Minoranzi Nazzjonali u korpi oħra tal-Organizzazzjoni għas-Sigurtà u l-Kooperazzjoni fl-Ewropa (OSKE),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r-rapport tal-Kunsill tal-Ewropa tat-23 ta’ Marzu 2023 bit-titolu “Difensuri tad-Drittijiet tal-Bniedem fiż-Żona tal-Kunsill tal-Ewropa fi Żminijiet ta’ Kriżi” wara d-diskussjoni madwar mejda dwar id-drittijiet tal-bniedem organizzata mill-Uffiċċju tal-Kummissarju għad-Drittijiet tal-Bniedem tal-Kunsill tal-Ewropa li saret f’Dublin fl-24-25 ta’ Ottubru 2022</w:t>
      </w:r>
      <w:r w:rsidRPr="00350FC7">
        <w:rPr>
          <w:rStyle w:val="FootnoteReference"/>
        </w:rPr>
        <w:footnoteReference w:id="13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 xml:space="preserve">wara li kkunsidra l-Konvenzjoni Qafas tal-Kunsill tal-Ewropa għall-Ħarsien tal-Minoranzi Nazzjonali u l-Karta Ewropea għal-Lingwi Reġjonali jew Minoritarji,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lastRenderedPageBreak/>
        <w:t>–</w:t>
      </w:r>
      <w:r w:rsidRPr="00350FC7">
        <w:tab/>
        <w:t>wara li kkunsidra l-Karta Soċjali Ewropea tal-Kunsill tal-Ewropa,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d-dikjarazzjonijiet, ir-rakkomandazzjonijiet u r-rapporti tal-Kummissarju għad-Drittijiet tal-Bniedem tal-Kunsill tal-Ewropa,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r-rakkomandazzjonijiet u r-rapporti tal-Kunsill tal-Ewropa, b’mod partikolari l-Kummissjoni ta’ Venezja, il-Kummissjoni Ewropea kontra r-Razziżmu u l-Intolleranza (ECRI), il-GREVIO u l-GRECO,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tat-13 ta’ Novembru 2018 dwar standards minimi għall-minoranzi fl-UE</w:t>
      </w:r>
      <w:r w:rsidRPr="00350FC7">
        <w:rPr>
          <w:rStyle w:val="FootnoteReference"/>
        </w:rPr>
        <w:footnoteReference w:id="14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tal-15 ta’ Jannar 2019 dwar l-ugwaljanza bejn is-sessi u l-politiki tat-tassazzjoni fl-UE</w:t>
      </w:r>
      <w:r w:rsidRPr="00350FC7">
        <w:rPr>
          <w:rStyle w:val="FootnoteReference"/>
        </w:rPr>
        <w:footnoteReference w:id="15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tal-11 ta’ Novembru 2021 dwar it-tisħiħ tad-demokrazija u tal-libertà u l-pluraliżmu tal-media fl-UE: l-użu indebitu ta’ azzjonijiet fl-ambitu tad-dritt ċivili u kriminali biex jissikktu l-ġurnalisti, l-NGOs u s-soċjetà ċivili</w:t>
      </w:r>
      <w:r w:rsidRPr="00350FC7">
        <w:rPr>
          <w:rStyle w:val="FootnoteReference"/>
        </w:rPr>
        <w:footnoteReference w:id="16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tal-15 ta’ Diċembru 2021 dwar l-evalwazzjoni tal-miżuri ta’ prevenzjoni biex jiġu evitati l-korruzzjoni, l-infiq irregolari u l-użu ħażin tal-fondi tal-UE u nazzjonali f’każ ta’ fondi ta’ emerġenza u oqsma ta’ nfiq relatati mal-kriżi</w:t>
      </w:r>
      <w:r w:rsidRPr="00350FC7">
        <w:rPr>
          <w:rStyle w:val="FootnoteReference"/>
        </w:rPr>
        <w:footnoteReference w:id="17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tas-17 ta’ Frar 2022 li tinkludi rakkomandazzjonijiet lill-Kummissjoni dwar statut għall-assoċjazzjonijiet u l-organizzazzjonijiet mingħajr skop ta’ qligħ transfruntieri Ewropej</w:t>
      </w:r>
      <w:r w:rsidRPr="00350FC7">
        <w:rPr>
          <w:rStyle w:val="FootnoteReference"/>
        </w:rPr>
        <w:footnoteReference w:id="18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tat-8 ta’ Marzu 2022 dwar l-ispazju jiċkien tas-soċjetà ċivili fl-Ewropa</w:t>
      </w:r>
      <w:r w:rsidRPr="00350FC7">
        <w:rPr>
          <w:rStyle w:val="FootnoteReference"/>
        </w:rPr>
        <w:footnoteReference w:id="19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tal-10 ta’ Marzu 2022 dwar l-istat tad-dritt u l-konsegwenzi tad-deċiżjoni tal-Qorti tal-Ġustizzja tal-Unjoni Ewropea</w:t>
      </w:r>
      <w:r w:rsidRPr="00350FC7">
        <w:rPr>
          <w:rStyle w:val="FootnoteReference"/>
        </w:rPr>
        <w:footnoteReference w:id="20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tad-9 ta’ Ġunju 2022 dwar l-istat tad-dritt u l-approvazzjoni potenzjali tal-Pjan Nazzjonali ta’ Rkupru (RRF) tal-Polonja</w:t>
      </w:r>
      <w:r w:rsidRPr="00350FC7">
        <w:rPr>
          <w:rStyle w:val="FootnoteReference"/>
        </w:rPr>
        <w:footnoteReference w:id="21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tas-6 ta’ Lulju 2022 dwar id-diskriminazzjoni intersezzjonali fl-Unjoni Ewropea: is-sitwazzjoni soċjoekonomika tan-nisa ta’ dixxendenza Afrikana, tal-Lvant Nofsani, Latino-Amerikana u Asjatika</w:t>
      </w:r>
      <w:r w:rsidRPr="00350FC7">
        <w:rPr>
          <w:rStyle w:val="FootnoteReference"/>
        </w:rPr>
        <w:footnoteReference w:id="22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 xml:space="preserve">wara li kkunsidra r-riżoluzzjoni tiegħu tal-15 ta’ Settembru 2022 dwar il-proposta għal </w:t>
      </w:r>
      <w:r w:rsidRPr="00350FC7">
        <w:lastRenderedPageBreak/>
        <w:t>deċiżjoni tal-Kunsill li tiddetermina, skont l-Artikolu 7(1) tat-Trattat dwar l-Unjoni Ewropea, l-eżistenza ta’ riskju ċar ta’ ksur serju mill-Ungerija tal-valuri li fuqhom hija bbażata l-Unjoni</w:t>
      </w:r>
      <w:r w:rsidRPr="00350FC7">
        <w:rPr>
          <w:rStyle w:val="FootnoteReference"/>
        </w:rPr>
        <w:footnoteReference w:id="23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tal-5 ta’ Ottubru 2022 dwar is-sitwazzjoni tal-persuni Rom li jgħixu f’insedjamenti fl-UE</w:t>
      </w:r>
      <w:r w:rsidRPr="00350FC7">
        <w:rPr>
          <w:rStyle w:val="FootnoteReference"/>
        </w:rPr>
        <w:footnoteReference w:id="24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tal-15 ta’ Diċembru 2022 dwar is-suspetti ta’ korruzzjoni mill-Qatar u l-ħtieġa usa’ ta’ trasparenza u responsabbiltà fl-istituzzjonijiet Ewropej</w:t>
      </w:r>
      <w:r w:rsidRPr="00350FC7">
        <w:rPr>
          <w:rStyle w:val="FootnoteReference"/>
        </w:rPr>
        <w:footnoteReference w:id="25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tas-7 ta’ Lulju 2022 dwar id-deċiżjoni tal-Qorti Suprema tal-Istati Uniti biex tabolixxi d-drittijiet tal-abort fl-Istati Uniti u l-ħtieġa li jiġu ssalvagwardjati d-drittijiet tal-abort u s-saħħa tan-nisa, inkluż fl-UE</w:t>
      </w:r>
      <w:r w:rsidRPr="00350FC7">
        <w:rPr>
          <w:rStyle w:val="FootnoteReference"/>
        </w:rPr>
        <w:footnoteReference w:id="26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tat-3 ta’ Mejju 2022 dwar il-persekuzzjoni tal-minoranzi minħabba t-twemmin jew ir-reliġjon</w:t>
      </w:r>
      <w:r w:rsidRPr="00350FC7">
        <w:rPr>
          <w:rStyle w:val="FootnoteReference"/>
        </w:rPr>
        <w:footnoteReference w:id="27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tal-5 ta’ Mejju 2022 dwar is-seduti ta’ smigħ li għaddejjin bħalissa skont l-Artikolu 7(1) tat-TUE fir-rigward tal-Polonja u l-Ungerija</w:t>
      </w:r>
      <w:r w:rsidRPr="00350FC7">
        <w:rPr>
          <w:rStyle w:val="FootnoteReference"/>
        </w:rPr>
        <w:footnoteReference w:id="28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d-Deċiżjoni tiegħu (UE) 2023/325 tat-18 ta’ Ottubru 2022 dwar il-kwittanza għall-implimentazzjoni tal-baġit tal-Aġenzija Ewropea għall-Gwardja tal-Fruntiera u tal-Kosta (Frontex) għas-sena finanzjarja 2020</w:t>
      </w:r>
      <w:r w:rsidRPr="00350FC7">
        <w:rPr>
          <w:vertAlign w:val="superscript"/>
        </w:rPr>
        <w:footnoteReference w:id="29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tal-20 ta’ Ottubru 2022 dwar iż-żieda fir-reati ta’ mibegħda kontra persuni LGBTIQ+ fl-Ewropa kollha fid-dawl tal-qtil omofobiku reċenti fis-Slovakkja</w:t>
      </w:r>
      <w:r w:rsidRPr="00350FC7">
        <w:rPr>
          <w:vertAlign w:val="superscript"/>
        </w:rPr>
        <w:footnoteReference w:id="30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tal-10 ta’ Novembru 2022 dwar il-ġustizzja razzjali, in-nondiskriminazzjoni u l-ġlieda kontra r-razziżmu fl-UE</w:t>
      </w:r>
      <w:r w:rsidRPr="00350FC7">
        <w:rPr>
          <w:rStyle w:val="FootnoteReference"/>
        </w:rPr>
        <w:footnoteReference w:id="31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tat-13 ta’ Diċembru 2022 lejn drittijiet ugwali għall-persuni b’diżabilità</w:t>
      </w:r>
      <w:r w:rsidRPr="00350FC7">
        <w:rPr>
          <w:vertAlign w:val="superscript"/>
        </w:rPr>
        <w:footnoteReference w:id="32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tad-19 ta’ April 2023 dwar il-ġlieda kontra d-diskriminazzjoni fl-UE – id-direttiva orizzontali kontra d-diskriminazzjoni li ilha mistennija</w:t>
      </w:r>
      <w:r w:rsidRPr="00350FC7">
        <w:rPr>
          <w:rStyle w:val="FootnoteReference"/>
        </w:rPr>
        <w:footnoteReference w:id="33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 xml:space="preserve">wara li kkunsidra l-pożizzjoni tiegħu tal-10 ta’ Mejju 2023 dwar l-abbozz ta’ deċiżjoni </w:t>
      </w:r>
      <w:r w:rsidRPr="00350FC7">
        <w:lastRenderedPageBreak/>
        <w:t>tal-Kunsill dwar il-konklużjoni, f’isem l-Unjoni Ewropea, tal-Kunsill tal-Ewropa dwar il-prevenzjoni u l-ġlieda kontra l-vjolenza fuq in-nisa u l-vjolenza domestika rigward l-istituzzjonijiet u l-amministrazzjoni pubblika tal-Unjoni</w:t>
      </w:r>
      <w:r w:rsidRPr="00350FC7">
        <w:rPr>
          <w:rStyle w:val="FootnoteReference"/>
        </w:rPr>
        <w:footnoteReference w:id="34"/>
      </w:r>
      <w:r w:rsidRPr="00350FC7">
        <w:t>, kif ukoll fir-rigward ta’ materji relatati mal-kooperazzjoni ġudizzjarja f’materji kriminali, l-ażil u n-non-refoulement,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r-riżoluzzjoni tiegħu tal-11 ta’ Mejju 2023 dwar l-adegwatezza tal-protezzjoni mogħtija mill-Qafas ta’ Privatezza tad-Data UE-Stati Uniti</w:t>
      </w:r>
      <w:r w:rsidRPr="00350FC7">
        <w:rPr>
          <w:rStyle w:val="FootnoteReference"/>
          <w:szCs w:val="24"/>
        </w:rPr>
        <w:footnoteReference w:id="35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 xml:space="preserve">wara li kkunsidra r-rapport u r-rakkomandazzjoni tiegħu tat-22 ta’ Mejju 2023 dwar l-investigazzjoni ta’ allegati kontravenzjonijiet u amministrazzjoni ħażina fl-applikazzjoni tal-liġi tal-Unjoni fir-rigward tal-użu tal-Pegasus u ta’ software ta’ spjunaġġ għas-sorveljanza ekwivalenti,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tal-1 ta’ Ġunju 2023 dwar il-ksur tal-Istat tad-Dritt u tad-drittijiet fundamentali fl-Ungerija u l-fondi ffriżati tal-UE</w:t>
      </w:r>
      <w:r w:rsidRPr="00350FC7">
        <w:rPr>
          <w:rStyle w:val="FootnoteReference"/>
        </w:rPr>
        <w:footnoteReference w:id="36"/>
      </w:r>
      <w:r w:rsidRPr="00350FC7">
        <w:t>,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tat-13 ta’ Lulju 2023 dwar l-aċċess pubbliku għad-dokumenti – rapport annwali għas-snin 2019-2021</w:t>
      </w:r>
      <w:r w:rsidRPr="00350FC7">
        <w:rPr>
          <w:rStyle w:val="FootnoteReference"/>
        </w:rPr>
        <w:footnoteReference w:id="37"/>
      </w:r>
      <w:r w:rsidRPr="00350FC7">
        <w:t xml:space="preserve">,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–</w:t>
      </w:r>
      <w:r w:rsidRPr="00350FC7">
        <w:tab/>
        <w:t>wara li kkunsidra r-riżoluzzjoni tiegħu tal-4 ta’ Ottubru 2023 dwar is-segregazzjoni u d-diskriminazzjoni tat-tfal Rom fl-edukazzjoni</w:t>
      </w:r>
      <w:r w:rsidRPr="00350FC7">
        <w:rPr>
          <w:rStyle w:val="FootnoteReference"/>
        </w:rPr>
        <w:footnoteReference w:id="38"/>
      </w:r>
      <w:r w:rsidRPr="00350FC7">
        <w:t>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l-Artikolu 54 tar-Regoli ta’ Proċedura tiegħu,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l-opinjoni tal-Kumitat għall-Affarijiet Kostituzzjonali,</w:t>
      </w:r>
    </w:p>
    <w:p w:rsidR="00760257" w:rsidRPr="00350FC7" w:rsidRDefault="00760257" w:rsidP="00760257">
      <w:pPr>
        <w:pStyle w:val="NormalHanging12a"/>
      </w:pPr>
      <w:r w:rsidRPr="00350FC7">
        <w:t>–</w:t>
      </w:r>
      <w:r w:rsidRPr="00350FC7">
        <w:tab/>
        <w:t>wara li kkunsidra r-rapport tal-Kumitat għal-Libertajiet Ċivili, il-Ġustizzja u l-Intern (A9-0376/2023),</w:t>
      </w:r>
    </w:p>
    <w:p w:rsidR="00760257" w:rsidRPr="00350FC7" w:rsidRDefault="00760257" w:rsidP="00760257">
      <w:pPr>
        <w:pStyle w:val="NormalHanging12a"/>
      </w:pPr>
      <w:r w:rsidRPr="00350FC7">
        <w:t>A.</w:t>
      </w:r>
      <w:r w:rsidRPr="00350FC7">
        <w:tab/>
        <w:t>billi l-UE hija msejsa fuq il-valuri tar-rispett għad-dinjità tal-bniedem, il-libertà, id-demokrazija, l-ugwaljanza, l-istat tad-dritt u r-rispett għad-drittijiet tal-bniedem, inklużi d-drittijiet ta’ persuni li jagħmlu parti minn minoranzi, kif stipulat fl-Artikolu 2 tat-TUE u l-Karta, u inkorporati fit-trattati internazzjonali dwar id-drittijiet tal-bniedem; billi dawn il-valuri għandhom jiġu kondiviżi u għandhom jiġu sostnuti u promossi b’mod attiv mill-UE u mill-Istati Membri fl-azzjoni interna u esterna tagħhom; billi fi snin reċenti xi Stati Membri wrew tnaqqis allarmanti fir-rigward ta’ dawk il-valuri;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B.</w:t>
      </w:r>
      <w:r w:rsidRPr="00350FC7">
        <w:tab/>
        <w:t>billi d-demokrazija, l-istat tad-dritt u d-drittijiet fundamentali huma valuri li jsaħħu lil xulxin u li, meta jiġu mminati, huma ta’ theddida sistemika għall-Unjoni u għad-drittijiet u l-libertajiet tal-persuni kollha fl-UE; billi r-rispett għall-istat tad-dritt huwa vinkolanti fuq l-Unjoni fit-totalità tagħha, u l-Istati Membri tagħha fil-livelli kollha ta’ governanza;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C.</w:t>
      </w:r>
      <w:r w:rsidRPr="00350FC7">
        <w:tab/>
        <w:t>billi l-elezzjonijiet liberi, indipendenti u trasparenti huma l-pilastru tad-demokrazija;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lastRenderedPageBreak/>
        <w:t>D.</w:t>
      </w:r>
      <w:r w:rsidR="00F25651">
        <w:tab/>
      </w:r>
      <w:r w:rsidRPr="00350FC7">
        <w:t>billi ż-żieda fit-tixrid tad-diżinformazzjoni toħloq theddida għall-funzjonament demokratiku tal-Unjoni; billi t-tnaqqis tal-manipulazzjoni tal-informazzjoni huwa kwistjoni ta’ interess pubbliku; billi d-diżinformazzjoni tnaqqas il-kapaċità taċ-ċittadini u r-residenti tal-UE li jieħdu deċiżjonijiet ibbażati fuq il-fatti u li jipparteċipaw fil-proċessi demokratiċi b’mod liberu; billi l-media indipendenti u pluralistika hija għodda b’saħħitha fil-ġlieda kontra d-diżinformazzjoni;</w:t>
      </w:r>
    </w:p>
    <w:p w:rsidR="00760257" w:rsidRPr="00350FC7" w:rsidRDefault="00760257" w:rsidP="00760257">
      <w:pPr>
        <w:pStyle w:val="NormalHanging12a"/>
      </w:pPr>
      <w:r w:rsidRPr="00350FC7">
        <w:t>E.</w:t>
      </w:r>
      <w:r w:rsidRPr="00350FC7">
        <w:tab/>
        <w:t>billi l-libertà, il-pluraliżmu u l-indipendenza tal-media u s-sikurezza tal-ġurnalisti huma komponenti kruċjali tad-dritt għal-libertà tal-espressjoni u l-informazzjoni, u huma essenzjali għall-funzjonament demokratiku tal-UE u tal-Istati Membri tagħha; billi f’dawn l-aħħar snin, il-ġurnalisti u atturi tal-media oħra f’diversi Stati Membri u lil hinn minnhom kienu dejjem aktar soġġetti għal theddid, pressjoni żejda, intimidazzjoni, vjolenza u forom oħra ta’ ndħil f’xogħolhom, b’mod partikolari meta jiffukaw fuq l-użu ħażin tal-poter, il-korruzzjoni, il-ksur tad-drittijiet fundamentali u attivitajiet kriminali; billi l-SLAPPs jibqgħu kwistjoni urġenti madwar l-UE; billi s-sitwazzjoni allarmanti rigward it-theddid u l-attakki mhijiex esklużivament limitata għall-ġurnalisti professjonali u atturi tal-media tradizzjonali oħra; billi d-definizzjoni tal-atturi tal-media espandiet bħala riżultat ta’ forom ġodda tal-media fl-era diġitali u għaldaqstant hija tinkludi oħrajn li jikkontribwixxu għad-dibattitu pubbliku u li jwettqu attivitajiet ġurnalistiċi jew iwettqu funzjonijiet ta’ sorveljanza pubblika;</w:t>
      </w:r>
    </w:p>
    <w:p w:rsidR="00760257" w:rsidRPr="00350FC7" w:rsidRDefault="00760257" w:rsidP="00760257">
      <w:pPr>
        <w:ind w:left="567" w:hanging="567"/>
      </w:pPr>
      <w:r w:rsidRPr="00350FC7">
        <w:t>F.</w:t>
      </w:r>
      <w:r w:rsidRPr="00350FC7">
        <w:tab/>
        <w:t xml:space="preserve">billi l-korpi tal-gvern f’xi Stati Membri u pajjiżi terzi użaw il-Pegasus u software ta’ spjunaġġ ieħor kontra ġurnalisti, politiċi, uffiċjali tal-infurzar tal-liġi, diplomatiċi, avukati, persuni fin-negozju, atturi tas-soċjetà ċivili u atturi oħrajn, għal finijiet politiċi u saħansitra kriminali; billi tali prattiki huma allarmanti immens u jissottolinjaw ir-riskju tal-abbuż minn teknoloġiji ta’ sorveljanza biex jiġu mminati d-drittijiet fundamentali tal-bniedem, id-demokrazija u l-proċessi elettorali; </w:t>
      </w:r>
    </w:p>
    <w:p w:rsidR="00760257" w:rsidRPr="00350FC7" w:rsidRDefault="00760257" w:rsidP="00760257">
      <w:pPr>
        <w:ind w:left="567" w:hanging="567"/>
        <w:rPr>
          <w:szCs w:val="24"/>
        </w:rPr>
      </w:pPr>
    </w:p>
    <w:p w:rsidR="00760257" w:rsidRPr="00350FC7" w:rsidRDefault="00760257" w:rsidP="00760257">
      <w:pPr>
        <w:pStyle w:val="NormalHanging12a"/>
      </w:pPr>
      <w:r w:rsidRPr="00350FC7">
        <w:t>G.</w:t>
      </w:r>
      <w:r w:rsidRPr="00350FC7">
        <w:tab/>
        <w:t>billi l-korruzzjoni hija theddida serja għad-demokrazija u għall-istat tad-dritt; billi hemm tħassib persistenti u serju dwar il-ġlieda kontra l-korruzzjoni f’xi Stati Membri; billi l-mekkaniżmi biex titwaqqaf il-korruzzjoni huma dgħajfa f’diversi Stati Membri u n-nuqqas ta’ protezzjoni mogħtija lill-informaturi jkompli jkun limitazzjoni mifruxa; billi r-Regolament dwar il-Kundizzjonalità tal-Istat tad-Dritt għandu l-għan li jipproteġi l-baġit tal-Unjoni kontra ksur tal-prinċipji tal-istat tad-dritt;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H.</w:t>
      </w:r>
      <w:r w:rsidRPr="00350FC7">
        <w:tab/>
        <w:t>billi l-ġurnalisti, l-istrumenti tal-media u l-bloggers, id-difensuri tad-drittijiet tal-bniedem, l-organizzazzjonijiet tas-soċjetà ċivili (OSĊ), l-attivisti, it-trade unions, l-artisti, ir-riċerkaturi, l-informaturi, u l-politiċi qed jiffaċċjaw dejjem aktar theddid, fastidju, u forom oħra ta’ intimidazzjoni minħabba l-involviment tagħhom f’parteċipazzjoni pubblika;</w:t>
      </w:r>
    </w:p>
    <w:p w:rsidR="00760257" w:rsidRPr="00350FC7" w:rsidRDefault="00760257" w:rsidP="00760257">
      <w:pPr>
        <w:pStyle w:val="NormalHanging12a"/>
      </w:pPr>
      <w:r w:rsidRPr="00350FC7">
        <w:t>I.</w:t>
      </w:r>
      <w:r w:rsidRPr="00350FC7">
        <w:tab/>
        <w:t>billi l-indipendenza tal-ġudikatura – rekwiżit essenzjali għall-prinċipju demokratiku tas-separazzjoni tas-setgħat u ċentrali biex jiġi ggarantit ir-rispett għad-drittijiet fundamentali – qed tiffaċċja theddid serju u saħansitra qed tiġi mminata strutturalment f’għadd dejjem jikber ta’ Stati Membri;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J.</w:t>
      </w:r>
      <w:r w:rsidRPr="00350FC7">
        <w:tab/>
        <w:t>billi l-Qorti tal-Ġustizzja fakkret</w:t>
      </w:r>
      <w:r w:rsidRPr="00350FC7">
        <w:rPr>
          <w:vertAlign w:val="superscript"/>
        </w:rPr>
        <w:footnoteReference w:id="39"/>
      </w:r>
      <w:r w:rsidRPr="00350FC7">
        <w:t xml:space="preserve"> li d-dritt għal-libertà ta’ assoċjazzjoni stabbilit fl-Artikolu 12(1) tal-Kapitolu huwa wieħed mill-bażijiet essenzjali ta’ soċjetà demokratika </w:t>
      </w:r>
      <w:r w:rsidRPr="00350FC7">
        <w:lastRenderedPageBreak/>
        <w:t xml:space="preserve">u pluralista, peress li jippermetti lill-persuni fl-UE jaġixxu fuq bażi kollettiva f’oqsma ta’ interess reċiproku u b’hekk jikkontribwixxu għall-funzjonament xieraq tal-ħajja pubblika; billi f’xi Stati Membri ġew irrapportati attakki dejjem akbar kontra d-dritt ta’ għaqda u assoċjazzjoni permezz tal-użu sproporzjonat tal-forza kontra dimostranti paċifiċi, inkluż is-swat fil-konfront ta’ xi dimostranti;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K.</w:t>
      </w:r>
      <w:r w:rsidRPr="00350FC7">
        <w:tab/>
        <w:t>billi xi Stati Membri imponew restrizzjonijiet bl-għan intenzjonat li jillimitaw l-ispazju ċiviku; billi l-ispazju ċiviku f’bosta Stati Membri jħabbat wiċċu ma’ fastidju legali, amministrattiv, u fiskali, kriminalizzazzjoni u retorika negattiva li għandhom l-għan li jistigmatizzaw u jiddeleġittimizzaw il-OSĊ, l-attivisti u d-difensuri tad-drittijiet umani u jnaqqsu l-kapaċità tagħhom li jwettqu l-ħidma tagħhom;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L.</w:t>
      </w:r>
      <w:r w:rsidRPr="00350FC7">
        <w:tab/>
        <w:t>billi, f’Marzu 2023, il-Kummissarju għad-Drittijiet tal-Bniedem tal-Kunsill tal-Ewropa vvaluta li s-sitwazzjoni tad-difensuri tad-drittijiet tal-bniedem fl-Ewropa ddeterjorat b’mod allarmanti, u li l-gvernijiet kellhom tendenza akbar li ma jikkunsidrawx l-impenji tad-drittijiet tal-bniedem tagħhom, b’hekk jagħtu prijorità lit-tħassib tas-sigurtà nazzjonali u s-sikurezza pubblika fuq id-drittijiet tal-bniedem; billi l-Kummissarju rrapportat żieda fir-restrizzjonijiet fuq il-kapaċità tagħhom li jaħdmu b’mod ħieles u sikur, kif ukoll diversi forom ta’ ritaljazzjoni, inklużi fastidju ġudizzjarju, prosekuzzjoni, kontroll u sorveljanza abbużivi, kampanji ta’ malafama, theddid u intimidazzjoni fl-Istati Membri u fil-pajjiżi tal-viċinat; billi n-nuqqas ta’ investigazzjonijiet effettivi dwar ksur imwettaq minn atturi statali u mhux statali kontra d-difensuri tad-drittijiet tal-bniedem jibqa’ ta’ tħassib kbir; billi dan jimmina d-demokrazija, u huwa parti minn problema usa’ ta’ polarizzazzjoni f’soċjetà kkaratterizzata minn żieda fl-espressjoni ta’ mibegħda u vjolenza kontra gruppi soċjali jew minoritarji differenti;</w:t>
      </w:r>
    </w:p>
    <w:p w:rsidR="00760257" w:rsidRPr="00350FC7" w:rsidRDefault="00760257" w:rsidP="00760257">
      <w:pPr>
        <w:pStyle w:val="NormalHanging12a"/>
      </w:pPr>
      <w:r w:rsidRPr="00350FC7">
        <w:t>M.</w:t>
      </w:r>
      <w:r w:rsidRPr="00350FC7">
        <w:tab/>
        <w:t>billi kien hemm diversi inċidenti ta’ mwiet ta’ migranti u ksur tad-drittijiet tal-bniedem fil-fruntieri Ewropej minħabba ġestjoni ineffettiva u użu sproporzjonat tal-forza mill-awtoritajiet; billi l-ammonti akbar ta’ teknoloġija, inkluża l-intelliġenza artifiċjali, qed jintużaw biex jissorveljaw il-migranti fil-fruntieri esterni u interni tal-UE; billi l-kriminalizzazzjoni ta’ organizzazzjonijiet mhux governattivi jew ta’ atturi mhux statali oħra li jwettqu operazzjonijiet ta’ tfittxija u salvataġġ, filwaqt li tikkonforma mal-qafas legali rilevanti tirriżulta fi ksur tad-dritt internazzjonali</w:t>
      </w:r>
      <w:r w:rsidRPr="00350FC7">
        <w:rPr>
          <w:vertAlign w:val="superscript"/>
        </w:rPr>
        <w:footnoteReference w:id="40"/>
      </w:r>
      <w:r w:rsidRPr="00350FC7">
        <w:t xml:space="preserve"> u għalhekk mhijiex permessa mid-dritt tal-Unjoni; billi l-Qorti tal-Ġustizzja fakkret li ċ-ċittadini ta’ pajjiżi terzi jistgħu jintbagħtu l-ħabs biss meta jkun hemm bażi ġuridika speċifika biex jiġi ristrett id-dritt tagħhom għal-libertà u mhux meta jkun hemm kriterju ġenerali biss</w:t>
      </w:r>
      <w:r w:rsidRPr="00350FC7">
        <w:rPr>
          <w:vertAlign w:val="superscript"/>
        </w:rPr>
        <w:footnoteReference w:id="41"/>
      </w:r>
      <w:r w:rsidRPr="00350FC7">
        <w:t>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N.</w:t>
      </w:r>
      <w:r w:rsidRPr="00350FC7">
        <w:tab/>
        <w:t xml:space="preserve">billi l-fatalitajiet fil-fruntieri marittimi tal-Ewropa naqqsu ftit fl-2022 meta mqabbel </w:t>
      </w:r>
      <w:r w:rsidRPr="00350FC7">
        <w:lastRenderedPageBreak/>
        <w:t>mal-2021, iżda xorta waħda baqgħu f’livell ogħla milli fit-tliet snin qabel l-2021</w:t>
      </w:r>
      <w:r w:rsidRPr="00350FC7">
        <w:rPr>
          <w:vertAlign w:val="superscript"/>
        </w:rPr>
        <w:footnoteReference w:id="42"/>
      </w:r>
      <w:r w:rsidRPr="00350FC7">
        <w:t>; billi l-akbar numru ta’ mwiet seħħew fiċ-Ċentru tal-Mediterran, ’il barra mill-kosta tal-Afrika ta’ Fuq</w:t>
      </w:r>
      <w:r w:rsidRPr="00350FC7">
        <w:rPr>
          <w:vertAlign w:val="superscript"/>
        </w:rPr>
        <w:footnoteReference w:id="43"/>
      </w:r>
      <w:r w:rsidRPr="00350FC7">
        <w:t xml:space="preserve">;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O.</w:t>
      </w:r>
      <w:r w:rsidRPr="00350FC7">
        <w:tab/>
        <w:t>billi saru diversi rapporti u investigazzjonijiet dwar il-Frontex rigward kwistjonijiet relatati mad-drittijiet fundamentali, inkluż mill-Uffiċċju Ewropew ta’ Kontra l-Frodi (OLAF) u mill-Ombudsman Ewropew; billi l-eks Direttur tal-Frontex irriżenja mill-pożizzjoni tiegħu f’April 2022; billi l-aġenziji kollha tal-UE jeħtiġilhom jikkonformaw mad-drittijiet fundamentali u jagħtu rendikont ta’ għemilhom meta jkun hemm każijiet ta’ ksur tad-drittijiet fundamentali;</w:t>
      </w:r>
    </w:p>
    <w:p w:rsidR="00760257" w:rsidRPr="00350FC7" w:rsidRDefault="00760257" w:rsidP="00760257">
      <w:pPr>
        <w:pStyle w:val="NormalHanging12a"/>
      </w:pPr>
      <w:r w:rsidRPr="00350FC7">
        <w:t>P.</w:t>
      </w:r>
      <w:r w:rsidRPr="00350FC7">
        <w:tab/>
        <w:t>billi kien hemm laxk organizzat kontra d-drittijiet tan-nisa u tal-bniet f’dawn l-aħħar snin; billi, f’xi Stati Membri, kien hemm tentattivi biex issir rigressjoni ulterjuri rigward is-saħħa sesswali u riproduttiva u d-drittijiet relatati, bħal pereżempju dwar il-protezzjonijiet legali eżistenti għall-aċċess tan-nisa għall-kura f’każ ta’ abort; billi, f’dawn l-aħħar snin, iċ-ċaħda tal-aċċess għal abort sikur u legali f’xi Stati Membri wasslet għall-mewt ta’ għadd ta’ nisa; billi l-prevalenza tal-vjolenza abbażi tal-ġeneru, inklużi l-vjolenza sesswali u l-istupru għadha għolja madwar l-UE; billi xi Stati Membri għadhom ma rratifikawx il-Konvenzjoni tal-Kunsill tal-Ewropa dwar il-Prevenzjoni u l-Ġlieda kontra l-Vjolenza fuq in-Nisa u l-Vjolenza Domestika (il-Konvenzjoni ta’ Istanbul); billi l-movimenti kontra l-promozzjoni u l-għoti ta’ edukazzjoni dwar is-sesswalità qed jikbru fl-UE;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Q.</w:t>
      </w:r>
      <w:r w:rsidRPr="00350FC7">
        <w:tab/>
        <w:t>billi l-vjolenza abbażi tal-ġeneru hija kemm kawża kif ukoll konsegwenza tal-inugwaljanzi strutturali li huma msejsa fuq l-istereotipi tal-ġeneru u l-assimetriji tal-poter, inklużi dawk fl-isfera privata, soċjali, pubblika u ekonomika;</w:t>
      </w:r>
    </w:p>
    <w:p w:rsidR="00760257" w:rsidRPr="00350FC7" w:rsidRDefault="00760257" w:rsidP="00760257">
      <w:pPr>
        <w:pStyle w:val="NormalHanging12a"/>
      </w:pPr>
      <w:r w:rsidRPr="00350FC7">
        <w:t>R.</w:t>
      </w:r>
      <w:r w:rsidRPr="00350FC7">
        <w:tab/>
        <w:t>billi d-data tal-istħarriġ tal-FRA turi li l-prevalenza tad-diskriminazzjoni abbażi tal-oriġini razzjali jew etnika jew it-twemmin reliġjuż (inklużi r-Rom, il-Musulmani, il-Lhud u l-persuni ta’ dixxendenza Afrikana) għadha konsistentement għolja, kemm maż-żmien kif ukoll fost gruppi differenti tal-popolazzjoni, b’mod partikolari individwi minn sfondi soċjoekonomiċi żvantaġġati, fi Stati Membri differenti; billi l-minoranzi razzjali u etniċi jiffaċċjaw razziżmu sistemiku, reat ta’ mibegħda u diskors ta’ mibegħda, nuqqas ta’ aċċess għal ġustizzja, u inugwaljanzi soċjoekonomiċi sostnuti f’oqsma bħall-akkomodazzjoni, il-kura tas-saħħa, l-impjieg u l-edukazzjoni, li għandhom ikunu rikonoxxuti bħala ostakoli kbar għat-tgawdija sħiħa tad-drittijiet fundamentali tagħhom u ostakolu ewlieni għall-inklużjoni u l-ugwaljanza; billi l-antisemitiżmu, l-antiżingariżmu, l-iżlamofobija u r-razziżmu huma forom persistenti ta’ mibegħda u diskriminazzjoni; billi l-estremiżmu tal-lemin estrem joħloq theddida partikolari għall-persuni affettwati mid-diskriminazzjoni u għas-soċjetà kollha kemm hi; billi skont il-FRA, hemm indikazzjonijiet ta’ razziżmu sistemiku fl-UE, inkluż fl-infurzar tal-liġi; billi d-diskriminazzjoni intersezzjonali trid titqies fil-politiki u l-miżuri li għandhom l-għan li jiġġieldu r-razziżmu u d-diskriminazzjoni;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lastRenderedPageBreak/>
        <w:t>S.</w:t>
      </w:r>
      <w:r w:rsidRPr="00350FC7">
        <w:tab/>
        <w:t>billi l-persuni b’diżabilità li jgħixu fl-UE għadhom isibu quddiemhom diskriminazzjoni, inklużi t-tiċħid ta’ akkomodazzjoni raġonevoli, fastidju u forom multipli u intersezzjonali ta’ diskriminazzjoni fl-oqsma kollha ta’ ħajjithom, fosthom żvantaġġi soċjoekonomiċi, iżolament soċjali, trattament ħażin u vjolenza, inklużi vjolenza abbażi tal-ġeneru, sterilizzazzjoni u abort furzati, nuqqas ta’ aċċess għas-servizzi tal-komunità, akkomodazzjoni ta’ kwalità baxxa, rikoveri f’istituti, kura tas-saħħa inadegwata u tiċħid tal-opportunità li jikkontribwixxu u jipparteċipaw b’mod attiv fis-soċjetà;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T.</w:t>
      </w:r>
      <w:r w:rsidRPr="00350FC7">
        <w:tab/>
        <w:t>billi porzjon sinifikanti tal-persuni Rom</w:t>
      </w:r>
      <w:r w:rsidRPr="00350FC7">
        <w:rPr>
          <w:vertAlign w:val="superscript"/>
        </w:rPr>
        <w:footnoteReference w:id="44"/>
      </w:r>
      <w:r w:rsidRPr="00350FC7">
        <w:t xml:space="preserve"> fl-Ewropa jgħixu f’kundizzjonijiet estremament prekarji kemm f’żoni rurali kif ukoll f’żoni urbani, u f’ċirkostanzi soċjoekonomiċi ħżiena ħafna; billi l-maġġoranza tal-persuni Romani huma mċaħħda mid-drittijiet fundamentali tal-bniedem tagħhom fl-oqsma kollha tal-ħajja; billi t-tqegħid tat-tfal fi skejjel segregati u l-prattika diskriminatorja tat-tqegħid tat-tfal minn minoranzi etniċi u razzjali fl-iskejjel għat-tfal b’diżabilità mentali, għadhom jippersistu f’xi Stati Membri;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U.</w:t>
      </w:r>
      <w:r w:rsidRPr="00350FC7">
        <w:tab/>
        <w:t>billi t-tendenza kontinwa ta’ żieda fid-diskriminazzjoni, id-diskors ta’ mibegħda u l-vjolenza kontra persuni LGBTIQ+ u difensuri tad-drittijiet tal-LGBTIQ+ madwar l-UE għadhom jippersistu; billi l-persuni LGBTIQ+ għadhom jiffaċċjaw diskriminazzjoni u esklużjoni f’diversi Stati Membri rigward il-protezzjoni soċjali, is-sigurtà soċjali, l-aċċess għall-kura tas-saħħa, l-edukazzjoni, il-protezzjoni legali u l-aċċess għal beni u servizzi oħra li huma disponibbli għall-pubbliku, inkluż l-akkomodazzjoni, u l-provvista tagħhom; billi l-ġurisprudenza tal-Qorti tal-Ġustizzja li tipproteġi d-drittijiet soċjali u l-ħajja privata ta’ koppji tal-istess sess u ta’ tfal imwielda minn ġenituri tal-istess sess mhijiex qiegħda tiġi implimentata, bħall-“kawża Coman (C-673/16)” u l-“kawża Baby Sara (C-490/20)”; billi t-tfal intersesswali jsirulhom operazzjonijiet kirurġiċi u trattamenti mediċi mingħajr ma dawn tal-aħħar ikunu taw minn qabel il-kunsens personali, sħiħ u infurmat tagħhom; billi l-mutilazzjonijiet ġenitali intersesswali jistgħu jikkawżaw konsegwenzi tul il-ħajja, bħal trawma psikoloġika u diżabilità fiżika;</w:t>
      </w:r>
    </w:p>
    <w:p w:rsidR="00760257" w:rsidRPr="00350FC7" w:rsidRDefault="00760257" w:rsidP="00760257">
      <w:pPr>
        <w:pStyle w:val="NormalHanging12a"/>
      </w:pPr>
      <w:r w:rsidRPr="00350FC7">
        <w:t>V.</w:t>
      </w:r>
      <w:r w:rsidRPr="00350FC7">
        <w:tab/>
        <w:t>billi l-inċidenti tad-diskors ta’ mibegħda żdiedu b’mod kostanti fl-UE matul dawn l-aħħar ftit snin</w:t>
      </w:r>
      <w:r w:rsidRPr="00350FC7">
        <w:rPr>
          <w:vertAlign w:val="superscript"/>
        </w:rPr>
        <w:footnoteReference w:id="45"/>
      </w:r>
      <w:r w:rsidRPr="00350FC7">
        <w:t>, l-aktar minħabba l-għadd dejjem akbar ta’ utenti tal-media soċjali u l-fatt li d-diskors ta’ mibegħda jiffjorixxi online; billi l-mudell kummerċjali tal-pjattaforma tal-media soċjali, ibbażat fuq reklamar mikroimmirat, għandu rwol fit-tixrid u l-amplifikazzjoni tad-diskors ta’ mibegħda li jinstiga d-diskriminazzjoni u l-vjolenza; billi s-sistemi edukattivi huma essenzjali biex jipprovdu edukazzjoni, litteriżmu u ħiliet diġitali għal kulħadd, filwaqt li jippromwovu l-fehim tal-utenti tat-teknoloġiji diġitali, jegħlbu l-inugwaljanzi, itejbu l-inklużjoni diġitali u l-emanċipazzjoni u jipproteġu l-individwi u tad-drittijiet tagħhom, filwaqt li jiddeskrivu r-responsabbiltajiet tagħhom; billi d-diskors ta’ mibegħda jista’ jwassal għal reati ta’ mibegħda; billi, skont il-FRA, sa disgħa minn kull għaxar reati ta’ mibegħda u attakki motivati mill-mibegħda fl-UE ma jiġux irrappurtati u għaldaqstant ma jiġux issanzjonati;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lastRenderedPageBreak/>
        <w:t>W.</w:t>
      </w:r>
      <w:r w:rsidRPr="00350FC7">
        <w:tab/>
        <w:t>billi l-Artikolu 21 tal-Karta jipprojbixxi kull diskriminazzjoni bbażata fuq il-lingwa jew l-appartenenza għal minoranza nazzjonali; billi l-Artikolu 22 tagħha jiggarantixxi r-rispett tad-diversità lingwistika;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X.</w:t>
      </w:r>
      <w:r w:rsidRPr="00350FC7">
        <w:tab/>
        <w:t>billi l-UE hija bbażata fuq il-promozzjoni tad-drittijiet soċjali, kulturali u ekonomiċi; billi l-għadd ta’ persuni li qed jgħixu fil-faqar fl-UE għadu għoli, b’aktar minn 20 % tat-tfal f’riskju ta’ faqar u kważi 25 % tal-Ewropej f’riskju ta’ faqar jew esklużjoni soċjali; billi ċ-ċiklu tal-faqar jaggrava inugwaljanzi oħra bħall-aċċess tan-nies għall-edukazzjoni, l-akkomodazzjoni bi prezz raġonevoli, il-kura tas-saħħa u l-impjiegi; billi l-kriżi tal-enerġija u l-inflazzjoni żiedu l-għadd ta’ persuni affettwati mill-insigurtà, il-faqar u l-esklużjoni soċjali; billi l-Artikolu 151 tat-TFUE jirreferi għad-drittijiet soċjali fundamentali bħal dawk stabbiliti fil-Karta Soċjali Ewropea; billi l-Pilastru Ewropew tad-Drittijiet Soċjali u l-implimentazzjoni tal-Pjan ta’ Azzjoni tiegħu huma strumenti ewlenin għall-integrazzjoni ta’ prijoritajiet soċjali madwar il-politiki kollha tal-UE u gwida għall-implimentazzjoni nnifisha tal-20 prinċipju tiegħu;</w:t>
      </w:r>
    </w:p>
    <w:p w:rsidR="00760257" w:rsidRPr="00350FC7" w:rsidRDefault="00760257" w:rsidP="00760257">
      <w:pPr>
        <w:pStyle w:val="NormalHanging12a"/>
      </w:pPr>
      <w:r w:rsidRPr="00350FC7">
        <w:t>Y.</w:t>
      </w:r>
      <w:r w:rsidRPr="00350FC7">
        <w:tab/>
        <w:t>billi l-adeżjoni tal-UE għall-Konvenzjoni Ewropea dwar id-Drittijiet tal-Bniedem (KEDB) hija obbligu skont l-Artikolu 6(2) tat-TUE u tibqa’ prijorità għolja;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Z.</w:t>
      </w:r>
      <w:r w:rsidRPr="00350FC7">
        <w:tab/>
        <w:t>billi l-Istati Membri u l-istituzzjonijiet u l-korpi tal-UE, inklużi l-Qorti tal-Ġustizzja, l-FRA u l-UPPE lkoll għandhom rwol kruċjali biex iħarsu l-valuri tal-UE u jiżguraw ir-rispett għad-drittijiet fundamentali;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AA.</w:t>
      </w:r>
      <w:r w:rsidRPr="00350FC7">
        <w:tab/>
        <w:t>billi l-Ombudsman Ewropew wettaq investigazzjoni dwar l-iskambju ta’ testi personali u ta’ sejħiet relatati mal-akkwist ta’ vaċċini tal-COVID-19 bejn il-President tal-Kummissjoni u s-CEO ta’ Pfizer, li l-Kummissjoni rrifjutat li tiżvela wara; billi, f’Lulju 2022, l-Ombudsman sab li dan ir-rifjut kien jikkostitwixxi amministrazzjoni ħażina</w:t>
      </w:r>
      <w:r w:rsidRPr="00350FC7">
        <w:rPr>
          <w:vertAlign w:val="superscript"/>
        </w:rPr>
        <w:footnoteReference w:id="46"/>
      </w:r>
      <w:r w:rsidRPr="00350FC7">
        <w:t>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AB.</w:t>
      </w:r>
      <w:r w:rsidRPr="00350FC7">
        <w:tab/>
        <w:t>billi, għal diversi snin, l-istat tad-dritt kien qed jiddeterjora f’diversi Stati Membri bħala riżultat tal-azzjonijiet sistematiċi tal-gvernijiet tagħhom, b’mod partikolari fl-Ungerija u fil-Polonja, li għandhom għaddejjin il-proċeduri tal-Artikolu 7(1) tat-TUE kontrihom; billi fi Stati Membri oħra t-tħassib dwar l-istat tad-dritt u d-drittijiet fundamentali qed jikber b’mod mgħaġġel; billi huwa kruċjali li jiġi żgurat li l-Istati Membri jikkonformaw mal-impenji tal-OSKE u obbligi u standards internazzjonali oħra għal elezzjonijiet demokratiċi, inkluża l-Kummissjoni ta’ Venezja;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AC.</w:t>
      </w:r>
      <w:r w:rsidRPr="00350FC7">
        <w:tab/>
        <w:t>billi l-faqar huwa forma ta’ inġustizzja strutturali u soċjali, li hija bbażata fuq inugwaljanzi bejn il-ġeneri, diskriminazzjoni u opportunitajiet inugwali ta’ aċċess għal oġġetti u servizzi, u li dan iwassal għall-ksur tad-drittijiet fundamentali; billi l-indirizzar tal-faqar jirrikjedi li jitqies approċċ intersezzjonali u tingħata attenzjoni partikolari lill-individwi f’sitwazzjonijiet vulnerabbli, bħat-tfal, in-nisa, il-komunitajiet razzjalizzati u etniċi, il-persuni LGBTIQ+, il-migranti u dawk li jfittxu l-ażil u l-persuni b’diżabilità, kif ukoll individwi minn sfondi soċjoekonomikament żvantaġġati;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lastRenderedPageBreak/>
        <w:t>AD.</w:t>
      </w:r>
      <w:r w:rsidRPr="00350FC7">
        <w:tab/>
        <w:t>billi skont ir-rapport tal-Aġenzija Ewropea għall-Ambjent bit-titolu “Air quality in Europe 2022” (Il-kwalità tal-arja fl-Ewropa 2022), fl-2020 biss, ġewwa l-Unjoni, 238 000 mewta prematura rriżultaw minn esponiment għal tniġġis tal-arja b’materja partikolata fina fl-Unjoni;</w:t>
      </w:r>
    </w:p>
    <w:p w:rsidR="00760257" w:rsidRPr="00350FC7" w:rsidRDefault="00760257" w:rsidP="00760257">
      <w:pPr>
        <w:pStyle w:val="Normal12a24b"/>
        <w:rPr>
          <w:i/>
        </w:rPr>
      </w:pPr>
      <w:r w:rsidRPr="00350FC7">
        <w:rPr>
          <w:rStyle w:val="Bold"/>
          <w:i/>
        </w:rPr>
        <w:t>L-istat tad-dritt u l-aċċess għall-ġustizzja</w:t>
      </w:r>
    </w:p>
    <w:p w:rsidR="00760257" w:rsidRPr="00350FC7" w:rsidRDefault="00760257" w:rsidP="00760257">
      <w:pPr>
        <w:pStyle w:val="NormalHanging12a"/>
      </w:pPr>
      <w:r w:rsidRPr="00350FC7">
        <w:t>1.</w:t>
      </w:r>
      <w:r w:rsidRPr="00350FC7">
        <w:tab/>
        <w:t>Ifakkar fl-importanza ta’ media ħielsa fil-ħarsien tad-demokrazija, biex l-istituzzjonijiet pubbliċi u privati jinżammu responsabbli u biex iċ-ċittadini jkollhom aċċess għal informazzjoni bbażata fuq il-fatti; jisħaq fuq l-importanza tal-pluraliżmu tal-media u l-libertà ġurnalistika; jikkundanna bil-qawwa l-fatt li, fl-2022, ġie stabbilit rekord globali ieħor għall-għadd ta’ ġurnalisti mibgħuta l-ħabs, u jitlob li ssir ġustizzja sħiħa fir-rigward tal-qtil ta’ ġurnalisti investigattivi fl-UE;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2.</w:t>
      </w:r>
      <w:r w:rsidRPr="00350FC7">
        <w:tab/>
      </w:r>
      <w:r w:rsidR="0094271A">
        <w:t>J</w:t>
      </w:r>
      <w:r w:rsidRPr="00350FC7">
        <w:t>istieden lill-Istati Membri jimplimentaw ir-Rakkomandazzjoni tal-Kummissjoni dwar il-protezzjoni tal-ġurnalisti u tad-difensuri tad-drittijiet tal-bniedem li jinvolvu ruħhom fil-parteċipazzjoni pubblika minn proċedimenti tal-qorti manifestament bla bażi jew abbużivi, u speċifikament biex jitneħħew sentenzi ta’ ħabs għal każijiet ta’ malafama, tiġi ddekriminalizzata l-malafama u minflok jiffavorixxu l-proċeduri ċivili jew amministrattivi; iħeġġeġ lill-Kummissjoni tindirizza s-serjetà tas-SLAPPs miġjuba permezz ta’ proċedimenti kriminali billi tippreżenta proposta għal miżuri biex tiżgura li l-malafama, il-libell u l-inġurja, li jikkostitwixxu reati kriminali fil-biċċa l-kbira tal-Istati Membri, ma jkunux jistgħu jintużaw għas-SLAPPs permezz ta’ prosekuzzjoni pubblika jew privata; jisħaq li l-SLAPPs huma biss metodu wieħed użat biex jissikktu l-ġurnalisti u jistieden lill-Kummissjoni tkompli tinvestiga prattiki oħra u tintervjeni; jistieden lill-politiċi jikkundannaw pubblikament it-theddid u l-attakki kontra l-ġurnalisti;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3.</w:t>
      </w:r>
      <w:r w:rsidRPr="00350FC7">
        <w:tab/>
        <w:t>Itenni t-tħassib tiegħu dwar il-ksur tad-drittijiet fundamentali fir-rigward tal-użu tal-Pegasus u ta’ software ta’ spjunaġġ ekwivalenti biex jiġu mmirati individwi u personaġġi ta’ profil għoli, bħal ġurnalisti, bloggers, difensuri tad-drittijiet tal-bniedem, politiċi, jew atturi oħra; jissottolinja li l-użu illeġittimu ta’ software ta’ spjunaġġ mill-gvernijiet nazzjonali jaffettwa direttament jew indirettament lill-integrità tat-teħid tad-deċiżjonijiet, u b’hekk jimmina d-demokrazija tal-UE, u jenfasizza l-ħtieġa urġenti ta’ aktar trasparenza u obbligu ta’ rendikont legali fl-industrija tas-sorveljanza;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4.</w:t>
      </w:r>
      <w:r w:rsidRPr="00350FC7">
        <w:tab/>
        <w:t>Jistieden lill-Istati Membri, b’mod partikolari lill-Greċja, lill-Ungerija, lill-Polonja, lil Spanja u lil Ċipru, isegwu r-rakkomandazzjonijiet rispettivi tagħhom mir-rapport tiegħu dwar l-użu tal-Pegasus u ta’ software ta’ spjunaġġ għas-sorveljanza ekwivalenti; ifakkar fir-rakkomandazzjonijiet tiegħu li għandhom jiġu segwiti standards komuni tal-UE, peress li d-drittijiet individwali ma jistgħux jitqiegħdu f’riskju billi jippermettu aċċess bla xkiel għas-sorveljanza;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5.</w:t>
      </w:r>
      <w:r w:rsidRPr="00350FC7">
        <w:tab/>
        <w:t>Iħeġġeġ lill-Istati Membri jfasslu pjanijiet ta’ azzjoni nazzjonali għas-sikurezza tal-ġurnalisti, joħolqu ambjent favorevoli għall-media pluralistika u indipendenti biex din tiffjorixxi u taqdi r-rwol essenzjali tagħha ta’ sorveljanza ħalli żżomm lill-gvernijiet u lil atturi oħra responsabbli;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6.</w:t>
      </w:r>
      <w:r w:rsidRPr="00350FC7">
        <w:tab/>
        <w:t xml:space="preserve">Ifakkar li l-kummerċ tas-software ta’ spjunaġġ u l-użu tiegħu jeħtieġ li jiġu rregolati b’mod strett; jissottolinja li l-użu ta’ software ta’ spjunaġġ irid jiġi awtorizzat biss f’każijiet eċċezzjonali u speċifiċi fir-rigward ta’ investigazzjonijiet f’lista limitata u </w:t>
      </w:r>
      <w:r w:rsidRPr="00350FC7">
        <w:lastRenderedPageBreak/>
        <w:t xml:space="preserve">magħluqa ta’ reati serji definiti b’mod ċar u preċiż, ikun iġġustifikat fuq bażi ta’ każ b’każ, jikkonforma mal-Karta u ma’ liġi rilevanti oħra tal-Unjoni, u jiġi ordnat, </w:t>
      </w:r>
      <w:r w:rsidRPr="00350FC7">
        <w:rPr>
          <w:i/>
        </w:rPr>
        <w:t>ex ante</w:t>
      </w:r>
      <w:r w:rsidRPr="00350FC7">
        <w:t xml:space="preserve">, minn awtorità ġudizzjarja indipendenti u imparzjali b’miżuri ta’ rimedju effettivi, magħrufa u aċċessibbli; jisħaq li s-sorveljanza kollha permezz ta’ software ta’ spjunaġġ trid tiġi skrutinizzata minn awtorità indipendenti ta’ sorveljanza </w:t>
      </w:r>
      <w:r w:rsidRPr="00350FC7">
        <w:rPr>
          <w:i/>
        </w:rPr>
        <w:t>ex post</w:t>
      </w:r>
      <w:r w:rsidRPr="00350FC7">
        <w:t>, li jeħtiġilha tiżgura li kwalunkwe sorveljanza awtorizzata titwettaq f’konformità mad-drittijiet fundamentali u f’konformità mal-kundizzjonijiet stabbiliti mill-Qorti tal-Ġustizzja, il-QEDB u l-Kummissjoni ta’ Venezja; jisħaq li l-individwi mmirati permezz ta’ software ta’ spjunaġġ jingħataw aċċess għal rimedju legali reali u sinifikattiv;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7.</w:t>
      </w:r>
      <w:r w:rsidRPr="00350FC7">
        <w:tab/>
        <w:t>Jisħaq li l-korruzzjoni hija inkompatibbli mal-valuri tad-demokrazija u l-istat tad-dritt, peress li tapprofondixxi l-inugwaljanzi u tkisser il-fiduċja taċ-ċittadini fil-governanza tajba; huwa mħasseb ħafna bil-livell dejjem jiżdied ta’ korruzzjoni f’diversi Stati Membri, b’mod partikolari ta’ każijiet li jinvolvu uffiċjali u politiċi ta’ livell għoli; itenni l-kundanna tiegħu fir-rigward tal-allegati każijiet ta’ korruzzjoni li jinvolvu Membri attwali u preċedenti tal-Parlament Ewropew; jissottolinja, fid-dawl ta’ dan, l-adozzjoni tal-emendi għar-Regoli ta’ Proċedura tiegħu li għandhom l-għan li jsaħħu l-integrità, l-indipendenza u l-obbligu ta’ rendikont tiegħu; huwa mħasseb dwar il-livelli differenti ta’ implimentazzjoni tal-qafas tal-UE kontra l-korruzzjoni fl-Istati Membri; jitlob li r-regola fil-konfront tal-korruzzjoni trid tkun ta’ tolleranza żero; jitlob li jiġi stabbilit korp tal-etika indipendenti; jistieden lill-Istati Membri jiżguraw l-implimentazzjoni sħiħa tad-Direttiva dwar il-Protezzjoni tal-Informaturi</w:t>
      </w:r>
      <w:r w:rsidRPr="00350FC7">
        <w:rPr>
          <w:rStyle w:val="FootnoteReference"/>
        </w:rPr>
        <w:footnoteReference w:id="47"/>
      </w:r>
      <w:r w:rsidRPr="00350FC7">
        <w:t>;</w:t>
      </w:r>
    </w:p>
    <w:p w:rsidR="00760257" w:rsidRPr="00350FC7" w:rsidRDefault="00760257" w:rsidP="00760257">
      <w:pPr>
        <w:pStyle w:val="NormalHanging12a"/>
      </w:pPr>
      <w:r w:rsidRPr="00350FC7">
        <w:t>8.</w:t>
      </w:r>
      <w:r w:rsidRPr="00350FC7">
        <w:tab/>
        <w:t>Jisħaq li l-indipendenza ġudizzjarja u l-kontrolli u l-bilanċi effettivi, li jistgħu jvarjaw minn Stat Membru għal ieħor, huma komponenti ewlenin tal-istat tad-dritt; jenfasizza li għad hemm tħassib serju dwar l-istat tad-dritt u l-indipendenza tal-ġudikatura f’diversi Stati Membri; jikkundanna kwalunkwe tentattiv mill-gvernijiet tal-Istati Membri biex jeżerċitaw influwenza politika fuq it-teħid ta’ deċiżjonijiet indipendenti tal-ġudikatura jew kontroll fuqhom direttament jew permezz ta’ mezzi organizzattivi;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9.</w:t>
      </w:r>
      <w:r w:rsidRPr="00350FC7">
        <w:tab/>
        <w:t>Jappoġġja l-ħolqien ta’ strateġija tal-UE biex tiġi żgurata azzjoni konkreta u koordinata fil-livell tal-UE, inkluż permezz tal-ħolqien ta’ mekkaniżmu ta’ protezzjoni għad-difensuri tad-drittijiet tal-bniedem fl-Ewropa, li jibni fuq l-eżempji fil-politika barranija tal-UE, biex jiġu żgurati l-prevenzjoni, l-assistenza diretta u l-obbligu ta’ rendikont;</w:t>
      </w:r>
    </w:p>
    <w:p w:rsidR="00760257" w:rsidRPr="00350FC7" w:rsidRDefault="00760257" w:rsidP="00760257">
      <w:pPr>
        <w:pStyle w:val="NormalHanging12a"/>
      </w:pPr>
      <w:r w:rsidRPr="00350FC7">
        <w:t>10.</w:t>
      </w:r>
      <w:r w:rsidRPr="00350FC7">
        <w:tab/>
        <w:t>Jappoġġja l-użu tal-Faċilità għall-Irkupru u r-Reżiljenza u l-kundizzjonijiet ta’ abilitazzjoni orizzontali għall-iffriżar tal-finanzjament tal-UE għall-ġlieda kontra l-korruzzjoni u r-rigress tal-istat tad-dritt fl-Istati Membri; jisħaq li l-fondi ristretti permezz ta’ miżuri ta’ kundizzjonalità differenti jridu jiġu rilaxxati biss ladarba jiġu ssodisfati l-kundizzjonijiet abilitanti ewlenin; iħeġġeġ lill-Istati Membri jieħdu miżuri xierqa ħalli jilħqu t-tragwardi stabbiliti fil-pjanijiet għall-irkupru u r-reżiljenza rispettivi tagħhom; jistieden lill-Kunsill Ewropew jieħu azzjoni u jiddetermina jekk l-Ungerija wettqitx ksur serju u persistenti tal-valuri tal-UE skont l-Artikolu 7(2) tat-TUE; jiddeplora bil-qawwa l-fatt li l-awtoritajiet Ungeriżi jitfaw b’mod sistematiku l-ħtija fuq il-komunità LGBTQI+; jissottolinja li l-Kunsill jikkondividi r-responsabbiltà għall-protezzjoni tal-valuri stabbiliti fl-Artikolu 2 tat-TUE u li n-nuqqas ta’ dan ikollu konsegwenzi dejjiema u potenzjalment dannużi; jinsisti li r-rwol u l-kompetenzi tal-</w:t>
      </w:r>
      <w:r w:rsidRPr="00350FC7">
        <w:lastRenderedPageBreak/>
        <w:t>Parlament għandhom jiġu rrispettati;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11.</w:t>
      </w:r>
      <w:r w:rsidRPr="00350FC7">
        <w:tab/>
        <w:t>Jiddeplora l-fatt li xi Stati Membri qed idewmu l-istat tal-miżuri ta’ emerġenza lil hinn minn dak li huwa meħtieġ u proporzjonat, u qed jgħaġġlu biex jadottaw leġiżlazzjoni mingħajr konsultazzjoni xierqa;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12.</w:t>
      </w:r>
      <w:r w:rsidRPr="00350FC7">
        <w:tab/>
        <w:t>Itenni l-ħtieġa imminenti biex jiġi stabbilit mekkaniżmu tal-UE dwar id-demokrazija, l-istat tad-dritt u d-drittijiet fundamentali u jħeġġeġ lill-Kummissjoni u lill-Kunsill jidħlu immedjatament f’negozjati mal-Parlament dwar dan il-ftehim;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13.</w:t>
      </w:r>
      <w:r w:rsidRPr="00350FC7">
        <w:tab/>
        <w:t>Jilqa’ l-introduzzjoni tax-xandir u tal-istreaming dirett fl-2022 mill-Qorti tal-Ġustizzja biex tiffaċilita l-aċċess pubbliku parzjali għall-attività ġudizzjarja tagħha;</w:t>
      </w:r>
    </w:p>
    <w:p w:rsidR="00760257" w:rsidRPr="00350FC7" w:rsidRDefault="00760257" w:rsidP="00760257">
      <w:pPr>
        <w:pStyle w:val="Normal12a24b"/>
        <w:rPr>
          <w:i/>
        </w:rPr>
      </w:pPr>
      <w:r w:rsidRPr="00350FC7">
        <w:rPr>
          <w:rStyle w:val="Bold"/>
          <w:i/>
        </w:rPr>
        <w:t>Il-libertajiet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14.</w:t>
      </w:r>
      <w:r w:rsidRPr="00350FC7">
        <w:tab/>
        <w:t>Jesprimi tħassib kbir dwar it-theddid dejjem akbar għal-libertajiet ta’ assoċjazzjoni, diskors u assemblea; itenni li d-dritt għal assemblea paċifika jista’ jiġi ristrett biss meta jkun previst mil-liġi u jekk ikun meħtieġ u proporzjonat biex jiġi protett interess ġenerali rikonoxxut mill-Unjoni jew id-drittijiet u l-libertajiet ta’ oħrajn; jikkundanna l-użu, f’xi każijiet, ta’ intervent vjolenti u sproporzjonat mill-awtoritajiet tal-infurzar tal-liġi matul protesti paċifiċi u jikkundanna każijiet ta’ arresti diskrezzjonarji tal-massa ta’ dimostraturi potenzjali; iħeġġeġ lill-awtoritajiet rilevanti nazzjonali biex jiżguraw investigazzjonijiet trasparenti, imparzjali, indipendenti u effettivi meta jkun hemm suspett jew allegazzjoni li tkun intużat forza sproporzjonata; jistieden lill-Istati Membri jużaw prattiki alternattivi biex iżommu l-ordni pubbliku li diġà wrew li huma effettivi fi Stati Membri oħra;</w:t>
      </w:r>
    </w:p>
    <w:p w:rsidR="00760257" w:rsidRPr="00350FC7" w:rsidRDefault="00760257" w:rsidP="00760257">
      <w:pPr>
        <w:pStyle w:val="NormalHanging12a"/>
      </w:pPr>
      <w:r w:rsidRPr="00350FC7">
        <w:t>15.</w:t>
      </w:r>
      <w:r w:rsidRPr="00350FC7">
        <w:tab/>
        <w:t>Jenfasizza li sabiex jiġi żgurat id-dritt għal-libertà tal-espressjoni u tal-informazzjoni, li huwa fundamentali għal kwalunkwe demokrazija, l-informazzjoni trid tkun aċċessibbli b’mod universali u diversa; jissottolinja li trid tiġi garantita l-libertà artistika; jisħaq li d-diżinformazzjoni tista’ tkun ta’ tfixkil kbir għall-funzjonament tas-soċjetajiet demokratiċi, l-ekonomiji u s-sistemi politiċi; itenni l-ħtieġa li l-media u l-litteriżmu diġitali jiġu inklużi fl-edukazzjoni ċivika sabiex jiġi miġġieled it-tixrid tad-diżinformazzjoni; itenni r-rakkomandazzjonijiet tiegħu li jittieħdu miżuri effettivi biex tiġi indirizzata d-diżinformazzjoni minn setgħat barranin malizzjużi, b’mod partikolari fil-kuntest tal-elezzjonijiet Ewropej li ġejjin; jissottolinja li ambjent tal-media indipendenti u pluralistiku, kemm online kif ukoll offline, huwa indispensabbli biex jiġu miġġielda b’mod effettiv id-diżinformazzjoni u l-propaganda u għaldaqstant għandu jiġi promoss, inkluż permezz ta’ azzjoni effettiva kontra l-konċentrazzjonijiet tal-media;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16.</w:t>
      </w:r>
      <w:r w:rsidRPr="00350FC7">
        <w:tab/>
        <w:t xml:space="preserve"> Jisħaq li skont id-dritt tal-Unjoni, l-awtoritajiet u/jew il-korpi regolatorji nazzjonali jeħtiġilhom jiffunzjonaw b’mod indipendenti mill-gvern tagħhom u ma jfittxux jew jieħdu istruzzjonijiet minn kwalunkwe korp ieħor; jinnota li l-indipendenza politika tar-regolament u s-sorveljanza tal-media mill-Istati Membri u l-Kummissjoni, il-protezzjoni tal-indipendenza editorjali madwar l-UE, kif ukoll il-protezzjoni tal-ġurnalisti mis-sorveljanza u l-protezzjoni tas-sorsi ġurnalistiċi huma ta’ importanza enormi; jitlob, f’dan ir-rigward, li jiġi adottat att Ewropew dwar il-libertà tal-media b’saħħtu biex jiġu ggarantiti l-indipendenza, il-pluralità u l-libertà tal-media madwar l-UE, filwaqt li tiġi żgurata t-trasparenza tas-sjieda u l-finanzjament;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17.</w:t>
      </w:r>
      <w:r w:rsidRPr="00350FC7">
        <w:tab/>
        <w:t xml:space="preserve">Jissottolinja r-rwol kruċjali tal-OSĊ fil-promozzjoni taċ-ċittadinanza attiva, tad-drittijiet </w:t>
      </w:r>
      <w:r w:rsidRPr="00350FC7">
        <w:lastRenderedPageBreak/>
        <w:t>fundamentali u tal-parteċipazzjoni demokratika fl-Ewropa; iħeġġeġ lill-Kummissjoni tippreżenta strateġija u tistabbilixxi standards minimi għall-protezzjoni tal-OSĊ fl-Istati Membri kollha sabiex jiġi promoss ambjent regolatorju u politiku ħieles minn effetti dissważivi, theddid u attakki, biex l-OSĊ jiġu pprovduti b’aċċess sostenibbli u mhux diskriminatorju għar-riżorsi u jiġi appoġġjat l-impenn tagħhom fid-djaloġu ċivili u l-parteċipazzjoni fit-tfassil tal-politika; jiddeplora l-fatt li s-sitwazzjoni tad-difensuri tad-drittijiet tal-bniedem fl-UE ddeterjorat b’mod allarmanti f’dawn l-aħħar snin; iħeġġeġ lill-Kummissjoni u lill-Istati Membri jieħdu l-miżuri meħtieġa biex jiġi żgurat li d-difensuri tad-drittijiet tal-bniedem ikunu jistgħu jaħdmu mingħajr tfixkil jew insigurtà;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18.</w:t>
      </w:r>
      <w:r w:rsidRPr="00350FC7">
        <w:tab/>
        <w:t>Ifakkar li skont l-Artikolu 6 tal-Karta, kulħadd għandu d-dritt għal-libertà u għas-sigurtà, li jfisser li kulħadd fl-UE għandu jkun protett minn arrest illegali u arbitrarju; jistieden lill-Istati Membri jsegwu r-Rakkomandazzjoni tal-Kummissjoni dwar id-drittijiet proċedurali ta’ persuni suspettati u akkużati sabiex jittejbu l-kundizzjonijiet ta’ detenzjoni u b’hekk jiġi żgurat livell ogħla ta’ protezzjoni tad-dritt għal-libertà u s-sigurtà;</w:t>
      </w:r>
    </w:p>
    <w:p w:rsidR="00760257" w:rsidRPr="00350FC7" w:rsidRDefault="00760257" w:rsidP="00760257">
      <w:pPr>
        <w:pStyle w:val="NormalHanging12a"/>
      </w:pPr>
      <w:r w:rsidRPr="00350FC7">
        <w:t>19.</w:t>
      </w:r>
      <w:r w:rsidRPr="00350FC7">
        <w:tab/>
        <w:t xml:space="preserve">Jikkundanna ż-żieda fid-diskriminazzjoni bbażata fuq ir-reliġjon jew it-twemmin u inċidenti razzisti fl-UE; jistieden lill-Kummissjoni u lill-Istati Membri jieħdu azzjoni deċiżiva f’dan ir-rigward, inkluż fil-livell internazzjonali; ifakkar li, skont l-Artikolu 10 tal-Karta, kulħadd għandu d-dritt għal-libertà tal-ħsieb, tal-kuxjenza u tar-reliġjon; jiddeplora l-fatt li l-inċidenti ta’ diskriminazzjoni, u ta’ reati razzisti u ksenofobiċi spiss ma jiġux irrapportati lill-awtoritajiet, li </w:t>
      </w:r>
      <w:r w:rsidRPr="00350FC7">
        <w:rPr>
          <w:i/>
        </w:rPr>
        <w:t>de facto</w:t>
      </w:r>
      <w:r w:rsidRPr="00350FC7">
        <w:t xml:space="preserve"> jwassal għal impunità; jesprimi dispjaċir għall-fatt li mhux l-Istati Membri kollha ttrasponew bis-sħiħ id-deċiżjoni qafas dwar il-ġlieda kontra ċerti forom u espressjonijiet ta’ razziżmu u ksenofobija permezz tal-liġi kriminali;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20.</w:t>
      </w:r>
      <w:r w:rsidRPr="00350FC7">
        <w:tab/>
        <w:t>Huwa mħasseb dwar l-għadd li qed jiżdied ta’ inċidenti ta’ vjolenza min-naħa tal-pulizija kontra l-popolazzjoni Romani; jistieden lill-Istati Membri jinvestigaw b’mod rigoruż dawn l-inċidenti biex jiżguraw li ma jkun hemm l-ebda impunità għall-introduzzjoni u/jew l-implimentazzjoni ta’ miżuri ripressivi u vjolenti kontra individwi jew komunitajiet Romani; jistieden ukoll lill-Istati Membri jindirizzaw ir-reġistrazzjonijiet tal-pulizija, ir-rappurtar, il-prosekuzzjoni u s-sentenzi tal-qorti preġudikati u l-aċċess inadegwat għall-ġustizzja tal-persuni Romani;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21.</w:t>
      </w:r>
      <w:r w:rsidRPr="00350FC7">
        <w:tab/>
        <w:t>Jirrimarka li, bħala riżultat tad-datafikazzjoni tal-ħajja ta’ kuljum u tal-iskandli tad-data, id-dritt għall-protezzjoni tad-data personali huwa ta’ importanza dejjem akbar; itenni t-tħassib tiegħu dwar l-applikazzjoni mhux uniformi tar-Regolament Ġenerali dwar il-Protezzjoni tad-Data; jappoġġja l-inizjattivi biex jissaħħaħ il-proċess leġiżlattiv dwar qafas regolatorju tal-UE dwar l-intelliġenza artifiċjali li jipprovdi salvagwardji b’saħħithom għad-drittijiet fundamentali;</w:t>
      </w:r>
    </w:p>
    <w:p w:rsidR="00760257" w:rsidRPr="00350FC7" w:rsidRDefault="00760257" w:rsidP="00760257">
      <w:pPr>
        <w:pStyle w:val="NormalHanging12a"/>
      </w:pPr>
      <w:r w:rsidRPr="00350FC7">
        <w:t>22.</w:t>
      </w:r>
      <w:r w:rsidRPr="00350FC7">
        <w:tab/>
        <w:t xml:space="preserve">Jikkundanna bis-sħiħ il-ksur mifrux tad-drittijiet fundamentali u l-użu ta’ vjolenza sproporzjonata fil-fruntieri tal-UE kontra l-migranti li jinkludu r-rifuġjati, bħal detenzjonijiet arbitrarji, kundizzjonijiet ta’ għajxien inuman u nuqqas ta’ aċċess għall-kura tas-saħħa, ritorni illegali u push-backs vjolenti; huwa mħasseb ħafna dwar li l-Istati Membri jikkodifikaw l-użu tal-push-backs fid-dritt nazzjonali tagħhom; jikkundanna l-liġijiet kollha fl-Istati Membri li jimminaw l-protezzjoni effettiva tad-drittijiet tal-bniedem tar-rifuġjati, dawk li jfittxu l-ażil, u l-migranti fuq l-art u fuq il-baħar, kif ukoll il-kriminalizzazzjoni tal-ħaddiema u l-attivisti umanitarji; jenfasizza li kważi terz ta’ dawk li jfittxu l-ażil huma tfal u jtenni li d-detenzjoni ta’ tfal f’ċentri tal-immigrazzjoni </w:t>
      </w:r>
      <w:r w:rsidRPr="00350FC7">
        <w:lastRenderedPageBreak/>
        <w:t>ma għandhiex tkun permessa;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23.</w:t>
      </w:r>
      <w:r w:rsidRPr="00350FC7">
        <w:tab/>
        <w:t>Jistieden lill-UE u lill-Istati Membri jiżguraw li jiġu stabbiliti mekkaniżmi ta’ sorveljanza effettivi biex tiġi żgurata l-konformità mad-drittijiet fundamentali fil-fruntieri esterni, li għandhom ikopru wkoll il-monitoraġġ ta’ attivitajiet ta’ sorveljanza fil-fruntieri; jistieden ukoll lill-Kummissjoni u lill-Istati Membri jiżguraw li l-individwi li d-data tagħhom hija maħżuna fil-bażijiet tad-data tas-sistemi ta’ informazzjoni fuq skala kbira tal-UE jiġu infurmati dwar id-drittijiet tagħhom u jkollhom aċċess għar-rimedji disponibbli;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24.</w:t>
      </w:r>
      <w:r w:rsidRPr="00350FC7">
        <w:tab/>
        <w:t>Jiddeplora bil-qawwa l-għadd kbir ta’ mwiet ta’ rifuġjati u migranti fuq il-baħar li spiss ikunu vittmi tat-traffikar tal-bnedmin u li jkollhom jiffaċċjaw trattament inuman u degradanti mingħajr ebda kunsiderazzjoni għas-sikurezza tagħhom; itenni l-obbligu skont id-dritt internazzjonali tal-baħar li jiġu assistiti l-persuni f’diffikultà u jitlob b’mod urġenti li jsiru operazzjonijiet ta’ tiftix u salvataġġ ikkoordinati permanenti bi żbarki b’ħeffa, u li l-Istati Membri jieħdu kull azzjoni possibbli biex isalvaw il-ħajjiet tan-nies f’riskju fuq il-baħar; jitlob li jiġi rrispettat id-dritt għall-ażil tal-persuni kollha salvati fuq il-baħar, billi jiġu vvalutati ċ-ċirkostanzi individwali fuq bażi ta’ każ b’każ;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25.</w:t>
      </w:r>
      <w:r w:rsidRPr="00350FC7">
        <w:tab/>
        <w:t>Jinnota li diversi Stati Membri jużaw is-sigurtà nazzjonali bħala fatturi determinati għall-politika interna, bħall-migrazzjoni; jisħaq li kwalunkwe miżura meħuda abbażi tas-sigurtà nazzjonali trid tkun meħtieġa u proporzjonata, u ma timminax id-drittijiet garantiti mill-Karta; ifakkar li l-Artikolu 19 tal-Karta jipprevedi protezzjoni fil-każ ta’ tneħħija, tkeċċija jew estradizzjoni billi jipprojbixxi tkeċċija kollettiva u, għalhekk, jirrikjedi valutazzjonijiet individwali u jipprojbixxi r-rifjut ta’ applikazzjonijiet għall-protezzjoni internazzjonali bbażati biss fuq nazzjonalità speċifika;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26.</w:t>
      </w:r>
      <w:r w:rsidRPr="00350FC7">
        <w:tab/>
        <w:t>Jilqa’ l-attivazzjoni tad-Direttiva dwar il-Protezzjoni Temporanja (TPD)</w:t>
      </w:r>
      <w:r w:rsidRPr="00350FC7">
        <w:rPr>
          <w:rStyle w:val="FootnoteReference"/>
        </w:rPr>
        <w:footnoteReference w:id="48"/>
      </w:r>
      <w:r w:rsidRPr="00350FC7">
        <w:t xml:space="preserve"> tal-UE wara l-gwerra fl-Ukrajna, li għandha l-għan li tiżgura aċċess għall-protezzjoni mir-rifuġjati u dawk li jfittxu l-ażil ta’ kwalunkwe oriġini; ifakkar li l-aċċess għall-akkomodazzjoni, l-impjieg, l-edukazzjoni, il-kura tas-saħħa u s-servizzi tal-benessri soċjali fl-ambitu tat-TPD irid iqis approċċ tal-ġeneru; jiddeplora t-trattament mhux ugwali, id-diskriminazzjoni razzjali u l-vjolenza li jiffaċċjaw dawk li mhumiex Ukreni u li qegħdin jaħarbu l-kunflitt, b’mod partikolari l-persuni ta’ kulur, kif ukoll il-persuni LGBTIQ+; jiddeplora l-istandards doppji fuq il-migranti u r-rifuġjati fl-UE u jħeġġeġ biex din is-sitwazzjoni tintemm;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27.</w:t>
      </w:r>
      <w:r w:rsidRPr="00350FC7">
        <w:tab/>
        <w:t xml:space="preserve">Jilqa’ r-rakkomandazzjoni tal-Kumitat tal-Ministri tal-Kunsill tal-Ewropa dwar il-protezzjoni tad-drittijiet tan-nisa u l-bniet tal-migranti, ir-rifuġjati u li qed ifittxu l-ażil, li titlob lill-Istati Membri jieħdu miżuri biex tiġi pprevenuta d-diskriminazzjoni kontra tali nisa, inkluż billi jiġi promoss l-aċċess għall-impjiegi, u l-kura tas-saħħa sesswali u riproduttiva, u jiġi ffaċilitat l-aċċess għas-servizzi u l-ġustizzja għas-superstiti ta’ </w:t>
      </w:r>
      <w:r w:rsidRPr="00350FC7">
        <w:lastRenderedPageBreak/>
        <w:t>vjolenza abbażi tal-ġeneru</w:t>
      </w:r>
      <w:r w:rsidRPr="00350FC7">
        <w:rPr>
          <w:vertAlign w:val="superscript"/>
        </w:rPr>
        <w:footnoteReference w:id="49"/>
      </w:r>
      <w:r w:rsidRPr="00350FC7">
        <w:t>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28.</w:t>
      </w:r>
      <w:r w:rsidRPr="00350FC7">
        <w:tab/>
        <w:t>Jinnota bi tħassib il-popolazzjoni kbira ta’ persuni mingħajr stat fl-UE, speċjalment tfal li jitwieldu mingħajr stat; jistieden lill-Kummissjoni tiżviluppa strateġija komprensiva u pjan ta’ azzjoni biex tindirizza l-apolidija fl-UE u biex tipproteġihom mit-tkeċċija; jistieden lill-Istati Membri jidentifikaw, jirrikonoxxu u jipproteġu b’mod xieraq lill-persuni apolidi, filwaqt li jindirizzaw il-vulnerabbiltajiet speċifiċi ta’ persuni apolidi;</w:t>
      </w:r>
    </w:p>
    <w:p w:rsidR="00760257" w:rsidRPr="00350FC7" w:rsidRDefault="00760257" w:rsidP="00760257">
      <w:pPr>
        <w:pStyle w:val="Normal12a24b"/>
        <w:rPr>
          <w:i/>
        </w:rPr>
      </w:pPr>
      <w:r w:rsidRPr="00350FC7">
        <w:rPr>
          <w:rStyle w:val="Bold"/>
          <w:i/>
        </w:rPr>
        <w:t>L-ugwaljanza u d-dinjità</w:t>
      </w:r>
    </w:p>
    <w:p w:rsidR="00760257" w:rsidRPr="00350FC7" w:rsidRDefault="00760257" w:rsidP="00760257">
      <w:pPr>
        <w:pStyle w:val="NormalHanging12a"/>
      </w:pPr>
      <w:r w:rsidRPr="00350FC7">
        <w:t>29.</w:t>
      </w:r>
      <w:r w:rsidRPr="00350FC7">
        <w:tab/>
        <w:t>Jistieden lill-Kummissjoni tiżgura li d-dritt għal trattament nondiskriminatorju u ugwali jiġi rrispettat madwar l-UE; jiddeplora l-fatt li l-proposta dwar id-direttiva orizzontali kontra d-diskriminazzjoni baqgħet imblukkata fil-Kunsill mill-2008; iqis li kwalunkwe aġġornament ta’ din il-proposta mill-Kummissjoni jrid jibni fuq il-pożizzjoni tal-Parlament, jindirizza d-diskriminazzjoni intersezzjonali u jipprojbixxi espliċitament id-diskriminazzjoni minħabba kwalunkwe kombinazzjoni ta’ raġunijiet elenkati fil-Karta; jesprimi dispjaċir għall-fatt li l-Kunsill injora dawn it-talbiet u jħeġġeġ lill-Kunsill biex jintegrahom fil-mandat tiegħu u jieħu l-azzjonijiet xierqa kollha ħalli jiġġieled id-diskriminazzjoni fl-UE;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30.</w:t>
      </w:r>
      <w:r w:rsidRPr="00350FC7">
        <w:tab/>
        <w:t>Jistieden lill-Kummissjoni tissorvelja u tiżgura segwitu xieraq tal-implimentazzjoni tal-pjanijiet ta’ azzjoni nazzjonali kontra r-razziżmu mill-Istati Membri u l-pjan ta’ azzjoni tal-UE għall-ġlieda kontra r-razziżmu; iħeġġeġ ukoll lill-Kummissjoni tintegra l-ġlieda kontra r-razziżmu u l-ġlieda kontra d-diskriminazzjoni fil-politiki kollha tal-UE; jistieden lill-presidenzi tal-Kunsill li jmiss iqisu b’mod serju li jistabbilixxu konfigurazzjoni tal-Kunsill dwar l-ugwaljanza u l-ugwaljanza bejn il-ġeneri;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31.</w:t>
      </w:r>
      <w:r w:rsidRPr="00350FC7">
        <w:tab/>
        <w:t>Jistieden lill-Kummissjoni u lill-Istati Membri jindirizzaw id-diskriminazzjoni razzjali fl-oqsma kollha tas-soċjetà, b’enfasi speċifika fuq l-edukazzjoni u l-prevenzjoni tas-segregazzjoni tal-iskejjel, permezz ta’ miżuri leġiżlattivi u ta’ politika, kemm fl-Istati Membri kif ukoll fil-pajjiżi tat-tkabbir;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32.</w:t>
      </w:r>
      <w:r w:rsidRPr="00350FC7">
        <w:tab/>
        <w:t xml:space="preserve">Ifakkar, fir-rigward tad-diġitalizzazzjoni, il-ħtieġa li tingħata attenzjoni mill-qrib lill-preġudizzji diskriminatorji li qed jiġu introdotti f’teknoloġiji ġodda u l-ħtieġa li l-iżviluppaturi u l-amministraturi jkunu meħtieġa jipprovdu informazzjoni aċċessibbli għall-pubbliku dwar kif dawn is-sistemi jiġu mħarrġa; jistieden lill-Kummissjoni u lill-Istati Membri jistabbilixxu miżuri biex jipprevjenu li t-teknoloġiji l-ġodda, inkluża l-intelliġenza artifiċjali, jaggravaw id-diskriminazzjoni, l-inugwaljanzi eżistenti u l-faqar; jistieden lill-Kummissjoni u lill-Istati Membri jiżguraw li s-sistemi tal-intelliġenza artifiċjali jiġu ggwidati mill-prinċipji ta’ trasparenza, spjegabbiltà, ġustizzja, u obbligu ta’ rendikont u li jiġu stabbiliti valutazzjonijiet tal-impatt fuq id-drittijiet fundamentali; jistieden ukoll lill-Kummissjoni u lill-Istati Membri jindirizzaw id-distakki bejn il-ġeneri u d-diversità fis-setturi tat-teknoloġija tal-informazzjoni u tal-komunikazzjoni (ICT) u tax-xjenza, it-teknoloġija, l-inġinerija u l-matematika (STEM), b’mod partikolari fl-iżvilupp ta’ teknoloġiji ġodda, u speċjalment fil-pożizzjonijiet tat-teħid ta’ </w:t>
      </w:r>
      <w:r w:rsidRPr="00350FC7">
        <w:lastRenderedPageBreak/>
        <w:t xml:space="preserve">deċiżjonijiet; 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33.</w:t>
      </w:r>
      <w:r w:rsidRPr="00350FC7">
        <w:tab/>
        <w:t>Ifakkar fl-importanza li t-tfal li jappartjenu għal minoranzi nazzjonali jkunu jistgħu jsibu skejjel iddedikati li joffru edukazzjoni bil-lingwa tagħhom; iħeġġeġ l-inklużjoni ta’ rappreżentanti minoritarji nazzjonali fil-proċessi tat-teħid tad-deċiżjonijiet li għandhom impatt fuq is-sistemi edukattivi tagħhom;</w:t>
      </w:r>
    </w:p>
    <w:p w:rsidR="00760257" w:rsidRPr="00350FC7" w:rsidRDefault="00760257" w:rsidP="00760257">
      <w:pPr>
        <w:pStyle w:val="NormalHanging12a"/>
      </w:pPr>
      <w:r w:rsidRPr="00350FC7">
        <w:t>34.</w:t>
      </w:r>
      <w:r w:rsidRPr="00350FC7">
        <w:tab/>
        <w:t>Ifakkar li l-vjolenza abbażi tal-ġeneru hija prevalenti ħafna fl-Istati Membri kollha madwar l-UE; jikkundanna bil-qawwa r-rigress malajr dwar id-drittijiet tan-nisa u tal-LGBTIQ+ f’diversi Stati Membri; jikkundanna bis-saħħa ċ-ċaħda tal-aċċess għal servizzi ta’ abort sikur u legali peress li din hija forma ta’ vjolenza abbażi tal-ġeneru; jenfasizza li l-QEDB iddeċidiet li liġijiet restrittivi dwar l-abort u n-nuqqas ta’ implimentazzjoni jiksru d-dritt tal-mara għal awtonomija u integrità tal-ġisem; itenni l-kundanna tiegħu tal-liġi tal-Polonja li timponi projbizzjoni kważi sħiħa tal-abort; ifakkar li ċ-ċittadini li jgħinu lill-persuni li jaċċessaw servizzi ta’ abort meta dan ma jkunx disponibbli b’mod ħieles jew legali ma għandhomx jiġu ppersegwitati; itenni t-talba tiegħu biex id-dritt għall-abort jiġi inkluż fil-Karta;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35.</w:t>
      </w:r>
      <w:r w:rsidRPr="00350FC7">
        <w:tab/>
        <w:t>Jilqa’ l-proposta tal-Kummissjoni għal Direttiva biex tiġi miġġielda l-vjolenza kontra n-nisa u l-vjolenza domestika u jitlob li n-negozjati jiġu konklużi malajr u li l-vjolenza abbażi tal-ġeneru tiġi inkluża fil-lista tar-reati tal-UE; jenfasizza li tali direttiva għandha tiggarantixxi l-obbligi stabbiliti fil-Konvenzjoni ta’ Istanbul bħala standard minimu u timmira li ssaħħaħ dawn l-istandards biex jiżdied il-livell ta’ protezzjoni; jilqa’ r-ratifika tal-UE tal-Konvenzjoni ta’ Istanbul li se tidħol fis-seħħ fl-1 ta’ Ottubru 2023; jistieden lill-Istati Membri li jifdal jirratifikaw malajr il-Konvenzjoni sabiex in-nisa jiġu protetti mill-vjolenza;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36.</w:t>
      </w:r>
      <w:r w:rsidRPr="00350FC7">
        <w:tab/>
        <w:t>Jissottolinja li l-persuni b’diżabilità, u b’mod partikolari n-nisa b’diżabilità, għadhom jiffaċċjaw diskriminazzjoni multipla u intersezzjonali abbażi tad-diżabilità, il-ġeneru, ir-razza, l-oriġini etnika, l-età, ir-reliġjon jew it-twemmin, l-orjentazzjoni sesswali, l-istatus ta’ migrazzjoni jew il-kuntest soċjoekonomiku tagħhom; jisħaq li n-nisa u l-bniet b’diżabilità huma soġġetti b’mod partikolari għal vjolenza abbażi tal-ġeneru, li tinkludi vjolenza fiżika, sesswali, psikoloġika u ekonomika; jistieden lill-Kummissjoni u lill-Istati Membri jiżguraw li l-mekkaniżmi għar-rappurtar tal-vjolenza kontra l-persuni b’diżabilità kif ukoll is-servizzi ta’ appoġġ għall-vittmi, jiġu stabbiliti u jsiru aċċessibbli;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37.</w:t>
      </w:r>
      <w:r w:rsidRPr="00350FC7">
        <w:tab/>
        <w:t>Jisħaq li d-drittijiet tat-tfal huma universali u li t-tfal kollha għandhom igawdu l-istess drittijiet, mingħajr diskriminazzjoni, bħad-dritt għar-rikonoxximent tal-paternità, inkluż għal koppji tal-istess sess; jilqa’ l-proposta tal-Kummissjoni għal regolament dwar il-ġuriżdizzjoni, il-liġi applikabbli, ir-rikonoxximent ta’ deċiżjonijiet u l-aċċettazzjoni ta’ strumenti awtentiċi fi kwistjonijiet tal-istat ta’ ġenitur u l-ħolqien ta’ Ċertifikat Ewropew tal-Istat ta’ ġenitur biex jiġu protetti d-drittijiet tat-tfal kollha billi jiġi żgurat li r-rabtiet mal-ġenituri tagħhom, inklużi, b’mod partikolari, ġenituri tal-istess sess, stabbiliti fi Stat Membru wieħed jiġu rikonoxxuti fl-Istati Membri kollha tal-UE;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38.</w:t>
      </w:r>
      <w:r w:rsidRPr="00350FC7">
        <w:tab/>
        <w:t>Jistieden lill-Istati Membri jagħmlu l-isterilizzazzjoni furzata punibbli bħala reat kriminali; itenni l-pożizzjoni tiegħu li d-Direttiva dwar il-ġlieda kontra l-vjolenza fuq in-nisa u l-vjolenza domestika għandha tinkludi l-isterilizzazzjoni furzata bħala reat kriminali skont l-Artikolu 83(1) tat-TFUE;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lastRenderedPageBreak/>
        <w:t>39.</w:t>
      </w:r>
      <w:r w:rsidRPr="00350FC7">
        <w:tab/>
        <w:t>Ifakkar li r-reati ta’ mibegħda u d-diskors ta’ mibegħda mmotivati mir-razziżmu, il-ksenofobija jew l-intolleranza reliġjuża, jew minn ostalitià jew preġudizzju bbażat fuq id-diżabilità ta’ persuna, l-orjentazzjoni sesswali, l-identità tal-ġeneru, l-espressjoni tal-ġeneru u l-karatteristiċi tas-sess huma eżempji estremi ta’ diskriminazzjoni; jinnota li l-Istati Membri għandhom id-dmir li jiġġieldu u jinvestigaw ir-reat ta’ mibegħda, jikkastigaw lill-awturi u jieħdu l-miżuri preventivi; jisħaq fuq il-ħtieġa ta’ reġistrazzjoni xierqa tar-reati ta’ mibegħda mill-awtoritajiet tal-infurzar tal-liġi biex jiġu mifhuma aħjar in-natura u l-prevalenza tal-fenomenu u l-impatt tiegħu fuq il-vittmi, u jiġu indirizzati l-kawżi ewlenin tiegħu;</w:t>
      </w:r>
    </w:p>
    <w:p w:rsidR="00760257" w:rsidRPr="00350FC7" w:rsidRDefault="00760257" w:rsidP="00760257">
      <w:pPr>
        <w:pStyle w:val="NormalHanging12a"/>
      </w:pPr>
      <w:r w:rsidRPr="00350FC7">
        <w:t>40.</w:t>
      </w:r>
      <w:r w:rsidRPr="00350FC7">
        <w:tab/>
        <w:t>Jilqa’ l-inizjattiva tal-Kummissjoni li tespandi l-lista ta’ reati tal-UE fl-Artikolu 83(1) tat-TFUE għal diskors ta’ mibegħda u reati ta’ mibegħda, filwaqt li jenfasizza l-ħtieġa li jiġi żgurat rispons robust tal-liġi kriminali fl-UE għad-diskors ta’ mibegħda u r-reati ta’ mibegħda; jiddeplora bil-qawwa d-dewmien fl-approvazzjoni tal-inizjattiva, u jtenni t-talba tiegħu lill-Kunsill biex jaħdem b’mod diliġenti ħalli jintlaħaq kunsens;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41.</w:t>
      </w:r>
      <w:r w:rsidRPr="00350FC7">
        <w:tab/>
        <w:t>Ifakkar li l-leġiżlazzjoni tal-UE dwar id-diskors ta’ mibegħda u r-reati ta’ mibegħda għandha tipproteġi b’mod universali d-dinjità tal-bniedem u tiġġieled il-mibegħda u l-intolleranza irrispettivament mill-motivazzjoni tagħhom, b’enfasi speċjali fuq persuni, gruppi u komunitajiet immirati; jikkundanna bis-sħiħ kwalunkwe forma ta’ diskors ta’ mibegħda u kampanji ta’ malafama fil-media pubblika kontra l-ġurnalisti, il-politiċi, l-uffiċjali pubbliċi, l-attivisti u atturi oħra;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42.</w:t>
      </w:r>
      <w:r w:rsidRPr="00350FC7">
        <w:tab/>
        <w:t>Jistieden lill-Kummissjoni tissorvelja b’mod effettiv l-implimentazzjoni tal-miżuri li jinsabu fid-diversi strateġiji dwar l-ugwaljanza, l-Istrateġija dwar l-Ugwaljanza tal-LGBTIQ tal-UE 2020-2025, l-Istrateġija dwar l-Ugwaljanza bejn il-Ġeneri 2020-2025, l-Istrateġiji dwar l-Inklużjoni u l-Ugwaljanza tar-Rom, u l-pjan ta’ azzjoni tal-UE għall-ġlieda kontra r-razziżmu 2020-2025; iħeġġeġ lill-Istati Membri jfasslu u jimplimentaw malajr pjanijiet ta’ azzjoni nazzjonali kontra r-razziżmu;</w:t>
      </w:r>
    </w:p>
    <w:p w:rsidR="00760257" w:rsidRPr="00350FC7" w:rsidRDefault="00760257" w:rsidP="00760257">
      <w:pPr>
        <w:pStyle w:val="NormalHanging12a"/>
      </w:pPr>
      <w:r w:rsidRPr="00350FC7">
        <w:t>43.</w:t>
      </w:r>
      <w:r w:rsidRPr="00350FC7">
        <w:tab/>
        <w:t>Jilqa’ l-fatt li l-Kummissjoni għall-ewwel darba invokat ksur iżolat tal-Artikolu 2 tat-TUE meta rreferiet għal-“liġi dwar il-protezzjoni tat-tfal” fl-Ungerija, li ħbiet objettivi oħra, lill-Qorti tal-Ġustizzja;</w:t>
      </w:r>
    </w:p>
    <w:p w:rsidR="00760257" w:rsidRPr="00350FC7" w:rsidRDefault="00760257" w:rsidP="00760257">
      <w:pPr>
        <w:pStyle w:val="Normal12a24b"/>
        <w:rPr>
          <w:b/>
          <w:i/>
        </w:rPr>
      </w:pPr>
      <w:r w:rsidRPr="00350FC7">
        <w:rPr>
          <w:rStyle w:val="Bold"/>
          <w:i/>
        </w:rPr>
        <w:t>Drittijiet soċjali, ekonomiċi u ambjentali</w:t>
      </w:r>
    </w:p>
    <w:p w:rsidR="00760257" w:rsidRPr="00350FC7" w:rsidRDefault="00760257" w:rsidP="00760257">
      <w:pPr>
        <w:pStyle w:val="NormalHanging12a"/>
      </w:pPr>
      <w:r w:rsidRPr="00350FC7">
        <w:t>44.</w:t>
      </w:r>
      <w:r w:rsidRPr="00350FC7">
        <w:tab/>
        <w:t>Jirrikonoxxi li l-faqar huwa forma oħra ta’ diskriminazzjoni li twassal għall-ksur tad-drittijiet fundamentali u opportunitajiet inugwali biex jiġu aċċessati l-oġġetti u s-servizzi; jenfasizza l-vulnerabbiltà partikolari tat-tfal u l-impatt li l-faqar għandu fuqhom u fuq l-iżvilupp fiżiku u psikoloġiku tagħhom; jistieden lill-Kummissjoni, lill-Kunsill u lill-Istati Membri jiżviluppaw politiki biex inaqqsu l-faqar u l-esklużjoni soċjali, filwaqt li jitqies approċċ intersezzjonali u li tingħata attenzjoni partikolari lill-individwi f’sitwazzjonijiet vulnerabbli; jilqa’ l-approvazzjoni tal-Garanzija Ewropea għat-Tfal, iżda jqis li huma meħtieġa aktar sforzi, b’mod partikolari fil-qasam tal-protezzjoni soċjali; jistieden lill-Istati Membri jiggarantixxu aċċess u opportunitajiet indaqs għal edukazzjoni u impjieg ta’ kwalità, peress li għandhom rwol kritiku biex jgħinu ħalli tittaffa l-inugwaljanza u sabiex in-nies joħorġu mill-faqar;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45.</w:t>
      </w:r>
      <w:r w:rsidRPr="00350FC7">
        <w:tab/>
        <w:t>Huwa mħasseb tassew dwar iż-żieda fil-faqar, l-inugwaljanzi u l-esklużjoni soċjali fl-UE; jistieden lill-Istati Membri jindirizzaw il-“faqar tal-perjodu” u jeliminaw il-VAT fuq il-prodotti tal-iġjene personali; jisħaq li l-konsegwenzi ekonomiċi fit-tul tal-</w:t>
      </w:r>
      <w:r w:rsidRPr="00350FC7">
        <w:lastRenderedPageBreak/>
        <w:t>pandemija tal-COVID-19, kif ukoll iż-żieda fil-prezzijiet tal-ikel u l-enerġija, ħallew impatt serju fuq id-drittijiet tal-persuni li jgħixu b’introjtu baxx jew fil-faqar, inkluż għal standard adegwat ta’ għejxien, għall-ikel, għas-saħħa, għall-akkomodazzjoni, u għas-sigurtà soċjali; jistieden lill-Kummissjoni u lill-Kunsill jiżviluppaw politiki makroekonomiċi ggwidati mhux biss mit-tkabbir ekonomiku, iżda wkoll mill-istandards soċjali u jfakkar fl-importanza tal-istandards soċjali fis-Semestru Ewropew;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46.</w:t>
      </w:r>
      <w:r w:rsidRPr="00350FC7">
        <w:tab/>
        <w:t>Jilqa’ r-Rakkomandazzjoni tal-Kunsill tat-30 ta’ Jannar 2023 dwar introjtu minimu adegwat</w:t>
      </w:r>
      <w:r w:rsidRPr="00350FC7">
        <w:rPr>
          <w:vertAlign w:val="superscript"/>
        </w:rPr>
        <w:footnoteReference w:id="50"/>
      </w:r>
      <w:r w:rsidRPr="00350FC7">
        <w:t xml:space="preserve"> li jiżgura l-inklużjoni attiva bħala pass ’il quddiem fl-implimentazzjoni tal-prinċipju 14 tal-Pilastru Ewropew tad-Drittijiet Soċjali; jesprimi dispjaċir, madankollu, għan-nuqqas ta’ miżuri konkreti biex tingħeleb id-diskriminazzjoni strutturali fil-konfront ta’ gruppi vulnerabbli; jistieden lill-Istati Membri jiġbru data diżaggregata dwar l-introjtu minimu għal dawn il-gruppi;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47.</w:t>
      </w:r>
      <w:r w:rsidRPr="00350FC7">
        <w:tab/>
        <w:t>Jisħaq li d-diġitalizzazzjoni hija proċess trażversali li għandu impatt fuq l-aċċess għas-servizzi kollha, b’mod partikolari l-kura tas-saħħa, u l-eżerċitar tad-drittijiet fundamentali; jissottolinja li l-faqar diġitali fl-UE għandu jkun issorveljat u vvalutat fir-rigward tal-aċċess għas-servizzi essenzjali u d-drittijiet fundamentali, inkluż għall-persuni anzjani, il-persuni li jgħixu f’żoni remoti, il-persuni li jgħixu f’sitwazzjonijiet ta’ persuni mingħajr dar u l-persuni Rom; ifakkar fl-obbligu tal-Istati Membri, skont il-Konvenzjoni dwar id-Drittijiet tal-Persuni b’Diżabilità, li jiżguraw li l-persuni b’diżabilità jkollhom aċċess sħiħ għas-soċjetà; ifakkar li d-dipendenzi eċċessivi mit-teknoloġija jikkostitwixxu problema għas-saħħa pubblika li taffettwa b’mod partikolari lill-minuri u l-integrità fiżika u mentali tagħhom;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48.</w:t>
      </w:r>
      <w:r w:rsidRPr="00350FC7">
        <w:tab/>
        <w:t>Jinnota li l-akkomodazzjoni mhijiex komodità, iżda neċessità, u li hija prekondizzjoni għall-parteċipazzjoni sħiħa fis-soċjetà; jistieden lill-Istati Membri jżidu l-investiment fl-akkomodazzjoni soċjali u bi prezz raġonevoli biex jinqered il-piż eċċessiv tal-ispejjeż tal-akkomodazzjoni, b’mod partikolari fost il-gruppi żvantaġġjati u vulnerabbli, u biex tiġi evitata l-kompetizzjoni bejn dawn il-gruppi;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49.</w:t>
      </w:r>
      <w:r w:rsidRPr="00350FC7">
        <w:tab/>
        <w:t>Jilqa’ r-rikonoxximent tad-dritt universali għall-aċċess għal ambjent b’saħħtu u sostenibbli mill-Kunsill tad-Drittijiet tal-Bniedem tan-NU fit-8 ta’ Ottubru 2021; jenfasizza li l-ħsara ambjentali u n-nuqqas minn xi awtoritajiet pubbliċi li jipprovdu informazzjoni dwar riskji ambjentali serji li għalihom ikunu esposti l-individwi, jista’ jkollhom konsegwenzi dannużi serji għall-individwi; ifakkar fil-ħtieġa ta’ allinjament sħiħ tal-istandards tal-kwalità tal-arja ambjentali tal-UE mal-aktar linji gwida reċenti tad-WHO sal-2030;</w:t>
      </w:r>
    </w:p>
    <w:p w:rsidR="00760257" w:rsidRPr="00350FC7" w:rsidRDefault="00760257" w:rsidP="00760257">
      <w:pPr>
        <w:pStyle w:val="Normal12a24b"/>
        <w:rPr>
          <w:i/>
        </w:rPr>
      </w:pPr>
      <w:r w:rsidRPr="00350FC7">
        <w:rPr>
          <w:rStyle w:val="Bold"/>
          <w:i/>
        </w:rPr>
        <w:t>Salvagwardji istituzzjonali għad-drittijiet fundamentali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50.</w:t>
      </w:r>
      <w:r w:rsidRPr="00350FC7">
        <w:tab/>
        <w:t>Jilqa’ l-progress li sar mit-tkomplija tan-negozjati lejn l-adeżjoni tal-UE mal-KEDB f’Ġunju 2020 u l-ftehim proviżorju dwar l-abbozz tal-istrumenti ta’ adeżjoni riveduti li ntlaħaq f’Marzu 2023; jistieden lill-Kummissjoni u lill-Kunsill isolvu l-kwistjoni li fadal dwar is-sitwazzjoni tal-atti tal-UE fil-qasam tal-politika esterna u ta’ sigurtà komuni malajr kemm jista’ jkun sabiex jitlesta l-proċess ta’ adeżjoni;</w:t>
      </w:r>
    </w:p>
    <w:p w:rsidR="00760257" w:rsidRPr="00350FC7" w:rsidRDefault="00760257" w:rsidP="00760257">
      <w:pPr>
        <w:pStyle w:val="NormalHanging12a"/>
      </w:pPr>
      <w:r w:rsidRPr="00350FC7">
        <w:t>51.</w:t>
      </w:r>
      <w:r w:rsidRPr="00350FC7">
        <w:tab/>
        <w:t>Jappoġġja l-ħidma tal-FRA dwar l-analiżi tad-data sabiex tiġi ddokumentata d-</w:t>
      </w:r>
      <w:r w:rsidRPr="00350FC7">
        <w:lastRenderedPageBreak/>
        <w:t>diskriminazzjoni u jilqa’ aktar żviluppi f’dan il-qasam; jilqa’ l-proposti tal-Kummissjoni għal żewġ direttivi dwar l-istandards għall-korpi tal-ugwaljanza, li għandhom l-għan li jiżguraw l-implimentazzjoni u l-infurzar tar-regoli tal-UE kontra d-diskriminazzjoni; jistieden lill-korpi nazzjonali li jikkooperaw mal-FRA jipprovdu data imparzjali; jistieden lill-FRA tikkonsulta sorsi addizzjonali meta jippersisti tħassib serju dwar il-kwalità tad-data;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52.</w:t>
      </w:r>
      <w:r w:rsidRPr="00350FC7">
        <w:tab/>
        <w:t>Jenfasizza l-importanza li tiġi appoġġjata u msaħħa l-kooperazzjoni bejn l-istituzzjonijiet tal-UE, l-Istati Membri, l-OLAF u l-UPPE; jistieden lill-Kummissjoni tippreżenta rapport li jivvaluta l-possibbiltà u l-modalitajiet tal-estensjoni tal-mandat tal-UPPE, kif previst fl-Artikolu 86 tat-TFUE, biex jinkludi reati ambjentali serji li huma ta’ detriment għall-interessi tal-Unjoni jew li jaffettwaw l-applikazzjoni konsistenti tal-politiki tal-UE relatati mal-protezzjoni tal-ambjent;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53.</w:t>
      </w:r>
      <w:r w:rsidRPr="00350FC7">
        <w:tab/>
        <w:t>Jitlob li l-FRA tiġi stabbilita bħala awtorità indipendenti tad-drittijiet tal-bniedem, b’mod simili ta’ istituzzjonijiet nazzjonali tad-drittijiet tal-bniedem u f’konformità mal-Prinċipji ta’ Pariġi tal-Assemblea Ġenerali tan-NU tal-1993, biex jiġu protetti u promossi l-politiki u l-prattiki tal-Karta minn istituzzjonijiet, korpi, uffiċċji u aġenziji tal-Unjoni, u mill-Istati Membri meta jimplimentaw id-dritt tal-Unjoni; iqis li dan jirrikjedi bażi ġuridika fit-Trattati biex tinħoloq awtorità tal-UE għad-drittijiet fundamentali, li tnaqqax l-indipendenza tagħha u tintroduċi l-proċedura leġiżlattiva ordinarja għall-adozzjoni u l-emendar tal-mandat tagħha; jitlob li din l-awtorità l-ġdida tkun intitolata tressaq azzjonijiet skont l-Artikolu 263 tat-TFUE meta jkun hemm ksur tal-Karta; jitlob li fil-mandat tagħha tiġi inkluża s-setgħa li tittratta l-ilmenti u tikkonsultaha b’mod obbligatorju mill-Kummissjoni tal-FRA meta tħejji l-proposti għal atti leġiżlattivi jew rakkomandazzjonijiet li għandhom impatt fuq id-drittijiet fundamentali;</w:t>
      </w:r>
    </w:p>
    <w:p w:rsidR="00760257" w:rsidRPr="00350FC7" w:rsidRDefault="00760257" w:rsidP="00760257">
      <w:pPr>
        <w:pStyle w:val="NormalHanging12a"/>
      </w:pPr>
      <w:r w:rsidRPr="00350FC7">
        <w:t>54.</w:t>
      </w:r>
      <w:r w:rsidRPr="00350FC7">
        <w:tab/>
        <w:t>Ifakkar fl-importanza tal-ġurisprudenza rilevanti tal-Qorti tal-Ġustizzja li tħares ir-rispett għad-drittijiet fundamentali u li tiddefinixxi aktar l-istat tad-dritt; huwa mħasseb dwar ir-rifjut persistenti minn xi Stati Membri li jimplimentaw sentenzi domestiċi tal-Qorti tal-Ġustizzja u tal-QEDB, li jikkontribwixxi għall-erożjoni tal-istat tad-dritt; jisħaq li n-nuqqas ta’ implimentazzjoni ta’ sentenzi jista’ jwassal biex ksur tad-drittijiet tal-bniedem jitħalla mingħajr rimedju; jenfasizza li l-primazija tad-dritt tal-Unjoni tikkostitwixxi l-pedament tal-ordni legali tal-UE; jistieden lill-Kummissjoni tiżgura segwitu adegwat f’każ ta’ nuqqas ta’ implimentazzjoni ta’ dan il-prinċipju;</w:t>
      </w:r>
    </w:p>
    <w:p w:rsidR="00760257" w:rsidRPr="00350FC7" w:rsidRDefault="00760257" w:rsidP="00760257">
      <w:pPr>
        <w:pStyle w:val="NormalHanging12a"/>
      </w:pPr>
      <w:r w:rsidRPr="00350FC7">
        <w:t>55.</w:t>
      </w:r>
      <w:r w:rsidRPr="00350FC7">
        <w:tab/>
        <w:t>Jisħaq fuq ir-rwol tal-amministrazzjonijiet nazzjonali u lokali, u tal-parlamenti tal-Istati Membri u l-awtoritajiet tal-infurzar tal-liġi għall-promozzjoni u l-protezzjoni tad-drittijiet tal-Karta;</w:t>
      </w:r>
    </w:p>
    <w:p w:rsidR="00760257" w:rsidRPr="00350FC7" w:rsidRDefault="00760257" w:rsidP="00760257">
      <w:pPr>
        <w:pStyle w:val="NormalHanging12a"/>
      </w:pPr>
      <w:r w:rsidRPr="00350FC7">
        <w:t>56.</w:t>
      </w:r>
      <w:r w:rsidRPr="00350FC7">
        <w:tab/>
        <w:t>Jinnota li l-osservazzjoni tal-FRA li l-Istati Membri jidhru li għandhom nuqqas ta’ involviment strutturat fl-implimentazzjoni tal-Istrateġija tal-Kummissjoni biex tissaħħaħ l-applikazzjoni tal-Karta, bħal definizzjonijiet ta’ miri, tragwardi u kronoloġiji ċari; jistieden lill-Istati Membri jimplimentaw l-Istrateġija bis-sħiħ;</w:t>
      </w:r>
    </w:p>
    <w:p w:rsidR="00760257" w:rsidRPr="00350FC7" w:rsidRDefault="00760257" w:rsidP="00760257">
      <w:pPr>
        <w:pStyle w:val="NormalHanging12a"/>
        <w:rPr>
          <w:szCs w:val="24"/>
        </w:rPr>
      </w:pPr>
      <w:r w:rsidRPr="00350FC7">
        <w:t>57.</w:t>
      </w:r>
      <w:r w:rsidRPr="00350FC7">
        <w:tab/>
        <w:t>Ifakkar li d-dritt għall-parteċipazzjoni fil-ħajja demokratika u l-obbligu li jiġi żgurat li d-deċiżjonijiet jittieħdu b’mod miftuħ u qrib iċ-ċittadini kemm jista’ jkun, huwa protett fl-ambitu tat-Trattati u l-Artikolu 10 tat-TUE b’mod partikolari; jistieden lill-Istituzzjonijiet tal-UE u l-Istati Membri jiżguraw biżżejjed żmien għal konsultazzjoni pubblika u trasparenza u biex jippubblikaw dokumenti pubbliċi b’mod proattiv;</w:t>
      </w:r>
    </w:p>
    <w:p w:rsidR="00760257" w:rsidRPr="00350FC7" w:rsidRDefault="00760257" w:rsidP="00760257">
      <w:pPr>
        <w:pStyle w:val="NormalHanging12a"/>
        <w:jc w:val="center"/>
      </w:pPr>
      <w:r w:rsidRPr="00350FC7">
        <w:lastRenderedPageBreak/>
        <w:t>°</w:t>
      </w:r>
    </w:p>
    <w:p w:rsidR="00760257" w:rsidRPr="00350FC7" w:rsidRDefault="00760257" w:rsidP="00760257">
      <w:pPr>
        <w:pStyle w:val="NormalHanging12a"/>
        <w:jc w:val="center"/>
      </w:pPr>
      <w:r w:rsidRPr="00350FC7">
        <w:t>°</w:t>
      </w:r>
      <w:r w:rsidRPr="00350FC7">
        <w:tab/>
        <w:t>°</w:t>
      </w:r>
    </w:p>
    <w:p w:rsidR="00E365E1" w:rsidRPr="00350FC7" w:rsidRDefault="00760257" w:rsidP="00F25651">
      <w:pPr>
        <w:pStyle w:val="NormalHanging12a"/>
      </w:pPr>
      <w:r w:rsidRPr="00350FC7">
        <w:t>58.</w:t>
      </w:r>
      <w:r w:rsidRPr="00350FC7">
        <w:tab/>
        <w:t>Jagħti istruzzjonijiet lill-President tiegħu biex tgħaddi din ir-riżoluzzjoni lill-Kunsill u lill-Kummissjoni.</w:t>
      </w:r>
      <w:bookmarkStart w:id="9" w:name="TextBodyEnd"/>
      <w:bookmarkEnd w:id="9"/>
    </w:p>
    <w:sectPr w:rsidR="00E365E1" w:rsidRPr="00350FC7" w:rsidSect="00350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31E" w:rsidRPr="00350FC7" w:rsidRDefault="0073031E">
      <w:r w:rsidRPr="00350FC7">
        <w:separator/>
      </w:r>
    </w:p>
  </w:endnote>
  <w:endnote w:type="continuationSeparator" w:id="0">
    <w:p w:rsidR="0073031E" w:rsidRPr="00350FC7" w:rsidRDefault="0073031E">
      <w:r w:rsidRPr="00350F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F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F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F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31E" w:rsidRPr="00350FC7" w:rsidRDefault="0073031E">
      <w:r w:rsidRPr="00350FC7">
        <w:separator/>
      </w:r>
    </w:p>
  </w:footnote>
  <w:footnote w:type="continuationSeparator" w:id="0">
    <w:p w:rsidR="0073031E" w:rsidRPr="00350FC7" w:rsidRDefault="0073031E">
      <w:r w:rsidRPr="00350FC7">
        <w:continuationSeparator/>
      </w:r>
    </w:p>
  </w:footnote>
  <w:footnote w:id="1">
    <w:p w:rsidR="00760257" w:rsidRPr="00350FC7" w:rsidRDefault="00760257" w:rsidP="00350FC7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 xml:space="preserve">Fost l-oħrajn: </w:t>
      </w:r>
      <w:r w:rsidRPr="00350FC7">
        <w:rPr>
          <w:i/>
          <w:sz w:val="24"/>
          <w:lang w:val="mt-MT"/>
        </w:rPr>
        <w:t>Il-Kummissjoni</w:t>
      </w:r>
      <w:r w:rsidRPr="00350FC7">
        <w:rPr>
          <w:sz w:val="24"/>
          <w:lang w:val="mt-MT"/>
        </w:rPr>
        <w:t xml:space="preserve"> vs </w:t>
      </w:r>
      <w:r w:rsidRPr="00350FC7">
        <w:rPr>
          <w:i/>
          <w:sz w:val="24"/>
          <w:lang w:val="mt-MT"/>
        </w:rPr>
        <w:t>L-Ungerija</w:t>
      </w:r>
      <w:r w:rsidRPr="00350FC7">
        <w:rPr>
          <w:sz w:val="24"/>
          <w:lang w:val="mt-MT"/>
        </w:rPr>
        <w:t xml:space="preserve"> (Trasparenza assoċjattiva), Kawża C-78/18, EU:C:2020:476</w:t>
      </w:r>
      <w:r w:rsidR="00F25651">
        <w:rPr>
          <w:sz w:val="24"/>
          <w:lang w:val="mt-MT"/>
        </w:rPr>
        <w:t>.</w:t>
      </w:r>
    </w:p>
    <w:p w:rsidR="00760257" w:rsidRPr="00350FC7" w:rsidRDefault="00350FC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sz w:val="24"/>
          <w:lang w:val="mt-MT"/>
        </w:rPr>
        <w:t xml:space="preserve"> </w:t>
      </w:r>
      <w:r w:rsidRPr="00350FC7">
        <w:rPr>
          <w:sz w:val="24"/>
          <w:lang w:val="mt-MT"/>
        </w:rPr>
        <w:tab/>
      </w:r>
      <w:r w:rsidR="00760257" w:rsidRPr="00350FC7">
        <w:rPr>
          <w:sz w:val="24"/>
          <w:lang w:val="mt-MT"/>
        </w:rPr>
        <w:t xml:space="preserve">Sentenza tal-Qorti (it-Tieni Awla) tas-6 ta’ Ottubru 2022. </w:t>
      </w:r>
      <w:r w:rsidR="00760257" w:rsidRPr="00350FC7">
        <w:rPr>
          <w:i/>
          <w:sz w:val="24"/>
          <w:lang w:val="mt-MT"/>
        </w:rPr>
        <w:t>I. L</w:t>
      </w:r>
      <w:r w:rsidR="00760257" w:rsidRPr="00350FC7">
        <w:rPr>
          <w:sz w:val="24"/>
          <w:lang w:val="mt-MT"/>
        </w:rPr>
        <w:t xml:space="preserve">. vs </w:t>
      </w:r>
      <w:r w:rsidR="00760257" w:rsidRPr="00350FC7">
        <w:rPr>
          <w:i/>
          <w:sz w:val="24"/>
          <w:lang w:val="mt-MT"/>
        </w:rPr>
        <w:t>Politsei- ja Piirivalveamet</w:t>
      </w:r>
      <w:r w:rsidR="00760257" w:rsidRPr="00350FC7">
        <w:rPr>
          <w:sz w:val="24"/>
          <w:lang w:val="mt-MT"/>
        </w:rPr>
        <w:t>, il-Kawża C-241/21, ECLI:EU:C:2022:753.</w:t>
      </w:r>
    </w:p>
  </w:footnote>
  <w:footnote w:id="2">
    <w:p w:rsidR="00760257" w:rsidRPr="00F168CC" w:rsidRDefault="00760257" w:rsidP="00350FC7">
      <w:pPr>
        <w:pStyle w:val="FootnoteText"/>
        <w:ind w:left="567" w:hanging="567"/>
        <w:rPr>
          <w:sz w:val="24"/>
          <w:u w:val="single" w:color="0000FF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F25651">
        <w:rPr>
          <w:sz w:val="24"/>
          <w:lang w:val="mt-MT"/>
        </w:rPr>
        <w:t>ĠU L 433 I, 22.12.2020, p. 1</w:t>
      </w:r>
      <w:hyperlink r:id="rId1" w:history="1">
        <w:r w:rsidRPr="00CD1DBC">
          <w:rPr>
            <w:rStyle w:val="Hyperlink"/>
            <w:color w:val="auto"/>
            <w:sz w:val="24"/>
            <w:u w:val="none"/>
            <w:lang w:val="mt-MT"/>
          </w:rPr>
          <w:t>.</w:t>
        </w:r>
      </w:hyperlink>
    </w:p>
  </w:footnote>
  <w:footnote w:id="3">
    <w:p w:rsidR="00760257" w:rsidRPr="00F168CC" w:rsidRDefault="00760257" w:rsidP="00350FC7">
      <w:pPr>
        <w:pStyle w:val="FootnoteText"/>
        <w:ind w:left="567" w:hanging="567"/>
        <w:rPr>
          <w:sz w:val="24"/>
          <w:u w:val="single" w:color="0000FF"/>
          <w:lang w:val="mt-MT"/>
        </w:rPr>
      </w:pPr>
      <w:r w:rsidRPr="00F25651">
        <w:rPr>
          <w:rStyle w:val="FootnoteReference"/>
          <w:sz w:val="24"/>
          <w:lang w:val="mt-MT"/>
        </w:rPr>
        <w:footnoteRef/>
      </w:r>
      <w:r w:rsidR="00350FC7" w:rsidRPr="00F25651">
        <w:rPr>
          <w:sz w:val="24"/>
          <w:lang w:val="mt-MT"/>
        </w:rPr>
        <w:t xml:space="preserve"> </w:t>
      </w:r>
      <w:r w:rsidR="00350FC7" w:rsidRPr="00F25651">
        <w:rPr>
          <w:sz w:val="24"/>
          <w:lang w:val="mt-MT"/>
        </w:rPr>
        <w:tab/>
      </w:r>
      <w:r w:rsidRPr="00F25651">
        <w:rPr>
          <w:sz w:val="24"/>
          <w:lang w:val="mt-MT"/>
        </w:rPr>
        <w:t>ĠU L 156, 5.5.2021, p. 1</w:t>
      </w:r>
      <w:hyperlink r:id="rId2" w:history="1">
        <w:r w:rsidRPr="00CD1DBC">
          <w:rPr>
            <w:rStyle w:val="Hyperlink"/>
            <w:color w:val="auto"/>
            <w:sz w:val="24"/>
            <w:u w:val="none"/>
            <w:lang w:val="mt-MT"/>
          </w:rPr>
          <w:t>.</w:t>
        </w:r>
      </w:hyperlink>
    </w:p>
  </w:footnote>
  <w:footnote w:id="4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F25651">
        <w:rPr>
          <w:rStyle w:val="FootnoteReference"/>
          <w:sz w:val="24"/>
          <w:lang w:val="mt-MT"/>
        </w:rPr>
        <w:footnoteRef/>
      </w:r>
      <w:r w:rsidR="00350FC7" w:rsidRPr="00F25651">
        <w:rPr>
          <w:sz w:val="24"/>
          <w:lang w:val="mt-MT"/>
        </w:rPr>
        <w:t xml:space="preserve"> </w:t>
      </w:r>
      <w:r w:rsidR="00350FC7" w:rsidRPr="00F25651">
        <w:rPr>
          <w:sz w:val="24"/>
          <w:lang w:val="mt-MT"/>
        </w:rPr>
        <w:tab/>
      </w:r>
      <w:r w:rsidRPr="00F25651">
        <w:rPr>
          <w:sz w:val="24"/>
          <w:lang w:val="mt-MT"/>
        </w:rPr>
        <w:t>ĠU L 283, 31.10.2017, p. 1</w:t>
      </w:r>
      <w:r w:rsidR="00F25651">
        <w:rPr>
          <w:sz w:val="24"/>
          <w:lang w:val="mt-MT"/>
        </w:rPr>
        <w:t>.</w:t>
      </w:r>
    </w:p>
  </w:footnote>
  <w:footnote w:id="5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119, 4.5.2016, p. 1.</w:t>
      </w:r>
    </w:p>
  </w:footnote>
  <w:footnote w:id="6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198, 28.7.2017, p. 29</w:t>
      </w:r>
      <w:r w:rsidR="00F25651">
        <w:rPr>
          <w:sz w:val="24"/>
          <w:lang w:val="mt-MT"/>
        </w:rPr>
        <w:t>.</w:t>
      </w:r>
    </w:p>
  </w:footnote>
  <w:footnote w:id="7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328, 6.12.2008, p. 55</w:t>
      </w:r>
      <w:r w:rsidR="00F25651">
        <w:rPr>
          <w:sz w:val="24"/>
          <w:lang w:val="mt-MT"/>
        </w:rPr>
        <w:t>.</w:t>
      </w:r>
    </w:p>
  </w:footnote>
  <w:footnote w:id="8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180, 19.7.2000, p. 22</w:t>
      </w:r>
      <w:r w:rsidR="00F25651">
        <w:rPr>
          <w:sz w:val="24"/>
          <w:lang w:val="mt-MT"/>
        </w:rPr>
        <w:t>.</w:t>
      </w:r>
    </w:p>
  </w:footnote>
  <w:footnote w:id="9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93, 19.3.2021, p. 1</w:t>
      </w:r>
      <w:r w:rsidR="00F25651">
        <w:rPr>
          <w:sz w:val="24"/>
          <w:lang w:val="mt-MT"/>
        </w:rPr>
        <w:t>.</w:t>
      </w:r>
    </w:p>
  </w:footnote>
  <w:footnote w:id="10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331, 20.9.2021, p. 8.</w:t>
      </w:r>
    </w:p>
  </w:footnote>
  <w:footnote w:id="11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86, 24.3.2023, p. 44</w:t>
      </w:r>
      <w:r w:rsidR="00F25651">
        <w:rPr>
          <w:sz w:val="24"/>
          <w:lang w:val="mt-MT"/>
        </w:rPr>
        <w:t>.</w:t>
      </w:r>
    </w:p>
  </w:footnote>
  <w:footnote w:id="12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245, 22.9.2022, p. 56</w:t>
      </w:r>
      <w:r w:rsidR="00F25651">
        <w:rPr>
          <w:sz w:val="24"/>
          <w:lang w:val="mt-MT"/>
        </w:rPr>
        <w:t>.</w:t>
      </w:r>
    </w:p>
  </w:footnote>
  <w:footnote w:id="13">
    <w:p w:rsidR="00760257" w:rsidRPr="00350FC7" w:rsidRDefault="00760257" w:rsidP="00350FC7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Il-Kunsill tal-Ewropa, “</w:t>
      </w:r>
      <w:hyperlink r:id="rId3" w:history="1">
        <w:r w:rsidRPr="00350FC7">
          <w:rPr>
            <w:rStyle w:val="Hyperlink"/>
            <w:sz w:val="24"/>
            <w:lang w:val="mt-MT"/>
          </w:rPr>
          <w:t>Human Rights Defenders in the Council of Europe Area in Times of Crises</w:t>
        </w:r>
      </w:hyperlink>
      <w:r w:rsidRPr="00350FC7">
        <w:rPr>
          <w:sz w:val="24"/>
          <w:lang w:val="mt-MT"/>
        </w:rPr>
        <w:t>” (Id-Difensuri tad-Drittijiet tal-Bniedem fiż-Żona tal-Kunsill tal-Ewropa fi żminijiet ta’ kriżi), 23 ta’ Marzu 20</w:t>
      </w:r>
      <w:r w:rsidRPr="00F25651">
        <w:rPr>
          <w:sz w:val="24"/>
          <w:lang w:val="mt-MT"/>
        </w:rPr>
        <w:t>23</w:t>
      </w:r>
      <w:hyperlink r:id="rId4" w:history="1">
        <w:r w:rsidRPr="00F168CC">
          <w:rPr>
            <w:rStyle w:val="Hyperlink"/>
            <w:color w:val="auto"/>
            <w:sz w:val="24"/>
            <w:lang w:val="mt-MT"/>
          </w:rPr>
          <w:t>.</w:t>
        </w:r>
      </w:hyperlink>
    </w:p>
  </w:footnote>
  <w:footnote w:id="14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363, 28.10.2020, p. 13.</w:t>
      </w:r>
    </w:p>
  </w:footnote>
  <w:footnote w:id="15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411, 27.11.2020, p. 38.</w:t>
      </w:r>
    </w:p>
  </w:footnote>
  <w:footnote w:id="16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205, 20.5.2022, p. 2.</w:t>
      </w:r>
    </w:p>
  </w:footnote>
  <w:footnote w:id="17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251, 30.6.2022, p. 48</w:t>
      </w:r>
    </w:p>
  </w:footnote>
  <w:footnote w:id="18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342, 6.9.2022, p. 225</w:t>
      </w:r>
    </w:p>
  </w:footnote>
  <w:footnote w:id="19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347, 9.9.2022, p. 2.</w:t>
      </w:r>
    </w:p>
  </w:footnote>
  <w:footnote w:id="20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347, 9.9.2022, p. 168</w:t>
      </w:r>
    </w:p>
  </w:footnote>
  <w:footnote w:id="21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493, 27.12.2022, p. 108</w:t>
      </w:r>
    </w:p>
  </w:footnote>
  <w:footnote w:id="22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47, 7.2.2023, p. 184.</w:t>
      </w:r>
    </w:p>
  </w:footnote>
  <w:footnote w:id="23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125, 5.4.2023, p. 463.</w:t>
      </w:r>
    </w:p>
  </w:footnote>
  <w:footnote w:id="24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132, 14.4.2023, p. 29.</w:t>
      </w:r>
    </w:p>
  </w:footnote>
  <w:footnote w:id="25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177, 17.5.2023, p. 109.</w:t>
      </w:r>
    </w:p>
  </w:footnote>
  <w:footnote w:id="26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47, 7.2.2023, p. 268.</w:t>
      </w:r>
    </w:p>
  </w:footnote>
  <w:footnote w:id="27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465, 6.12.2022, p. 33</w:t>
      </w:r>
      <w:r w:rsidR="00936AFD">
        <w:rPr>
          <w:sz w:val="24"/>
          <w:lang w:val="mt-MT"/>
        </w:rPr>
        <w:t>.</w:t>
      </w:r>
    </w:p>
  </w:footnote>
  <w:footnote w:id="28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465, 6.12.2022, p. 147</w:t>
      </w:r>
      <w:r w:rsidR="00936AFD">
        <w:rPr>
          <w:sz w:val="24"/>
          <w:lang w:val="mt-MT"/>
        </w:rPr>
        <w:t>.</w:t>
      </w:r>
    </w:p>
  </w:footnote>
  <w:footnote w:id="29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L 45, 14.2.2023, p. 13</w:t>
      </w:r>
      <w:r w:rsidR="00936AFD">
        <w:rPr>
          <w:sz w:val="24"/>
          <w:lang w:val="mt-MT"/>
        </w:rPr>
        <w:t>.</w:t>
      </w:r>
    </w:p>
  </w:footnote>
  <w:footnote w:id="30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149, 28.4.2023, p. 22.</w:t>
      </w:r>
    </w:p>
  </w:footnote>
  <w:footnote w:id="31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161, 5.5.2023, p. 10.</w:t>
      </w:r>
    </w:p>
  </w:footnote>
  <w:footnote w:id="32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ĠU C 177, 17.5.2023, p. 13.</w:t>
      </w:r>
    </w:p>
  </w:footnote>
  <w:footnote w:id="33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="00F25651">
        <w:rPr>
          <w:sz w:val="24"/>
          <w:lang w:val="mt-MT"/>
        </w:rPr>
        <w:t xml:space="preserve">Testi adottati, </w:t>
      </w:r>
      <w:r w:rsidRPr="00350FC7">
        <w:rPr>
          <w:sz w:val="24"/>
          <w:lang w:val="mt-MT"/>
        </w:rPr>
        <w:t>P9_TA(2023)0111.</w:t>
      </w:r>
    </w:p>
  </w:footnote>
  <w:footnote w:id="34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Testi adottati, P9_TA(2023)0196.</w:t>
      </w:r>
    </w:p>
  </w:footnote>
  <w:footnote w:id="35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Testi adottati, P9_TA(2023)0204.</w:t>
      </w:r>
    </w:p>
  </w:footnote>
  <w:footnote w:id="36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Testi adottati, P9_TA(2023)0216.</w:t>
      </w:r>
    </w:p>
  </w:footnote>
  <w:footnote w:id="37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Testi adottati, P9_TA(2023)0295.</w:t>
      </w:r>
    </w:p>
  </w:footnote>
  <w:footnote w:id="38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Testi adottati, P9_TA(2023)0342.</w:t>
      </w:r>
    </w:p>
  </w:footnote>
  <w:footnote w:id="39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i/>
          <w:sz w:val="24"/>
          <w:lang w:val="mt-MT"/>
        </w:rPr>
        <w:t xml:space="preserve"> </w:t>
      </w:r>
      <w:r w:rsidR="00350FC7" w:rsidRPr="00350FC7">
        <w:rPr>
          <w:i/>
          <w:sz w:val="24"/>
          <w:lang w:val="mt-MT"/>
        </w:rPr>
        <w:tab/>
      </w:r>
      <w:r w:rsidRPr="00350FC7">
        <w:rPr>
          <w:i/>
          <w:sz w:val="24"/>
          <w:lang w:val="mt-MT"/>
        </w:rPr>
        <w:t>Il-Kummissjoni vs</w:t>
      </w:r>
      <w:r w:rsidRPr="00350FC7">
        <w:rPr>
          <w:sz w:val="24"/>
          <w:lang w:val="mt-MT"/>
        </w:rPr>
        <w:t xml:space="preserve"> </w:t>
      </w:r>
      <w:r w:rsidRPr="00350FC7">
        <w:rPr>
          <w:i/>
          <w:sz w:val="24"/>
          <w:lang w:val="mt-MT"/>
        </w:rPr>
        <w:t>L-Ungerija</w:t>
      </w:r>
      <w:r w:rsidRPr="00350FC7">
        <w:rPr>
          <w:sz w:val="24"/>
          <w:lang w:val="mt-MT"/>
        </w:rPr>
        <w:t xml:space="preserve"> (Trasparenza assoċjattiva), Kawża C-78/18, ECLI:EU:C:2020:476.</w:t>
      </w:r>
    </w:p>
  </w:footnote>
  <w:footnote w:id="40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L-għoti ta’ assistenza lil kwalunkwe persuna li tinsab f’diffikultà fuq il-baħar huwa obbligu legali tal-pajjiżi tal-UE, stabbilit fid-dritt internazzjonali konswetudinarju u konvenzjonali (il-Konvenzjoni Internazzjonali għas-Salvagwardja tal-Ħajja Umana fuq il-Baħar – il-Konvenzjoni SOLAS, 1974; Il-Konvenzjoni tan-Nazzjonijiet Uniti dwar il-Liġi tal-Baħar – UNCLOS, 1982; Il-Konvenzjoni Internazzjonali dwar it-Tfittxija u s-Salvataġġ Marittimi - Konvenzjoni SAR, 1979), kif ukoll id-dritt tal-Unjoni.</w:t>
      </w:r>
    </w:p>
  </w:footnote>
  <w:footnote w:id="41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 xml:space="preserve">Is-Sentenza tal-Qorti (it-Tieni Awla) tas-6 ta’ Ottubru 2022, </w:t>
      </w:r>
      <w:r w:rsidRPr="00350FC7">
        <w:rPr>
          <w:i/>
          <w:sz w:val="24"/>
          <w:lang w:val="mt-MT"/>
        </w:rPr>
        <w:t>I. L.</w:t>
      </w:r>
      <w:r w:rsidRPr="00350FC7">
        <w:rPr>
          <w:sz w:val="24"/>
          <w:lang w:val="mt-MT"/>
        </w:rPr>
        <w:t xml:space="preserve"> vs </w:t>
      </w:r>
      <w:r w:rsidRPr="00350FC7">
        <w:rPr>
          <w:i/>
          <w:sz w:val="24"/>
          <w:lang w:val="mt-MT"/>
        </w:rPr>
        <w:t xml:space="preserve">Politsei- ja Piirivalveamet, </w:t>
      </w:r>
      <w:r w:rsidRPr="00350FC7">
        <w:rPr>
          <w:sz w:val="24"/>
          <w:lang w:val="mt-MT"/>
        </w:rPr>
        <w:t>il-Kawża C-241/21, ECLI:EU:C:2022:753.</w:t>
      </w:r>
    </w:p>
  </w:footnote>
  <w:footnote w:id="42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L-Aġenzija tal-Unjoni Ewropea għad-Drittijiet Fundamentali, “Fundamental Rights Report 2023” (ir-Rapport dwar id-Drittijiet Fundamentali 2023), p. 148, it-8 ta’ Ġunju 2023.</w:t>
      </w:r>
    </w:p>
  </w:footnote>
  <w:footnote w:id="43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L-Aġenzija tal-Unjoni Ewropea għad-Drittijiet Fundamentali, “Fundamental Rights Report 2023” (ir-Rapport dwar id-Drittijiet Fundamentali 2023), p. 148, it-8 ta’ Ġunju 2023.</w:t>
      </w:r>
    </w:p>
  </w:footnote>
  <w:footnote w:id="44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It-terminu “persuni Romani” jinkludi diversi gruppi, inklużi r-Rom, il-Kalés, il-Manouches, l-Ashkali, it-Travellers, il-Lovara, ir-Rissende, il-Boyash, id-Domare, il-Kalderash, ir-Romanichal u s-Sinti. Ma hemm l-ebda terminoloġija maqbula b’mod komuni, peress li xi komunitajiet jippreferu t-terminu “persuni Rom”.</w:t>
      </w:r>
    </w:p>
  </w:footnote>
  <w:footnote w:id="45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Is-Servizz ta’ Riċerka Parlamentari Ewropew, ħarsa ħafifa lejn il-briefing “Combating hate speech and hate crime in the EU” (Il-ġlieda kontra d-diskors ta’ mibegħda u r-reati ta’ mibegħda fl-UE), Ġunju 2022.</w:t>
      </w:r>
    </w:p>
  </w:footnote>
  <w:footnote w:id="46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L-Ombudsman Ewropew, “</w:t>
      </w:r>
      <w:hyperlink r:id="rId5" w:history="1">
        <w:r w:rsidRPr="00350FC7">
          <w:rPr>
            <w:rStyle w:val="Hyperlink"/>
            <w:sz w:val="24"/>
            <w:lang w:val="mt-MT"/>
          </w:rPr>
          <w:t>Recommendation on the European Commission’s refusal of public access to text messages exchanged between the Commission President and the CEO of a pharmaceutical company on the purchase of a COVID 19 vaccine (case 1316/2021/MIG)</w:t>
        </w:r>
      </w:hyperlink>
      <w:r w:rsidRPr="00350FC7">
        <w:rPr>
          <w:sz w:val="24"/>
          <w:lang w:val="mt-MT"/>
        </w:rPr>
        <w:t>” (Rakkomandazzjoni dwar ir-rifjut tal-Kummissjoni Ewropea ta’ aċċess pubbliku għal messaġġi testwali li ntbagħtu bejn il-President tal-Kummissjoni u l-Uffiċjal eżekuttiv ta’ kumpanija farmaċewtika dwar ix-xiri ta’ vaċċin kontra l-COVID-19 (każ 1316/2021/MIG)).</w:t>
      </w:r>
    </w:p>
  </w:footnote>
  <w:footnote w:id="47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Id-Direttiva (UE) 2019/1937 tal-Parlament Ewropew u tal-Kunsill tat-23 ta’ Ottubru 2019 dwar il-protezzjoni ta’ persuni li jirrapportaw dwar ksur tal-liġi tal-Unjoni, ĠU L 305, 26.11.2019, p. 17.</w:t>
      </w:r>
    </w:p>
  </w:footnote>
  <w:footnote w:id="48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Id-Direttiva tal-Kunsill 2001/55/KE tal-20 ta’ Lulju 2001 dwar l-istandards minimi sabiex tingħata protezzjoni temporanja fl-eventwalita’ ta’ influss bil-massa ta’ persuni spostati u dwar il-miżuri li jippromwovu bilanċ fl-isforzi bejn l-Istati Membri meta jirċievu dawn il-persuni u li jġorru l-konsegwenzi ta’ dawn, ĠU L 212, 7.8.2001, p. 12.</w:t>
      </w:r>
    </w:p>
  </w:footnote>
  <w:footnote w:id="49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Il-Kunsill tal-Ewropa, “</w:t>
      </w:r>
      <w:hyperlink r:id="rId6" w:history="1">
        <w:r w:rsidRPr="00350FC7">
          <w:rPr>
            <w:rStyle w:val="Hyperlink"/>
            <w:sz w:val="24"/>
            <w:lang w:val="mt-MT"/>
          </w:rPr>
          <w:t>Recommendation CM/Rec(2022)17 of the Committee of Ministers to member States on protecting the rights of migrant, refugee and asylum-seeking women and girls</w:t>
        </w:r>
      </w:hyperlink>
      <w:r w:rsidRPr="00350FC7">
        <w:rPr>
          <w:sz w:val="24"/>
          <w:lang w:val="mt-MT"/>
        </w:rPr>
        <w:t>” (Rakkomandazzjoni CM/Rec(2022)17 tal-Kumitat tal-Ministri lill-Istati Membri dwar il-protezzjoni tad-drittijiet tan-nisa u l-bniet migranti, rifjuġjati u li jfittxu l-ażil), 20 ta’ Mejju 2022.</w:t>
      </w:r>
    </w:p>
  </w:footnote>
  <w:footnote w:id="50">
    <w:p w:rsidR="00760257" w:rsidRPr="00350FC7" w:rsidRDefault="00760257" w:rsidP="00350FC7">
      <w:pPr>
        <w:pStyle w:val="FootnoteText"/>
        <w:ind w:left="567" w:hanging="567"/>
        <w:rPr>
          <w:sz w:val="24"/>
          <w:lang w:val="mt-MT"/>
        </w:rPr>
      </w:pPr>
      <w:r w:rsidRPr="00350FC7">
        <w:rPr>
          <w:rStyle w:val="FootnoteReference"/>
          <w:sz w:val="24"/>
          <w:lang w:val="mt-MT"/>
        </w:rPr>
        <w:footnoteRef/>
      </w:r>
      <w:r w:rsidR="00350FC7" w:rsidRPr="00350FC7">
        <w:rPr>
          <w:sz w:val="24"/>
          <w:lang w:val="mt-MT"/>
        </w:rPr>
        <w:t xml:space="preserve"> </w:t>
      </w:r>
      <w:r w:rsidR="00350FC7" w:rsidRPr="00350FC7">
        <w:rPr>
          <w:sz w:val="24"/>
          <w:lang w:val="mt-MT"/>
        </w:rPr>
        <w:tab/>
      </w:r>
      <w:r w:rsidRPr="00350FC7">
        <w:rPr>
          <w:sz w:val="24"/>
          <w:lang w:val="mt-MT"/>
        </w:rPr>
        <w:t>Ir-Rakkomandazzjoni tal-Kunsill tat-30 ta’ Jannar 2023 dwar introjtu minimu adegwat li jiżgura inklużjoni attiva, ĠU C 41, 3.2.2023,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F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F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F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6/2023"/>
    <w:docVar w:name="dvlangue" w:val="MT"/>
    <w:docVar w:name="dvnumam" w:val="0"/>
    <w:docVar w:name="dvpe" w:val="749.923"/>
    <w:docVar w:name="dvrapporteur" w:val="Rapporteur: "/>
    <w:docVar w:name="dvtitre" w:val="Riżoluzzjoni tal-Parlament Ewropew tas-17 ta' Jannar 2024 dwar is-sitwazzjoni tad-drittijiet fundamentali fl-UE fl-2022 u l-2023(2023/2028(INI))"/>
  </w:docVars>
  <w:rsids>
    <w:rsidRoot w:val="0073031E"/>
    <w:rsid w:val="00002272"/>
    <w:rsid w:val="00064002"/>
    <w:rsid w:val="000677B9"/>
    <w:rsid w:val="000831BA"/>
    <w:rsid w:val="000A42CC"/>
    <w:rsid w:val="000E7DD9"/>
    <w:rsid w:val="0010095E"/>
    <w:rsid w:val="00125B37"/>
    <w:rsid w:val="00136617"/>
    <w:rsid w:val="0014295A"/>
    <w:rsid w:val="0016510D"/>
    <w:rsid w:val="00187494"/>
    <w:rsid w:val="001F32AE"/>
    <w:rsid w:val="002767FF"/>
    <w:rsid w:val="002B18FE"/>
    <w:rsid w:val="002B5493"/>
    <w:rsid w:val="00343214"/>
    <w:rsid w:val="00350FC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031E"/>
    <w:rsid w:val="00731ADD"/>
    <w:rsid w:val="00734777"/>
    <w:rsid w:val="00747932"/>
    <w:rsid w:val="00751A4A"/>
    <w:rsid w:val="00756632"/>
    <w:rsid w:val="00760257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AFD"/>
    <w:rsid w:val="0094271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DB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8CC"/>
    <w:rsid w:val="00F2565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0A589"/>
  <w15:chartTrackingRefBased/>
  <w15:docId w15:val="{744796D5-5180-4ED1-839C-8CD53E53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60257"/>
    <w:pPr>
      <w:spacing w:after="240"/>
      <w:ind w:left="567" w:hanging="567"/>
    </w:pPr>
  </w:style>
  <w:style w:type="paragraph" w:customStyle="1" w:styleId="EPComma">
    <w:name w:val="EPComma"/>
    <w:basedOn w:val="Normal"/>
    <w:rsid w:val="00760257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60257"/>
    <w:rPr>
      <w:color w:val="0563C1" w:themeColor="hyperlink"/>
      <w:u w:val="single"/>
    </w:rPr>
  </w:style>
  <w:style w:type="paragraph" w:customStyle="1" w:styleId="Normal12a24b">
    <w:name w:val="Normal12a24b"/>
    <w:basedOn w:val="Normal"/>
    <w:rsid w:val="00760257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760257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rsid w:val="00760257"/>
    <w:rPr>
      <w:sz w:val="24"/>
      <w:lang w:val="mt-MT"/>
    </w:rPr>
  </w:style>
  <w:style w:type="paragraph" w:styleId="BalloonText">
    <w:name w:val="Balloon Text"/>
    <w:basedOn w:val="Normal"/>
    <w:link w:val="BalloonTextChar"/>
    <w:rsid w:val="00F256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565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m.coe.int/report-on-the-round-table-human-rights-defenders-in-the-council-of-eur/1680aaa813." TargetMode="External"/><Relationship Id="rId2" Type="http://schemas.openxmlformats.org/officeDocument/2006/relationships/hyperlink" Target="file:///\\ipolbrusncf01\userdocs$\Jnwokekilly\Documents\DocEP\TEMP\" TargetMode="External"/><Relationship Id="rId1" Type="http://schemas.openxmlformats.org/officeDocument/2006/relationships/hyperlink" Target="file:///\\ipolbrusncf01\userdocs$\Jnwokekilly\Documents\DocEP\TEMP\" TargetMode="External"/><Relationship Id="rId6" Type="http://schemas.openxmlformats.org/officeDocument/2006/relationships/hyperlink" Target="https://search.coe.int/cm/Pages/result_details.aspx?ObjectId=0900001680a69407" TargetMode="External"/><Relationship Id="rId5" Type="http://schemas.openxmlformats.org/officeDocument/2006/relationships/hyperlink" Target="https://www.ombudsman.europa.eu/en/recommendation/en/151678" TargetMode="External"/><Relationship Id="rId4" Type="http://schemas.openxmlformats.org/officeDocument/2006/relationships/hyperlink" Target="file:///\\ipolbrusncf01\userdocs$\Jnwokekilly\Documents\DocEP\TEMP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1A7AD-F296-4127-8DEA-3843FFEB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10148</Words>
  <Characters>57847</Characters>
  <Application>Microsoft Office Word</Application>
  <DocSecurity>0</DocSecurity>
  <Lines>482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2024-02-15T10:32:00Z</dcterms:created>
  <dcterms:modified xsi:type="dcterms:W3CDTF">2024-02-15T10:32:00Z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A9-0376/2023</vt:lpwstr>
  </property>
  <property fmtid="{D5CDD505-2E9C-101B-9397-08002B2CF9AE}" pid="4" name="&lt;Type&gt;">
    <vt:lpwstr>RR</vt:lpwstr>
  </property>
</Properties>
</file>