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18F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318FD" w:rsidRDefault="00B55809" w:rsidP="0010095E">
            <w:pPr>
              <w:pStyle w:val="EPName"/>
            </w:pPr>
            <w:r w:rsidRPr="00C318FD">
              <w:t>Evropský parlament</w:t>
            </w:r>
          </w:p>
          <w:p w:rsidR="00751A4A" w:rsidRPr="00C318F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18F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318FD" w:rsidRDefault="00187494" w:rsidP="0010095E">
            <w:pPr>
              <w:pStyle w:val="EPLogo"/>
            </w:pPr>
            <w:r w:rsidRPr="00C318FD">
              <w:rPr>
                <w:noProof/>
                <w:lang w:eastAsia="cs-CZ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318FD" w:rsidRDefault="00D058B8" w:rsidP="004C5D52">
      <w:pPr>
        <w:pStyle w:val="LineTop"/>
      </w:pPr>
    </w:p>
    <w:p w:rsidR="00680577" w:rsidRPr="00C318FD" w:rsidRDefault="00B55809" w:rsidP="00680577">
      <w:pPr>
        <w:pStyle w:val="EPBodyTA1"/>
      </w:pPr>
      <w:r w:rsidRPr="00C318FD">
        <w:t>PŘIJATÉ TEXTY</w:t>
      </w:r>
    </w:p>
    <w:p w:rsidR="00D058B8" w:rsidRPr="00C318FD" w:rsidRDefault="00D058B8" w:rsidP="00D058B8">
      <w:pPr>
        <w:pStyle w:val="LineBottom"/>
      </w:pPr>
    </w:p>
    <w:p w:rsidR="00B55809" w:rsidRPr="00C318FD" w:rsidRDefault="00B55809" w:rsidP="00B55809">
      <w:pPr>
        <w:pStyle w:val="ATHeading1"/>
      </w:pPr>
      <w:bookmarkStart w:id="0" w:name="TANumber"/>
      <w:r w:rsidRPr="00C318FD">
        <w:t>P9_TA(2024)00</w:t>
      </w:r>
      <w:r w:rsidR="00777409">
        <w:t>53</w:t>
      </w:r>
      <w:bookmarkEnd w:id="0"/>
    </w:p>
    <w:p w:rsidR="00B55809" w:rsidRPr="00C318FD" w:rsidRDefault="00B55809" w:rsidP="00B55809">
      <w:pPr>
        <w:pStyle w:val="ATHeading2"/>
      </w:pPr>
      <w:bookmarkStart w:id="1" w:name="title"/>
      <w:r w:rsidRPr="00C318FD">
        <w:t>Situace v Maďarsku a zmrazení finančních prostředků EU</w:t>
      </w:r>
      <w:bookmarkEnd w:id="1"/>
    </w:p>
    <w:p w:rsidR="00B55809" w:rsidRPr="00C318FD" w:rsidRDefault="00B55809" w:rsidP="00B55809">
      <w:pPr>
        <w:rPr>
          <w:i/>
          <w:vanish/>
        </w:rPr>
      </w:pPr>
      <w:r w:rsidRPr="00C318FD">
        <w:rPr>
          <w:i/>
        </w:rPr>
        <w:fldChar w:fldCharType="begin"/>
      </w:r>
      <w:r w:rsidRPr="00C318FD">
        <w:rPr>
          <w:i/>
        </w:rPr>
        <w:instrText xml:space="preserve"> TC"(</w:instrText>
      </w:r>
      <w:bookmarkStart w:id="2" w:name="DocNumber"/>
      <w:r w:rsidRPr="00C318FD">
        <w:rPr>
          <w:i/>
        </w:rPr>
        <w:instrText>B9-0086/2024</w:instrText>
      </w:r>
      <w:bookmarkEnd w:id="2"/>
      <w:r w:rsidRPr="00C318FD">
        <w:rPr>
          <w:i/>
        </w:rPr>
        <w:instrText xml:space="preserve">)"\l3 \n&gt; \* MERGEFORMAT </w:instrText>
      </w:r>
      <w:r w:rsidRPr="00C318FD">
        <w:rPr>
          <w:i/>
        </w:rPr>
        <w:fldChar w:fldCharType="end"/>
      </w:r>
    </w:p>
    <w:p w:rsidR="00B55809" w:rsidRPr="00C318FD" w:rsidRDefault="00B55809" w:rsidP="00B55809">
      <w:pPr>
        <w:rPr>
          <w:vanish/>
        </w:rPr>
      </w:pPr>
      <w:bookmarkStart w:id="3" w:name="PE"/>
      <w:r w:rsidRPr="00C318FD">
        <w:rPr>
          <w:vanish/>
        </w:rPr>
        <w:t>PE756.771</w:t>
      </w:r>
      <w:bookmarkEnd w:id="3"/>
    </w:p>
    <w:p w:rsidR="00B55809" w:rsidRPr="00C318FD" w:rsidRDefault="00B55809" w:rsidP="00B55809">
      <w:pPr>
        <w:pStyle w:val="ATHeading3"/>
      </w:pPr>
      <w:bookmarkStart w:id="4" w:name="Sujet"/>
      <w:r w:rsidRPr="00C318FD">
        <w:t>Usnesení Evropského parlamentu ze dne 18. ledna 2024 o situaci v Maďarsku a zmrazení finančních prostředků EU</w:t>
      </w:r>
      <w:bookmarkEnd w:id="4"/>
      <w:r w:rsidRPr="00C318FD">
        <w:t xml:space="preserve"> </w:t>
      </w:r>
      <w:bookmarkStart w:id="5" w:name="References"/>
      <w:r w:rsidRPr="00C318FD">
        <w:t>(2024/2512(RSP))</w:t>
      </w:r>
      <w:bookmarkEnd w:id="5"/>
    </w:p>
    <w:p w:rsidR="00D22FB5" w:rsidRPr="00C318FD" w:rsidRDefault="00D22FB5" w:rsidP="00D22FB5">
      <w:pPr>
        <w:pStyle w:val="EPComma"/>
      </w:pPr>
      <w:bookmarkStart w:id="6" w:name="TextBodyBegin"/>
      <w:bookmarkEnd w:id="6"/>
      <w:r w:rsidRPr="00C318FD">
        <w:rPr>
          <w:i/>
        </w:rPr>
        <w:t>Evropský parlament</w:t>
      </w:r>
      <w:r w:rsidRPr="00C318FD">
        <w:t>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 ohledem na Smlouvu o Evropské unii (dále jen „Smlouva o EU“), zejména na článek 2, čl. 4 odst. 3 a čl. 7 odst. 1 této smlouvy,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 ohledem na Listinu základních práv Evropské unie (dále jen „Listina“),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 ohledem na Evropskou úmluvu o lidských právech a na protokoly k této úmluvě,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 ohledem na Všeobecnou deklaraci lidských práv,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 ohledem na mezinárodní dohody Organizace spojených národů a Rady Evropy o lidských právech,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 ohledem na návrh nařízení Rady, kterým se</w:t>
      </w:r>
      <w:r w:rsidR="00D034C3">
        <w:t xml:space="preserve"> mění nařízení (EU, Euratom) </w:t>
      </w:r>
      <w:r w:rsidRPr="00C318FD">
        <w:t>2020/2093, kterým se stanoví víceletý finanční rámec na období 2021–2027, jenž předložila Komise dne 22. prosince 2021 (COM(2021)0569),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 ohledem na nařízení Evropského parlamentu a Rady (EU, Euratom) 2020/2092 ze dne 16. prosince 2020 o obecném režimu podmíněnosti na ochranu rozpočtu Unie</w:t>
      </w:r>
      <w:r w:rsidRPr="00C318FD">
        <w:rPr>
          <w:rStyle w:val="FootnoteReference"/>
        </w:rPr>
        <w:footnoteReference w:id="1"/>
      </w:r>
      <w:r w:rsidRPr="00C318FD">
        <w:t xml:space="preserve"> (dále jen „nařízení o režimu podmíněnosti“),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 ohledem na nařízení Evropského parlamentu a Rady (EU) 2021/241 ze dne 12. února 2021, kterým se zřizuje Nástroj pro oživení a odolnost</w:t>
      </w:r>
      <w:r w:rsidRPr="00C318FD">
        <w:rPr>
          <w:rStyle w:val="FootnoteReference"/>
        </w:rPr>
        <w:footnoteReference w:id="2"/>
      </w:r>
      <w:r w:rsidRPr="00C318FD">
        <w:t xml:space="preserve"> (nařízení o Nástroji pro oživení a odolnost),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 xml:space="preserve">s ohledem na nařízení Evropského parlamentu a Rady (EU) 2021/1060 ze dne 24. června 2021 o společných ustanoveních pro Evropský fond pro regionální rozvoj, Evropský sociální fond plus, Fond soudržnosti, Fond pro spravedlivou transformaci a Evropský námořní, rybářský a akvakulturní fond a o finančních pravidlech pro tyto fondy a pro Azylový, migrační a integrační fond, Fond pro vnitřní bezpečnost a Nástroj </w:t>
      </w:r>
      <w:r w:rsidRPr="00C318FD">
        <w:lastRenderedPageBreak/>
        <w:t>pro finanční podporu správy hranic a vízové politiky</w:t>
      </w:r>
      <w:r w:rsidRPr="00C318FD">
        <w:rPr>
          <w:rStyle w:val="FootnoteReference"/>
        </w:rPr>
        <w:footnoteReference w:id="3"/>
      </w:r>
      <w:r w:rsidRPr="00C318FD">
        <w:t xml:space="preserve"> (dále jen „nařízení o společných ustanoveních“),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 ohledem na svá předchozí usnesení o právním státu v Maďarsku, zejména na usnesení přijatá ve dnech 12. září 2018</w:t>
      </w:r>
      <w:r w:rsidRPr="00C318FD">
        <w:rPr>
          <w:rStyle w:val="FootnoteReference"/>
        </w:rPr>
        <w:footnoteReference w:id="4"/>
      </w:r>
      <w:r w:rsidRPr="00C318FD">
        <w:t>, 8. července 2021</w:t>
      </w:r>
      <w:r w:rsidRPr="00C318FD">
        <w:rPr>
          <w:rStyle w:val="FootnoteReference"/>
        </w:rPr>
        <w:footnoteReference w:id="5"/>
      </w:r>
      <w:r w:rsidRPr="00C318FD">
        <w:t>, 15. září 2022</w:t>
      </w:r>
      <w:r w:rsidRPr="00C318FD">
        <w:rPr>
          <w:rStyle w:val="FootnoteReference"/>
        </w:rPr>
        <w:footnoteReference w:id="6"/>
      </w:r>
      <w:r w:rsidRPr="00C318FD">
        <w:t>, 16. ledna 2020</w:t>
      </w:r>
      <w:r w:rsidRPr="00C318FD">
        <w:rPr>
          <w:rStyle w:val="FootnoteReference"/>
        </w:rPr>
        <w:footnoteReference w:id="7"/>
      </w:r>
      <w:r w:rsidRPr="00C318FD">
        <w:t>, 24. listopadu 2022</w:t>
      </w:r>
      <w:r w:rsidRPr="00C318FD">
        <w:rPr>
          <w:rStyle w:val="FootnoteReference"/>
        </w:rPr>
        <w:footnoteReference w:id="8"/>
      </w:r>
      <w:r w:rsidRPr="00C318FD">
        <w:t xml:space="preserve"> a 1. června 2023</w:t>
      </w:r>
      <w:r w:rsidRPr="00C318FD">
        <w:rPr>
          <w:rStyle w:val="FootnoteReference"/>
        </w:rPr>
        <w:footnoteReference w:id="9"/>
      </w:r>
      <w:r w:rsidRPr="00C318FD">
        <w:t>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 ohledem na sdělení Komise ze dne 20. června 2023 o revizi víceletého finančního rámce na období 2021–2027 v polovině období (COM(2023)0336),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 ohledem na své usnesení ze dne 3. října 2023 o návrhu na revizi víceletého finančního rámce na období 2021–2027 v polovině období</w:t>
      </w:r>
      <w:r w:rsidRPr="00C318FD">
        <w:rPr>
          <w:rStyle w:val="FootnoteReference"/>
        </w:rPr>
        <w:footnoteReference w:id="10"/>
      </w:r>
      <w:r w:rsidRPr="00C318FD">
        <w:t>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 ohledem na kapitoly týkající se Maďarska ve výročních zprávách Komise o právním státu, zejména ve zprávách za rok 2021, 2022 a 2023,</w:t>
      </w:r>
    </w:p>
    <w:p w:rsidR="00D22FB5" w:rsidRPr="00C318FD" w:rsidRDefault="00D22FB5" w:rsidP="00DD163E">
      <w:pPr>
        <w:pStyle w:val="NormalHanging12a"/>
      </w:pPr>
      <w:r w:rsidRPr="00C318FD">
        <w:t>–</w:t>
      </w:r>
      <w:r w:rsidRPr="00C318FD">
        <w:tab/>
        <w:t>s ohledem na čl. 132 odst. 2 jednacího řádu,</w:t>
      </w:r>
    </w:p>
    <w:p w:rsidR="00D22FB5" w:rsidRPr="00C318FD" w:rsidRDefault="00D22FB5" w:rsidP="00DD163E">
      <w:pPr>
        <w:pStyle w:val="NormalHanging12a"/>
      </w:pPr>
      <w:r w:rsidRPr="00C318FD">
        <w:t>A.</w:t>
      </w:r>
      <w:r w:rsidRPr="00C318FD">
        <w:tab/>
        <w:t>vzhledem k tomu, že Unie je založena na hodnotách úcty k lidské důstojnosti, svobody, demokracie, rovnosti, právního státu a dodržování lidských práv, včetně práv příslušníků menšin, a že tyto hodnoty jsou stanoveny v článku 2 Smlouvy o EU, odrážejí se v Listině a jsou součástí mezinárodních dohod o lidských právech;</w:t>
      </w:r>
    </w:p>
    <w:p w:rsidR="00D22FB5" w:rsidRPr="00C318FD" w:rsidRDefault="00D22FB5" w:rsidP="00DD163E">
      <w:pPr>
        <w:pStyle w:val="NormalHanging12a"/>
      </w:pPr>
      <w:r w:rsidRPr="00C318FD">
        <w:t>B.</w:t>
      </w:r>
      <w:r w:rsidRPr="00C318FD">
        <w:tab/>
        <w:t xml:space="preserve">vzhledem k tomu, že veškerá práva vyplývající z uplatňování Smluv může členský stát požívat pouze pod podmínkou, že dodržuje hodnoty uvedené v článku 2 Smlouvy o EU; vzhledem k tomu, že podle článku 7 Smlouvy o EU může Unie posoudit, zda existuje zjevné nebezpečí závažného porušování hodnot uvedených v článku 2, nebo zjistit, že ze strany členského státu dochází k závažnému trvalému porušování hodnot uvedených </w:t>
      </w:r>
      <w:r w:rsidRPr="00C318FD">
        <w:lastRenderedPageBreak/>
        <w:t>v článku 2;</w:t>
      </w:r>
    </w:p>
    <w:p w:rsidR="00D22FB5" w:rsidRPr="00C318FD" w:rsidRDefault="00D22FB5" w:rsidP="00DD163E">
      <w:pPr>
        <w:pStyle w:val="NormalHanging12a"/>
      </w:pPr>
      <w:r w:rsidRPr="00C318FD">
        <w:t>C.</w:t>
      </w:r>
      <w:r w:rsidRPr="00C318FD">
        <w:tab/>
        <w:t>vzhledem k tomu, že v důsledku systematické činnosti maďarské vlády už několik let dochází ke zhoršování situace v oblasti právního státu v této zemi; vzhledem k tomu, že tato situace není dostatečně řešena, že přetrvává řada obav a stále vzniká mnoho dalších problémů; vzhledem k tomu, že v posledních letech došlo k výraznému zhoršení situace nejrůznějších ohrožených skupin obyvatel, zejména žen, osob LGBTIQ+, Romů, migrantů, žadatelů o azyl a uprchlíků, a že tyto skupiny i nadále čelí porušování svých základních práv, aniž by byly nezávislé instituce schopny nebo ochotny je chránit; vzhledem k tomu, že neexistence právního státu vede ke kontrole státních i soukromých sdělovacích prostředků a k neustálému zneužívání už tak laxních pracovněprávních předpisů maďarskou vládou a také ke zhoršování životního prostředí;</w:t>
      </w:r>
    </w:p>
    <w:p w:rsidR="00D22FB5" w:rsidRPr="00C318FD" w:rsidRDefault="00D22FB5" w:rsidP="00DD163E">
      <w:pPr>
        <w:pStyle w:val="NormalHanging12a"/>
        <w:rPr>
          <w:szCs w:val="24"/>
        </w:rPr>
      </w:pPr>
      <w:r w:rsidRPr="00C318FD">
        <w:t>D.</w:t>
      </w:r>
      <w:r w:rsidRPr="00C318FD">
        <w:tab/>
        <w:t>vzhledem k tomu, že dne 3. května 2023 přijalo maďarské Národní shromáždění bez řádné parlamentní kontroly nebo veřejné konzultace balíček předpisů týkajících se soudní reformy; vzhledem k tomu, že tento balíček navzdory následnému doplnění nijak nereviduje nedávné politické jmenování určitých osob na nejvyšší posty v rámci soudního systému země;</w:t>
      </w:r>
    </w:p>
    <w:p w:rsidR="00D22FB5" w:rsidRPr="00C318FD" w:rsidRDefault="00D22FB5" w:rsidP="00DD163E">
      <w:pPr>
        <w:pStyle w:val="NormalHanging12a"/>
        <w:rPr>
          <w:szCs w:val="24"/>
        </w:rPr>
      </w:pPr>
      <w:r w:rsidRPr="00C318FD">
        <w:t>E.</w:t>
      </w:r>
      <w:r w:rsidRPr="00C318FD">
        <w:tab/>
        <w:t>vzhledem k tomu, že dne 12. prosince 2023 přijalo maďarské Národní shromáždění bez řádné parlamentní kontroly nebo veřejné konzultace balíček „na ochranu státní suverenity“; vzhledem k tomu, že tento balíček poskytuje výkonné moci ještě více příležitostí k umlčování a stigmatizaci nezávislých hlasů a oponentů;</w:t>
      </w:r>
    </w:p>
    <w:p w:rsidR="00D22FB5" w:rsidRPr="00C318FD" w:rsidRDefault="00D22FB5" w:rsidP="00DD163E">
      <w:pPr>
        <w:pStyle w:val="NormalHanging12a"/>
        <w:rPr>
          <w:szCs w:val="24"/>
        </w:rPr>
      </w:pPr>
      <w:r w:rsidRPr="00C318FD">
        <w:t>F.</w:t>
      </w:r>
      <w:r w:rsidRPr="00C318FD">
        <w:tab/>
        <w:t>vzhledem k tomu, že Maďarsko je jedním z největších příjemců finančních prostředků EU (ve stávajícím víceletém finančním rámci (VFR) je pro Maďarsko vyčleněno na základě nařízení o společných ustanoveních a prostředků z nástroje NextGenerationEU více než 32 miliard EUR); vzhledem k tomu, že zhoršování situace v oblasti právního státu v Maďarsku představuje významné riziko z hlediska ochrany finančních zájmů EU a plnění rozpočtu EU v Maďarsku;</w:t>
      </w:r>
    </w:p>
    <w:p w:rsidR="00D22FB5" w:rsidRPr="00C318FD" w:rsidRDefault="00D22FB5" w:rsidP="00DD163E">
      <w:pPr>
        <w:pStyle w:val="NormalHanging12a"/>
      </w:pPr>
      <w:r w:rsidRPr="00C318FD">
        <w:t>G.</w:t>
      </w:r>
      <w:r w:rsidRPr="00C318FD">
        <w:tab/>
        <w:t>vzhledem k tomu, že nařízení o režimu podmíněnosti je nanejvýš důležité, protože se jedná o jeden z nejúčinnějších nástrojů, který umožňuje chránit rozpočet EU;</w:t>
      </w:r>
    </w:p>
    <w:p w:rsidR="00D22FB5" w:rsidRPr="00C318FD" w:rsidRDefault="00D22FB5" w:rsidP="00DD163E">
      <w:pPr>
        <w:pStyle w:val="NormalHanging12a"/>
      </w:pPr>
      <w:r w:rsidRPr="00C318FD">
        <w:t>H.</w:t>
      </w:r>
      <w:r w:rsidRPr="00C318FD">
        <w:tab/>
        <w:t>vzhledem k tomu, že dne 15. prosince 2022 přijala Rada prováděcí rozhodnutí (EU) 2022/2506 o opatřeních na ochranu rozpočtu Unie před porušováním zásad právního státu v Maďarsku</w:t>
      </w:r>
      <w:r w:rsidRPr="00C318FD">
        <w:rPr>
          <w:rStyle w:val="FootnoteReference"/>
        </w:rPr>
        <w:footnoteReference w:id="11"/>
      </w:r>
      <w:r w:rsidRPr="00C318FD">
        <w:t>; vzhledem k tomu, že podle nařízení o režimu podmíněnosti sleduje Komise provádění nápravných opatření navržených Maďarskem v průběhu postupu v rámci prováděcího rozhodnutí Rady (EU) 2022/2506; vzhledem k tomu, že tato opatření zahrnují pozastavení 55 % rozpočtových závazků v rámci tří operačních programů politiky soudržnosti a dále zákaz uzavírat právní závazky s jakoukoli veřejně prospěšnou fundací zřízenou na základě maďarského zákona IX z roku 2021 nebo s jakýmkoli subjektem, který je takovou veřejně prospěšnou fundací vlastněn; vzhledem k tomu, že v prosinci 2023 Komise znovu posoudila situaci Maďarska a potvrdila, že riziko pro rozpočet Unie se od prosince 2022 nezměnilo a opatření Rady by neměla být ani upravena, ani zrušena;</w:t>
      </w:r>
    </w:p>
    <w:p w:rsidR="00D22FB5" w:rsidRPr="00C318FD" w:rsidRDefault="00D22FB5" w:rsidP="00DD163E">
      <w:pPr>
        <w:pStyle w:val="NormalHanging12a"/>
      </w:pPr>
      <w:r w:rsidRPr="00C318FD">
        <w:t>I.</w:t>
      </w:r>
      <w:r w:rsidRPr="00C318FD">
        <w:tab/>
        <w:t xml:space="preserve">vzhledem k tomu, že dne 15. prosince 2022 přijala Rada prováděcí rozhodnutí o schválení posouzení plánu pro oživení a odolnost Maďarska, v němž je stanoveno </w:t>
      </w:r>
      <w:r w:rsidRPr="00C318FD">
        <w:lastRenderedPageBreak/>
        <w:t>několik dílčích cílů, jichž je třeba před předložením první žádosti o platbu dosáhnout; vzhledem k tomu, že dne 7. prosince 2023 přijala Rada prováděcí rozhodnutí, kterým schválila pozměněný plán Maďarska pro oživení a odolnost, včetně kapitoly REPowerEU;</w:t>
      </w:r>
    </w:p>
    <w:p w:rsidR="00D22FB5" w:rsidRPr="00C318FD" w:rsidRDefault="00D22FB5" w:rsidP="00DD163E">
      <w:pPr>
        <w:pStyle w:val="NormalHanging12a"/>
      </w:pPr>
      <w:r w:rsidRPr="00C318FD">
        <w:t>J.</w:t>
      </w:r>
      <w:r w:rsidRPr="00C318FD">
        <w:tab/>
        <w:t>vzhledem k tomu, že dne 22. prosince 2022 přijala Komise dohodu o partnerství s Maďarskem; vzhledem k tomu, že Komise s odkazem na několik horizontálních a tematických základních podmínek schválila také několik operačních programů; vzhledem k tomu, že Komise dospěla k závěru, že Maďarsko neplní horizontální základní podmínku, která vyplývá z Listiny, a to pokud jde o nezávislost soudnictví a ustanovení několika zákonů, která vážně ohrožují práva komunity LGBTIQ+, akademickou svobodu a právo na azyl; vzhledem k tomu, že Maďarsko ve svém sebehodnocení dospělo k závěru, že nebylo splněno několik tematických základních podmínek, a Komise tuto skutečnost vzala na vědomí; vzhledem k tomu, že mají-li být výdaje hrazeny z rozpočtu EU, musejí být horizontální i tematické základní podmínky dodržovány během celého programového období;</w:t>
      </w:r>
    </w:p>
    <w:p w:rsidR="00D22FB5" w:rsidRPr="00C318FD" w:rsidRDefault="00D22FB5" w:rsidP="00DD163E">
      <w:pPr>
        <w:pStyle w:val="NormalHanging12a"/>
      </w:pPr>
      <w:r w:rsidRPr="00C318FD">
        <w:t>K.</w:t>
      </w:r>
      <w:r w:rsidRPr="00C318FD">
        <w:tab/>
        <w:t>vzhledem k tomu, že Komise přijala dne 13. prosince 2023 rozhodnutí, v němž přihlédla k tomu, že pokud jde o nezávislost soudnictví, byla horizontální základní podmínka Listiny splněna; vzhledem k tomu, že toto rozhodnutí znamená, že maďarské orgány mohou začít žádat o úhradu až do výše 10,2 miliard EUR z evropských strukturálních a investičních fondů;</w:t>
      </w:r>
    </w:p>
    <w:p w:rsidR="00D22FB5" w:rsidRPr="00C318FD" w:rsidRDefault="00D22FB5" w:rsidP="00DD163E">
      <w:pPr>
        <w:pStyle w:val="NormalHanging12a"/>
      </w:pPr>
      <w:r w:rsidRPr="00C318FD">
        <w:t>L.</w:t>
      </w:r>
      <w:r w:rsidRPr="00C318FD">
        <w:tab/>
        <w:t>vzhledem k tomu, že Evropská rada ve dnech 14.–15. prosince 2023 nedosáhla jednomyslnosti ohledně rozhodnutí o změně VFR na období 2021–2027; vzhledem k tomu, že neschválení rozhodnutí bylo údajně výsledkem opozice ze strany maďarského premiéra; vzhledem k tomu, že nedosažení dohody o revizi VFR vážně ohrožuje kontinuitu a předvídatelnost finanční pomoci, kterou EU poskytuje Ukrajině, což má pro EU závažné strategické důsledky;</w:t>
      </w:r>
    </w:p>
    <w:p w:rsidR="00D22FB5" w:rsidRPr="00C318FD" w:rsidRDefault="00D22FB5" w:rsidP="00DD163E">
      <w:pPr>
        <w:pStyle w:val="NormalHanging12a"/>
        <w:rPr>
          <w:shd w:val="clear" w:color="auto" w:fill="FFFFFF"/>
        </w:rPr>
      </w:pPr>
      <w:r w:rsidRPr="00C318FD">
        <w:t>M.</w:t>
      </w:r>
      <w:r w:rsidRPr="00C318FD">
        <w:tab/>
      </w:r>
      <w:r w:rsidRPr="00C318FD">
        <w:rPr>
          <w:shd w:val="clear" w:color="auto" w:fill="FFFFFF"/>
        </w:rPr>
        <w:t>vzhledem k tomu, že v posledním desetiletí se Maďarsko stalo podle příslušných indexů hybridním režimem volební autokracie;</w:t>
      </w:r>
    </w:p>
    <w:p w:rsidR="00D22FB5" w:rsidRPr="00C318FD" w:rsidRDefault="00D22FB5" w:rsidP="00DD163E">
      <w:pPr>
        <w:pStyle w:val="NormalHanging12a"/>
      </w:pPr>
      <w:r w:rsidRPr="00C318FD">
        <w:t>1.</w:t>
      </w:r>
      <w:r w:rsidRPr="00C318FD">
        <w:tab/>
        <w:t>opakuje svá zjištění, obavy a doporučení, které vyjádřil ve svých předchozích usneseních o stavu právního státu a základních práv v Maďarsku; kritizuje záměrné, soustavné a systematické snahy maďarské vlády podkopávat</w:t>
      </w:r>
      <w:r w:rsidR="00DD163E">
        <w:t xml:space="preserve"> </w:t>
      </w:r>
      <w:r w:rsidRPr="00C318FD">
        <w:t>základní hodnoty EU, které jsou zakotveny v článku 2 S</w:t>
      </w:r>
      <w:r w:rsidR="00BA544B">
        <w:t xml:space="preserve">mlouvy o </w:t>
      </w:r>
      <w:r w:rsidRPr="00C318FD">
        <w:t>EU; je hluboce znepokojen tím, že od přijetí usnesení Parlamentu ze dne 15. září 2022 došlo v Maďarsku k dalšímu oslabení demokracie a zhoršení stavu právního státu a základních práv, zejména nedávným přijetím balíčku „na ochranu státní suverenity“; připomíná, že maďarská vláda sama nese odpovědnost za obnovu souladu s právem EU a dodržování hodnot zakotvených v článku 2 S</w:t>
      </w:r>
      <w:r w:rsidR="00BA544B">
        <w:t xml:space="preserve">mlouvy o </w:t>
      </w:r>
      <w:r w:rsidRPr="00C318FD">
        <w:t>EU;</w:t>
      </w:r>
    </w:p>
    <w:p w:rsidR="00D22FB5" w:rsidRPr="00C318FD" w:rsidRDefault="00D22FB5" w:rsidP="00DD163E">
      <w:pPr>
        <w:pStyle w:val="NormalHanging12a"/>
        <w:rPr>
          <w:shd w:val="clear" w:color="auto" w:fill="FFFFFF"/>
        </w:rPr>
      </w:pPr>
      <w:r w:rsidRPr="00C318FD">
        <w:t>2.</w:t>
      </w:r>
      <w:r w:rsidRPr="00C318FD">
        <w:tab/>
        <w:t>vyjadřuje hluboké politování nad tím, že Rada nedosáhla přiměřeného pokroku v probíhajících postupech podle čl. 7 odst. 1 S</w:t>
      </w:r>
      <w:r w:rsidR="00BA544B">
        <w:t xml:space="preserve">mlouvy o </w:t>
      </w:r>
      <w:r w:rsidRPr="00C318FD">
        <w:t xml:space="preserve">EU; znovu vyzývá Radu, aby se zabývala veškerým aktuálním děním, které má na právní stát, demokracii a základní práva dopad; opětovně vyzývá Radu, aby v rámci tohoto postupu vydávala doporučení; </w:t>
      </w:r>
      <w:r w:rsidRPr="00C318FD">
        <w:rPr>
          <w:shd w:val="clear" w:color="auto" w:fill="FFFFFF"/>
        </w:rPr>
        <w:t>zdůrazňuje, že Rada nese za ochranu hodnot zakotvených v článku 2 S</w:t>
      </w:r>
      <w:r w:rsidR="00BA544B">
        <w:rPr>
          <w:shd w:val="clear" w:color="auto" w:fill="FFFFFF"/>
        </w:rPr>
        <w:t xml:space="preserve">mlouvy o </w:t>
      </w:r>
      <w:r w:rsidRPr="00C318FD">
        <w:rPr>
          <w:shd w:val="clear" w:color="auto" w:fill="FFFFFF"/>
        </w:rPr>
        <w:t xml:space="preserve">EU svůj díl odpovědnosti a že pokud by v tomto smyslu nejednala, mělo by to dlouhodobé a potenciálně škodlivé důsledky; vyzývá Evropskou radu a členské státy, aby učinily nezbytné kroky a zjistily, zda se Maďarsko dopouští závažného a trvajícího porušování </w:t>
      </w:r>
      <w:r w:rsidRPr="00C318FD">
        <w:rPr>
          <w:shd w:val="clear" w:color="auto" w:fill="FFFFFF"/>
        </w:rPr>
        <w:lastRenderedPageBreak/>
        <w:t>hodnot EU podle čl. 7 odst. 2 S</w:t>
      </w:r>
      <w:r w:rsidR="00BA544B">
        <w:rPr>
          <w:shd w:val="clear" w:color="auto" w:fill="FFFFFF"/>
        </w:rPr>
        <w:t xml:space="preserve">mlouvy o </w:t>
      </w:r>
      <w:r w:rsidRPr="00C318FD">
        <w:rPr>
          <w:shd w:val="clear" w:color="auto" w:fill="FFFFFF"/>
        </w:rPr>
        <w:t xml:space="preserve">EU; </w:t>
      </w:r>
      <w:r w:rsidRPr="00C318FD">
        <w:t>trvá na tom, aby byla respektována úloha a pravomoci Parlamentu;</w:t>
      </w:r>
    </w:p>
    <w:p w:rsidR="00D22FB5" w:rsidRPr="00C318FD" w:rsidRDefault="00D22FB5" w:rsidP="00DD163E">
      <w:pPr>
        <w:pStyle w:val="NormalHanging12a"/>
      </w:pPr>
      <w:r w:rsidRPr="00C318FD">
        <w:t>3.</w:t>
      </w:r>
      <w:r w:rsidRPr="00C318FD">
        <w:rPr>
          <w:shd w:val="clear" w:color="auto" w:fill="FFFFFF"/>
        </w:rPr>
        <w:tab/>
      </w:r>
      <w:r w:rsidRPr="00C318FD">
        <w:t>důrazně odsuzuje kroky maďarského premiéra, který se rozhodl zablokovat rozhodnutí o zásadní revizi VFR, včetně balíčku na pomoc Ukrajině, což je projevem naprostého nerespektování a porušování strategických zájmů EU; domnívá se, že takové kroky jsou v rozporu se zásadou loajální spolupráce zakotvenou ve Smlouvách; poukazuje na to, že EU nemůže v žádném případě podlehnout vydírání a obchodování se strategickými zájmy EU a jejích spojenců tím, že se vzdává svých hodnot; důrazně opakuje, že trvá na tom, že je třeba urychleně a cíleně posílit VFR, zajistit potřeby občanů a plnit politické závazky, které již byly přijaty, a to i pokud jde o poskytnutí finanční pomoci Ukrajině; vyzývá Evropskou radu, aby se na tomto postoji bezodkladně usnesla na mimořádném summitu dne 1. února 2024;</w:t>
      </w:r>
    </w:p>
    <w:p w:rsidR="00D22FB5" w:rsidRPr="00C318FD" w:rsidRDefault="00D22FB5" w:rsidP="00DD163E">
      <w:pPr>
        <w:pStyle w:val="NormalHanging12a"/>
      </w:pPr>
      <w:r w:rsidRPr="00C318FD">
        <w:t>4.</w:t>
      </w:r>
      <w:r w:rsidRPr="00C318FD">
        <w:tab/>
        <w:t>oceňuje, že Komise ve svém sdělení ze dne 13. prosince 2023 potvrzuje, že riziko pro rozpočet Unie se od prosince 2022 nezměnilo, a prodlužuje tak platnost opatření přijatých podle nařízení o režimu podmíněnosti; je toho názoru, že předchozí obavy a doporučení Parlamentu v této věci se tímto potvrzují; opět vyzývá Komisi k zajištění toho, aby koneční příjemci finančních prostředků EU nebyli o tyto prostředky připraveni, jak je stanoveno v nařízení o režimu podmíněnosti dodržováním zásad právního státu; zdůrazňuje, že kroky proti porušování zásad právního státu jsou zcela zásadní pro zvýšení důvěry občanů v EU;</w:t>
      </w:r>
    </w:p>
    <w:p w:rsidR="00D22FB5" w:rsidRPr="00C318FD" w:rsidRDefault="00D22FB5" w:rsidP="00DD163E">
      <w:pPr>
        <w:pStyle w:val="NormalHanging12a"/>
      </w:pPr>
      <w:r w:rsidRPr="00C318FD">
        <w:t>5.</w:t>
      </w:r>
      <w:r w:rsidRPr="00C318FD">
        <w:tab/>
        <w:t>vyjadřuje své politování a opětovně i své vážné znepokojení nad rozhodnutím Komise, která se domnívá, že pokud jde o nezávislost soudnictví, byla horizontální základní podmínka Listiny splněna, což maďarským orgánům umožňuje předložit žádosti o úhradu až do výše 10,2 miliard EUR, aniž by používala přiměřené kontrolní mechanismy nebo postupy pro zadávání veřejných zakázek, které by zaručily řádné finanční řízení a ochranu rozpočtu EU; domnívá se, že toto rozhodnutí je politicky v rozporu s rozhodnutím prodloužit platnost opatření přijatých podle nařízení o režimu podmíněnosti, a vyjadřuje své zklamání nad tím, že Parlament nebyl během tohoto procesu dostatečně informován; zdůrazňuje, že Komise je pověřena úkolem nezávisle a objektivně posuzovat, jak Maďarsko dodržuje platné právní předpisy, přičemž se nesmí zpronevěřovat zásadám demokracie, právního státu a základním právům; domnívá se, že ani po nedávných reformách Maďarsko nesplňuje standard nezávislosti soudnictví stanovený v Listině, jak uvedli odborníci v Maďarsku i na mezinárodní úrovni, neboť přijatá opatření nezajišťují dostatečné záruky proti politickému vlivu a lze je obcházet nebo uplatňovat jen nedostatečně; je znepokojen zejména tím, že je neustále zabraňováno řízení o předběžné otázce, případy v rámci Nejvyššího soudu (Kúria) jsou přidělovány problematickým způsobem a v systému jmenování předsedy Nejvyššího soudu panují nedostatky; naléhavě vyzývá Komisi, aby spolu s rozhodnutím poskytla i podrobné písemné odůvodnění; vyzývá Komisi, aby své rozhodnutí přehodnotila, zejména s ohledem na vnitrostátní opatření, která byla po tomto rozhodnutí přijata, a aby nevyplácela žádné finanční prostředky, dokud nebudou všechny příslušné právní předpisy plně provedeny a dokud přijatá opatření neprokážou svou účinnost v praxi;</w:t>
      </w:r>
    </w:p>
    <w:p w:rsidR="00D22FB5" w:rsidRPr="00C318FD" w:rsidRDefault="00D22FB5" w:rsidP="00DD163E">
      <w:pPr>
        <w:pStyle w:val="NormalHanging12a"/>
      </w:pPr>
      <w:r w:rsidRPr="00C318FD">
        <w:t>6.</w:t>
      </w:r>
      <w:r w:rsidRPr="00C318FD">
        <w:tab/>
        <w:t>opakuje své předchozí výzvy Komisi, aby zajistila, že maďarským orgánům</w:t>
      </w:r>
      <w:r w:rsidR="00DD163E">
        <w:t xml:space="preserve"> </w:t>
      </w:r>
      <w:r w:rsidRPr="00C318FD">
        <w:t xml:space="preserve">nebudou vypláceny žádné prostředky v rámci Nástroje pro oživení a odolnost, dokud nebudou uspokojivě splněny milníky (včetně milníků označovaných jako „super milníky“) a cíle spojené s první platbou a dokud se neprokáže udržitelnost příslušných kroků v praxi; je toho názoru, že současná auditní a kontrolní opatření zavedená maďarskými orgány </w:t>
      </w:r>
      <w:r w:rsidRPr="00C318FD">
        <w:lastRenderedPageBreak/>
        <w:t>prostřednictvím zrychleného postupu s cílem splnit požadovaná kritéria pro reformy soudnictví musejí nejdříve vykázat konkrétní, udržitelné a ověřitelné výsledky v praxi, zejména pokud jde o řešení systémových otázek, a teprve poté budou moci být prostředky EU vyplaceny; vyzývá Komisi, aby především provedla nové aktualizované posouzení stavu nezávislosti soudnictví v Maďarsku, za to zejména s ohledem na vývoj událostí poté, co bylo rozhodnutí přijato;</w:t>
      </w:r>
    </w:p>
    <w:p w:rsidR="00D22FB5" w:rsidRPr="00C318FD" w:rsidRDefault="00D22FB5" w:rsidP="00DD163E">
      <w:pPr>
        <w:pStyle w:val="NormalHanging12a"/>
      </w:pPr>
      <w:r w:rsidRPr="00C318FD">
        <w:t>7.</w:t>
      </w:r>
      <w:r w:rsidRPr="00C318FD">
        <w:tab/>
        <w:t>zdůrazňuje, že maďarské orgány musejí jednotlivcům, podnikům, občanské společnosti, nevládním organizacím a místním a regionálním orgánům zaručit rovné možnosti přístupu k finančním prostředkům EU a musejí zajistit nezávislý soudní dohled a nestranné a účinné mechanismy pro podávání stížností; odsuzuje systematické diskriminační praktiky, které jsou hlášeny vůči akademické obci, novinářům, politickým stranám a občanské společnosti, jakož i společnostem v určitých odvětvích; vyjadřuje politování nad politicky motivovanými obchodními praktikami, které poskytují nespravedlivé výhody konkurentům, nad netransparentními a zmanipulovanými postupy zadávání veřejných zakázek, nad snahami vlády a subjektů s vazbami na předsedu vlády o převzetí určitých společností a nad využíváním finančních prostředků EU k obohacení politických spojenců vlády, což je v rozporu s pravidly EU v oblasti hospodářské soutěže a zadávání veřejných zakázek; zdůrazňuje, že právní stát má klíčový význam pro fungování jednotného trhu v EU;</w:t>
      </w:r>
    </w:p>
    <w:p w:rsidR="00D22FB5" w:rsidRPr="00C318FD" w:rsidRDefault="00D22FB5" w:rsidP="00DD163E">
      <w:pPr>
        <w:pStyle w:val="NormalHanging12a"/>
      </w:pPr>
      <w:r w:rsidRPr="00C318FD">
        <w:t>8.</w:t>
      </w:r>
      <w:r w:rsidRPr="00C318FD">
        <w:tab/>
        <w:t>podtrhuje důležitou úlohu předsednictví v Radě, které působí jako hybná síla práce Rady na právních předpisech EU, zajišťuje kontinuitu agendy EU a zastupuje Radu ve vztazích s ostatními orgány EU; pochybuje, že bude maďarská vláda moci věrohodně plnit tento úkol v roce 2024, jelikož nerespektuje právo EU a hodnoty zakotvené v článku 2 S</w:t>
      </w:r>
      <w:r w:rsidR="00BA544B">
        <w:t xml:space="preserve">mlouvy o </w:t>
      </w:r>
      <w:r w:rsidRPr="00C318FD">
        <w:t>EU ani zásadu loajální spolupráce; připomíná, že v některých případech by předseda Evropské rady mohl být nahrazen členem Evropské rady zastupujícím členský stát, který vykonává šestiměsíční předsednictví Rady; žádá Radu, aby co nejdříve nalezla vhodná řešení ke zmírnění těchto rizik; připomíná, že jestliže nebude takové řešení nalezeno, může Parlament přijmout vhodná opatření; vyzývá předsedu Rady a členské státy, aby okamžitě zahájily postupy pro reformu rozhodovacího procesu v Radě s cílem zastavit zneužívání práva veta a praxi vydírání v Evropské radě a dalších evropských orgánech;</w:t>
      </w:r>
    </w:p>
    <w:p w:rsidR="00D22FB5" w:rsidRPr="00C318FD" w:rsidRDefault="00D22FB5" w:rsidP="00DD163E">
      <w:pPr>
        <w:pStyle w:val="NormalHanging12a"/>
      </w:pPr>
      <w:r w:rsidRPr="00C318FD">
        <w:t>9.</w:t>
      </w:r>
      <w:r w:rsidRPr="00C318FD">
        <w:tab/>
        <w:t>zdůrazňuje, že opatření nezbytná pro uvolnění finančních prostředků EU, definovaná v příslušných rozhodnutích přijatých podle nařízení o společných ustanoveních, nařízení o Nástroji pro oživení a odolnost a nařízení o režimu podmíněnosti vyplácení finančních prostředků EU dodržováním zásad právního státu, musejí být považována za jediný, ucelený balíček a že by neměly být prováděny žádné platby, byť by došlo k pokroku v jedné nebo více oblastech, ale v jiné oblasti by stále přetrvávaly nedostatky; je i nadále odhodlán zajistit, aby se po splnění podmínek dostaly finanční prostředky EU k maďarskému obyvatelstvu, a to i prostřednictvím přímého financování místních a regionálních subjektů a občanské společnosti, a zdůrazňuje, že za současnou situaci nesou výlučnou odpovědnost maďarské orgány;</w:t>
      </w:r>
    </w:p>
    <w:p w:rsidR="00D22FB5" w:rsidRPr="00C318FD" w:rsidRDefault="00D22FB5" w:rsidP="00DD163E">
      <w:pPr>
        <w:pStyle w:val="NormalHanging12a"/>
      </w:pPr>
      <w:r w:rsidRPr="00C318FD">
        <w:t>10.</w:t>
      </w:r>
      <w:r w:rsidRPr="00C318FD">
        <w:tab/>
        <w:t>znovu vyzývá Komisi, aby k řešení zřejmého rizika závažného porušení základních hodnot Unie ze strany Maďarska plně využívala nástroje, které má k dispozici, k nimž patří zejména</w:t>
      </w:r>
      <w:r w:rsidR="00DD163E">
        <w:t xml:space="preserve"> </w:t>
      </w:r>
      <w:r w:rsidRPr="00C318FD">
        <w:t>finanční opatření, zrychlená řízení o nesplnění povinnosti, žádosti o předběžná opatření u Soudního dvora Evropské unie a opatření v souvislosti s neprovedením jeho rozsudků; očekává, že po přijetí balíčku „na ochranu státní suverenity“ budou okamžitě přijata opatření</w:t>
      </w:r>
      <w:r w:rsidR="00402900">
        <w:t>;</w:t>
      </w:r>
    </w:p>
    <w:p w:rsidR="00D22FB5" w:rsidRPr="00C318FD" w:rsidRDefault="00D22FB5" w:rsidP="00DD163E">
      <w:pPr>
        <w:pStyle w:val="NormalHanging12a"/>
      </w:pPr>
      <w:r w:rsidRPr="00C318FD">
        <w:lastRenderedPageBreak/>
        <w:t>11.</w:t>
      </w:r>
      <w:r w:rsidRPr="00C318FD">
        <w:tab/>
        <w:t>pověřuje svůj Výbor pro právní záležitosti, aby co nejdříve podnikl nezbytné kroky v souvislosti s rozhodnutím Komise, které vedlo k uvolnění částky 10,2 miliard EUR, včetně žádosti o analýzu právní služby v souladu s článkem 149 jednacího řádu s cílem přezkoum</w:t>
      </w:r>
      <w:r w:rsidR="00D034C3">
        <w:t>at zákonnost rozhodnutí C(2023)</w:t>
      </w:r>
      <w:r w:rsidRPr="00C318FD">
        <w:t>9014 u Soudního dvora Evropské unie v souladu s článkem 263 Smlouvy o fungování Evropské unie; připomíná, že Parlament má možnost využít jakýchkoli právních a politických opatření, která má k dispozici, pokud Komise uvolní finanční prostředky, aniž by byla splněna daná kritéria, nebo pokud nezajistí důsledné provádění příslušných právních předpisů, a to s ohledem na její povinnost jednat jako strážkyně Smluv a chránit finanční zájmy EU; připomíná, že Komise je politicky odpovědná Parlamentu;</w:t>
      </w:r>
    </w:p>
    <w:p w:rsidR="00D22FB5" w:rsidRPr="00C318FD" w:rsidRDefault="00D22FB5" w:rsidP="00DD163E">
      <w:pPr>
        <w:pStyle w:val="NormalHanging12a"/>
      </w:pPr>
      <w:r w:rsidRPr="00C318FD">
        <w:t>12.</w:t>
      </w:r>
      <w:r w:rsidRPr="00C318FD">
        <w:tab/>
        <w:t>pověřuje svou předsedkyni, aby předala toto usnesení Radě, Komisi, vládám a parlamentům členských států, Radě Evropy, Organizaci pro bezpečnost a spolupráci v Evropě a Organizaci spojených národů.</w:t>
      </w:r>
    </w:p>
    <w:sectPr w:rsidR="00D22FB5" w:rsidRPr="00C318FD" w:rsidSect="00C318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809" w:rsidRPr="00C318FD" w:rsidRDefault="00B55809">
      <w:r w:rsidRPr="00C318FD">
        <w:separator/>
      </w:r>
    </w:p>
  </w:endnote>
  <w:endnote w:type="continuationSeparator" w:id="0">
    <w:p w:rsidR="00B55809" w:rsidRPr="00C318FD" w:rsidRDefault="00B55809">
      <w:r w:rsidRPr="00C318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18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18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18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809" w:rsidRPr="00C318FD" w:rsidRDefault="00B55809">
      <w:r w:rsidRPr="00C318FD">
        <w:separator/>
      </w:r>
    </w:p>
  </w:footnote>
  <w:footnote w:type="continuationSeparator" w:id="0">
    <w:p w:rsidR="00B55809" w:rsidRPr="00C318FD" w:rsidRDefault="00B55809">
      <w:r w:rsidRPr="00C318FD">
        <w:continuationSeparator/>
      </w:r>
    </w:p>
  </w:footnote>
  <w:footnote w:id="1">
    <w:p w:rsidR="00D22FB5" w:rsidRPr="00BE007E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BE007E">
        <w:rPr>
          <w:sz w:val="24"/>
          <w:szCs w:val="24"/>
          <w:lang w:val="cs-CZ"/>
        </w:rPr>
        <w:t>Úř. věst. L 433 I, 22.12.2020, s. 1.</w:t>
      </w:r>
    </w:p>
  </w:footnote>
  <w:footnote w:id="2">
    <w:p w:rsidR="00D22FB5" w:rsidRPr="00BE007E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BE007E">
        <w:rPr>
          <w:sz w:val="24"/>
          <w:szCs w:val="24"/>
          <w:lang w:val="cs-CZ"/>
        </w:rPr>
        <w:t>Úř. věst. L 57, 18.2.2021, s. 17.</w:t>
      </w:r>
    </w:p>
  </w:footnote>
  <w:footnote w:id="3">
    <w:p w:rsidR="00D22FB5" w:rsidRPr="00777409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777409">
        <w:rPr>
          <w:sz w:val="24"/>
          <w:szCs w:val="24"/>
          <w:lang w:val="cs-CZ"/>
        </w:rPr>
        <w:t>Úř. věst. L 231, 30.6.2021, s. 159.</w:t>
      </w:r>
    </w:p>
  </w:footnote>
  <w:footnote w:id="4">
    <w:p w:rsidR="00D22FB5" w:rsidRPr="00BE007E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777409">
        <w:rPr>
          <w:sz w:val="24"/>
          <w:szCs w:val="24"/>
          <w:lang w:val="cs-CZ"/>
        </w:rPr>
        <w:t>Usnesení Evropského parlamentu ze dne 12. září 2018 o návrhu, který vybízí Radu, aby podle čl. 7 odst. 1 Smlouvy o Evropské unii rozhodla, že existuje zřejmé nebezpečí, že Maďarsko závažně poruší hodnoty, na nichž je Evropská unie založena (Úř. věs</w:t>
      </w:r>
      <w:r w:rsidRPr="00BE007E">
        <w:rPr>
          <w:sz w:val="24"/>
          <w:szCs w:val="24"/>
          <w:lang w:val="cs-CZ"/>
        </w:rPr>
        <w:t>t. C 433, 23.12.2019, s. 66).</w:t>
      </w:r>
    </w:p>
  </w:footnote>
  <w:footnote w:id="5">
    <w:p w:rsidR="00D22FB5" w:rsidRPr="00BE007E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777409">
        <w:rPr>
          <w:sz w:val="24"/>
          <w:szCs w:val="24"/>
          <w:lang w:val="cs-CZ"/>
        </w:rPr>
        <w:t>Usnesení Evropského parlamentu ze dne 8. července 2021 o porušování práva EU a práv občanů z řad osob LGBTIQ v Maďarsku v důsledku legislativních změn přijatých maďarským parlamentem (Úř. věst. C 99, 1.3.2022, s. 218).</w:t>
      </w:r>
    </w:p>
  </w:footnote>
  <w:footnote w:id="6">
    <w:p w:rsidR="00D22FB5" w:rsidRPr="00BE007E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777409">
        <w:rPr>
          <w:sz w:val="24"/>
          <w:szCs w:val="24"/>
          <w:lang w:val="cs-CZ"/>
        </w:rPr>
        <w:t xml:space="preserve">Usnesení Evropského parlamentu ze dne 15. září 2022 o návrhu rozhodnutí Rady, kterým se podle čl. 7 odst. 1 Smlouvy o Evropské unii stanovuje, že existuje zřejmé nebezpečí, že Maďarsko závažně poruší hodnoty, na nichž je Evropská unie založena (Úř. věst. C </w:t>
      </w:r>
      <w:r w:rsidRPr="00BE007E">
        <w:rPr>
          <w:sz w:val="24"/>
          <w:szCs w:val="24"/>
          <w:lang w:val="cs-CZ"/>
        </w:rPr>
        <w:t>125, 5.4.2023, s. 463).</w:t>
      </w:r>
    </w:p>
  </w:footnote>
  <w:footnote w:id="7">
    <w:p w:rsidR="00D22FB5" w:rsidRPr="00BE007E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777409">
        <w:rPr>
          <w:sz w:val="24"/>
          <w:szCs w:val="24"/>
          <w:lang w:val="cs-CZ"/>
        </w:rPr>
        <w:t>Usnesení Evropského parlamentu ze dne 16. ledna 2020 o probíhajících slyšeních podle čl. 7 odst. 1 Smlouvy o EU týkajících se Polska a Maďarska (Úř. věst. C 270, 7.7.2021, s. 91).</w:t>
      </w:r>
    </w:p>
  </w:footnote>
  <w:footnote w:id="8">
    <w:p w:rsidR="00D22FB5" w:rsidRPr="00BE007E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777409">
        <w:rPr>
          <w:sz w:val="24"/>
          <w:szCs w:val="24"/>
          <w:lang w:val="cs-CZ"/>
        </w:rPr>
        <w:t>Usnesení Evropského parlamentu ze dne 24. listopadu 2022 o posouzení dodržování podmínek v oblasti právního státu podle nařízení o podmíněnosti ze strany Maďarska a aktuálním stavu maďarského plánu pro oživení a odolnos</w:t>
      </w:r>
      <w:r w:rsidR="00D034C3">
        <w:rPr>
          <w:sz w:val="24"/>
          <w:szCs w:val="24"/>
          <w:lang w:val="cs-CZ"/>
        </w:rPr>
        <w:t>t (Úř. věst. C 167, 11.5.2023, s</w:t>
      </w:r>
      <w:bookmarkStart w:id="7" w:name="_GoBack"/>
      <w:bookmarkEnd w:id="7"/>
      <w:r w:rsidRPr="00777409">
        <w:rPr>
          <w:sz w:val="24"/>
          <w:szCs w:val="24"/>
          <w:lang w:val="cs-CZ"/>
        </w:rPr>
        <w:t>. 74).</w:t>
      </w:r>
    </w:p>
  </w:footnote>
  <w:footnote w:id="9">
    <w:p w:rsidR="00D22FB5" w:rsidRPr="00777409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777409">
        <w:rPr>
          <w:sz w:val="24"/>
          <w:szCs w:val="24"/>
          <w:lang w:val="cs-CZ"/>
        </w:rPr>
        <w:t xml:space="preserve">Usnesení Evropského parlamentu ze dne 1. června 2023 o porušování zásad právního státu a základních práv v Maďarsku a o zmrazení finančních prostředků EU (Úř. věst. C, C/2023/1223, 21.12.2023, ELI: </w:t>
      </w:r>
      <w:hyperlink r:id="rId1" w:history="1">
        <w:r w:rsidRPr="00BE007E">
          <w:rPr>
            <w:rStyle w:val="Hyperlink"/>
            <w:color w:val="auto"/>
            <w:sz w:val="24"/>
            <w:szCs w:val="24"/>
            <w:lang w:val="cs-CZ"/>
          </w:rPr>
          <w:t>http://data.europa.eu/eli/C/2023/1223/oj</w:t>
        </w:r>
      </w:hyperlink>
      <w:r w:rsidRPr="00777409">
        <w:rPr>
          <w:sz w:val="24"/>
          <w:szCs w:val="24"/>
          <w:lang w:val="cs-CZ"/>
        </w:rPr>
        <w:t>).</w:t>
      </w:r>
    </w:p>
  </w:footnote>
  <w:footnote w:id="10">
    <w:p w:rsidR="00D22FB5" w:rsidRPr="00777409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777409">
        <w:rPr>
          <w:sz w:val="24"/>
          <w:szCs w:val="24"/>
          <w:lang w:val="cs-CZ"/>
        </w:rPr>
        <w:t>Přijaté texty, P9_TA(2023)0335.</w:t>
      </w:r>
    </w:p>
  </w:footnote>
  <w:footnote w:id="11">
    <w:p w:rsidR="00D22FB5" w:rsidRPr="00BE007E" w:rsidRDefault="00D22FB5" w:rsidP="00C318FD">
      <w:pPr>
        <w:pStyle w:val="FootnoteText"/>
        <w:ind w:left="567" w:hanging="567"/>
        <w:rPr>
          <w:sz w:val="24"/>
          <w:szCs w:val="24"/>
          <w:lang w:val="cs-CZ"/>
        </w:rPr>
      </w:pPr>
      <w:r w:rsidRPr="00777409">
        <w:rPr>
          <w:rStyle w:val="FootnoteReference"/>
          <w:sz w:val="24"/>
          <w:szCs w:val="24"/>
          <w:lang w:val="cs-CZ"/>
        </w:rPr>
        <w:footnoteRef/>
      </w:r>
      <w:r w:rsidR="00C318FD" w:rsidRPr="00777409">
        <w:rPr>
          <w:sz w:val="24"/>
          <w:szCs w:val="24"/>
          <w:lang w:val="cs-CZ"/>
        </w:rPr>
        <w:t xml:space="preserve"> </w:t>
      </w:r>
      <w:r w:rsidR="00C318FD" w:rsidRPr="00777409">
        <w:rPr>
          <w:sz w:val="24"/>
          <w:szCs w:val="24"/>
          <w:lang w:val="cs-CZ"/>
        </w:rPr>
        <w:tab/>
      </w:r>
      <w:r w:rsidRPr="00777409">
        <w:rPr>
          <w:sz w:val="24"/>
          <w:szCs w:val="24"/>
          <w:lang w:val="cs-CZ"/>
        </w:rPr>
        <w:t>Úř. věst. L 325, 20.12.2022, s. 94.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18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18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318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86/2024"/>
    <w:docVar w:name="dvlangue" w:val="CS"/>
    <w:docVar w:name="dvnumam" w:val="0"/>
    <w:docVar w:name="dvpe" w:val="756.771"/>
    <w:docVar w:name="dvtitre" w:val="Usnesení Evropského parlamentu ze dne 18. ledna 2024 o situaci v Maďarsku a zmrazení finančních prostředků EU(2024/2512(RSP))"/>
  </w:docVars>
  <w:rsids>
    <w:rsidRoot w:val="00B5580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2900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818F2"/>
    <w:rsid w:val="006F74FA"/>
    <w:rsid w:val="00731ADD"/>
    <w:rsid w:val="00734777"/>
    <w:rsid w:val="00747932"/>
    <w:rsid w:val="00751A4A"/>
    <w:rsid w:val="00756632"/>
    <w:rsid w:val="00762C74"/>
    <w:rsid w:val="0077740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552F"/>
    <w:rsid w:val="00AF3B82"/>
    <w:rsid w:val="00B12E95"/>
    <w:rsid w:val="00B22876"/>
    <w:rsid w:val="00B55809"/>
    <w:rsid w:val="00B558F0"/>
    <w:rsid w:val="00BA544B"/>
    <w:rsid w:val="00BD48FE"/>
    <w:rsid w:val="00BD7BD8"/>
    <w:rsid w:val="00BE007E"/>
    <w:rsid w:val="00BE6ADC"/>
    <w:rsid w:val="00C05BFE"/>
    <w:rsid w:val="00C23CD4"/>
    <w:rsid w:val="00C318FD"/>
    <w:rsid w:val="00C61C0C"/>
    <w:rsid w:val="00C941CB"/>
    <w:rsid w:val="00CC2357"/>
    <w:rsid w:val="00CF071A"/>
    <w:rsid w:val="00D034C3"/>
    <w:rsid w:val="00D058B8"/>
    <w:rsid w:val="00D22FB5"/>
    <w:rsid w:val="00D56C11"/>
    <w:rsid w:val="00D834A0"/>
    <w:rsid w:val="00D872DF"/>
    <w:rsid w:val="00D91E21"/>
    <w:rsid w:val="00DA7FCD"/>
    <w:rsid w:val="00DD163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E5B11C"/>
  <w15:chartTrackingRefBased/>
  <w15:docId w15:val="{D9B592E0-1F75-4F19-AECE-07127338A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22FB5"/>
    <w:pPr>
      <w:spacing w:before="480" w:after="240"/>
    </w:pPr>
  </w:style>
  <w:style w:type="paragraph" w:customStyle="1" w:styleId="NormalHanging12a">
    <w:name w:val="NormalHanging12a"/>
    <w:basedOn w:val="Normal"/>
    <w:rsid w:val="00D22FB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AE55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552F"/>
    <w:rPr>
      <w:rFonts w:ascii="Segoe UI" w:hAnsi="Segoe UI" w:cs="Segoe UI"/>
      <w:sz w:val="18"/>
      <w:szCs w:val="18"/>
      <w:lang w:val="cs-CZ"/>
    </w:rPr>
  </w:style>
  <w:style w:type="character" w:styleId="Hyperlink">
    <w:name w:val="Hyperlink"/>
    <w:basedOn w:val="DefaultParagraphFont"/>
    <w:rsid w:val="00BA54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22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50DF6-DE92-4E77-983C-0927BAB52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2725</Words>
  <Characters>15538</Characters>
  <Application>Microsoft Office Word</Application>
  <DocSecurity>0</DocSecurity>
  <Lines>345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SOCHOROVA Lenka</cp:lastModifiedBy>
  <cp:revision>2</cp:revision>
  <cp:lastPrinted>2004-11-19T15:42:00Z</cp:lastPrinted>
  <dcterms:created xsi:type="dcterms:W3CDTF">2024-02-15T16:06:00Z</dcterms:created>
  <dcterms:modified xsi:type="dcterms:W3CDTF">2024-02-15T16:06:00Z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B9-0086/2024</vt:lpwstr>
  </property>
  <property fmtid="{D5CDD505-2E9C-101B-9397-08002B2CF9AE}" pid="4" name="&lt;Type&gt;">
    <vt:lpwstr>RR</vt:lpwstr>
  </property>
</Properties>
</file>