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540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5408" w:rsidRDefault="007C3B67" w:rsidP="0010095E">
            <w:pPr>
              <w:pStyle w:val="EPName"/>
            </w:pPr>
            <w:r w:rsidRPr="00BD5408">
              <w:t>Europski parlament</w:t>
            </w:r>
          </w:p>
          <w:p w:rsidR="00751A4A" w:rsidRPr="00BD540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540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D5408" w:rsidRDefault="00187494" w:rsidP="0010095E">
            <w:pPr>
              <w:pStyle w:val="EPLogo"/>
            </w:pPr>
            <w:r w:rsidRPr="00BD5408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5408" w:rsidRDefault="00D058B8" w:rsidP="004C5D52">
      <w:pPr>
        <w:pStyle w:val="LineTop"/>
      </w:pPr>
    </w:p>
    <w:p w:rsidR="00680577" w:rsidRPr="00BD5408" w:rsidRDefault="007C3B67" w:rsidP="00680577">
      <w:pPr>
        <w:pStyle w:val="EPBodyTA1"/>
      </w:pPr>
      <w:r w:rsidRPr="00BD5408">
        <w:t>USVOJENI TEKSTOVI</w:t>
      </w:r>
    </w:p>
    <w:p w:rsidR="00D058B8" w:rsidRPr="00BD5408" w:rsidRDefault="00D058B8" w:rsidP="00D058B8">
      <w:pPr>
        <w:pStyle w:val="LineBottom"/>
      </w:pPr>
    </w:p>
    <w:p w:rsidR="007C3B67" w:rsidRPr="00BD5408" w:rsidRDefault="007C3B67" w:rsidP="007C3B67">
      <w:pPr>
        <w:pStyle w:val="ATHeading1"/>
      </w:pPr>
      <w:bookmarkStart w:id="0" w:name="TANumber"/>
      <w:r w:rsidRPr="00BD5408">
        <w:t>P9_TA(2024)00</w:t>
      </w:r>
      <w:bookmarkEnd w:id="0"/>
      <w:r w:rsidR="00BD5408" w:rsidRPr="00BD5408">
        <w:t>53</w:t>
      </w:r>
    </w:p>
    <w:p w:rsidR="007C3B67" w:rsidRPr="00BD5408" w:rsidRDefault="007C3B67" w:rsidP="007C3B67">
      <w:pPr>
        <w:pStyle w:val="ATHeading2"/>
      </w:pPr>
      <w:bookmarkStart w:id="1" w:name="title"/>
      <w:r w:rsidRPr="00BD5408">
        <w:t>Stanje u Mađarskoj i zamrznuta sredstva EU-a</w:t>
      </w:r>
      <w:bookmarkEnd w:id="1"/>
    </w:p>
    <w:p w:rsidR="007C3B67" w:rsidRPr="00BD5408" w:rsidRDefault="007C3B67" w:rsidP="007C3B67">
      <w:pPr>
        <w:rPr>
          <w:i/>
          <w:vanish/>
        </w:rPr>
      </w:pPr>
      <w:r w:rsidRPr="00BD5408">
        <w:rPr>
          <w:i/>
        </w:rPr>
        <w:fldChar w:fldCharType="begin"/>
      </w:r>
      <w:r w:rsidRPr="00BD5408">
        <w:rPr>
          <w:i/>
        </w:rPr>
        <w:instrText xml:space="preserve"> TC"(</w:instrText>
      </w:r>
      <w:bookmarkStart w:id="2" w:name="DocNumber"/>
      <w:r w:rsidRPr="00BD5408">
        <w:rPr>
          <w:i/>
        </w:rPr>
        <w:instrText>B9-0086/2024</w:instrText>
      </w:r>
      <w:bookmarkEnd w:id="2"/>
      <w:r w:rsidRPr="00BD5408">
        <w:rPr>
          <w:i/>
        </w:rPr>
        <w:instrText xml:space="preserve">)"\l3 \n&gt; \* MERGEFORMAT </w:instrText>
      </w:r>
      <w:r w:rsidRPr="00BD5408">
        <w:rPr>
          <w:i/>
        </w:rPr>
        <w:fldChar w:fldCharType="end"/>
      </w:r>
    </w:p>
    <w:p w:rsidR="007C3B67" w:rsidRPr="00BD5408" w:rsidRDefault="007C3B67" w:rsidP="007C3B67">
      <w:pPr>
        <w:rPr>
          <w:vanish/>
        </w:rPr>
      </w:pPr>
      <w:bookmarkStart w:id="3" w:name="PE"/>
      <w:r w:rsidRPr="00BD5408">
        <w:rPr>
          <w:vanish/>
        </w:rPr>
        <w:t>PE756.771</w:t>
      </w:r>
      <w:bookmarkEnd w:id="3"/>
    </w:p>
    <w:p w:rsidR="007C3B67" w:rsidRPr="00BD5408" w:rsidRDefault="007C3B67" w:rsidP="007C3B67">
      <w:pPr>
        <w:pStyle w:val="ATHeading3"/>
      </w:pPr>
      <w:bookmarkStart w:id="4" w:name="Sujet"/>
      <w:r w:rsidRPr="00BD5408">
        <w:t>Rezoluc</w:t>
      </w:r>
      <w:r w:rsidR="00336C80" w:rsidRPr="00BD5408">
        <w:t>ija Europskog parlamenta od 18. siječnja</w:t>
      </w:r>
      <w:r w:rsidRPr="00BD5408">
        <w:t xml:space="preserve"> 2024. o stanju u Mađarskoj i zamrznutim sredstvima EU-a</w:t>
      </w:r>
      <w:bookmarkEnd w:id="4"/>
      <w:r w:rsidRPr="00BD5408">
        <w:t xml:space="preserve"> </w:t>
      </w:r>
      <w:bookmarkStart w:id="5" w:name="References"/>
      <w:r w:rsidRPr="00BD5408">
        <w:t>(2024/2512(RSP))</w:t>
      </w:r>
      <w:bookmarkEnd w:id="5"/>
    </w:p>
    <w:p w:rsidR="006936BB" w:rsidRPr="00BD5408" w:rsidRDefault="006936BB" w:rsidP="006936BB">
      <w:pPr>
        <w:pStyle w:val="EPComma"/>
      </w:pPr>
      <w:bookmarkStart w:id="6" w:name="TextBodyBegin"/>
      <w:bookmarkEnd w:id="6"/>
      <w:r w:rsidRPr="00BD5408">
        <w:rPr>
          <w:i/>
        </w:rPr>
        <w:t>Europski parlament</w:t>
      </w:r>
      <w:r w:rsidRPr="00BD5408">
        <w:t>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Ugovor o Europskoj uniji (UEU), posebno njegov članak 2., članak 4. stavak 3. te članak 7. stavak 1.,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Povelju Europske unije o temeljnim pravima („Povelja”),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Europsku konvenciju o ljudskim pravima i njezine protokole,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Opću deklaraciju o ljudskim pravima,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međunarodne ugovore o ljudskim pravima Ujedinjenih naroda i Vijeća Europe,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Komisijin Prijedlog uredbe Vijeća od 22. prosinca 2021. o izmjeni Uredbe (EU, Euratom) 2020/2093 kojom se utvrđuje višegodišnji financijski okvir za razdoblje 2021. – 2027. (COM(2021)0569),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Uredbu (EU, Euratom) 2020/2092 Europskog parlamenta i Vijeća od 16. prosinca 2020. o općem režimu uvjetovanosti za zaštitu proračuna Unije</w:t>
      </w:r>
      <w:r w:rsidRPr="00BD5408">
        <w:rPr>
          <w:rStyle w:val="FootnoteReference"/>
        </w:rPr>
        <w:footnoteReference w:id="1"/>
      </w:r>
      <w:r w:rsidRPr="00BD5408">
        <w:t xml:space="preserve"> („Uredba o uvjetovanosti u pogledu vladavine prava”),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Uredbu (EU) 2021/241 Europskog parlamenta i Vijeća od 12. veljače 2021. o uspostavi Mehanizma za oporavak i otpornost</w:t>
      </w:r>
      <w:r w:rsidRPr="00BD5408">
        <w:rPr>
          <w:rStyle w:val="FootnoteReference"/>
        </w:rPr>
        <w:footnoteReference w:id="2"/>
      </w:r>
      <w:r w:rsidRPr="00BD5408">
        <w:t xml:space="preserve"> (Uredba o RRF-u),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 xml:space="preserve">uzimajući u obzir Uredbu (EU) 2021/1060 Europskog parlamenta i Vijeća od 24. lipnja 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</w:t>
      </w:r>
      <w:r w:rsidRPr="00BD5408">
        <w:lastRenderedPageBreak/>
        <w:t xml:space="preserve">Instrument za financijsku potporu u području upravljanja granicama i </w:t>
      </w:r>
      <w:proofErr w:type="spellStart"/>
      <w:r w:rsidRPr="00BD5408">
        <w:t>vizne</w:t>
      </w:r>
      <w:proofErr w:type="spellEnd"/>
      <w:r w:rsidRPr="00BD5408">
        <w:t xml:space="preserve"> politike</w:t>
      </w:r>
      <w:r w:rsidRPr="00BD5408">
        <w:rPr>
          <w:rStyle w:val="FootnoteReference"/>
        </w:rPr>
        <w:footnoteReference w:id="3"/>
      </w:r>
      <w:r w:rsidRPr="00BD5408">
        <w:t xml:space="preserve"> (Uredba o zajedničkim odredbama),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svoje prethodne rezolucije o vladavini prava u Mađarskoj, posebno one od 12. rujna 2018.</w:t>
      </w:r>
      <w:r w:rsidRPr="00BD5408">
        <w:rPr>
          <w:rStyle w:val="FootnoteReference"/>
        </w:rPr>
        <w:footnoteReference w:id="4"/>
      </w:r>
      <w:r w:rsidRPr="00BD5408">
        <w:t>, 8. srpnja 2021.</w:t>
      </w:r>
      <w:r w:rsidRPr="00BD5408">
        <w:rPr>
          <w:rStyle w:val="FootnoteReference"/>
        </w:rPr>
        <w:footnoteReference w:id="5"/>
      </w:r>
      <w:r w:rsidRPr="00BD5408">
        <w:t>, 15. rujna 2022.</w:t>
      </w:r>
      <w:r w:rsidRPr="00BD5408">
        <w:rPr>
          <w:rStyle w:val="FootnoteReference"/>
        </w:rPr>
        <w:footnoteReference w:id="6"/>
      </w:r>
      <w:r w:rsidRPr="00BD5408">
        <w:t>, 16. siječnja 2020.</w:t>
      </w:r>
      <w:r w:rsidRPr="00BD5408">
        <w:rPr>
          <w:rStyle w:val="FootnoteReference"/>
        </w:rPr>
        <w:footnoteReference w:id="7"/>
      </w:r>
      <w:r w:rsidRPr="00BD5408">
        <w:t>, 24. studenoga 2022.</w:t>
      </w:r>
      <w:r w:rsidRPr="00BD5408">
        <w:rPr>
          <w:rStyle w:val="FootnoteReference"/>
        </w:rPr>
        <w:footnoteReference w:id="8"/>
      </w:r>
      <w:r w:rsidRPr="00BD5408">
        <w:t xml:space="preserve"> i 1. lipnja 2023.</w:t>
      </w:r>
      <w:r w:rsidRPr="00BD5408">
        <w:rPr>
          <w:rStyle w:val="FootnoteReference"/>
        </w:rPr>
        <w:footnoteReference w:id="9"/>
      </w:r>
      <w:r w:rsidRPr="00BD5408">
        <w:t>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komunikaciju Komisije od 20. lipnja 2023. naslovljenu „Revizija u sredini programskog razdoblja višegodišnjeg financijskog okvira za 2021. – 2027.”, (COM(2023)0336),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svoju Rezoluciju od 3. listopada 2023. o prijedlogu revizije višegodišnjeg financijskog okvira za razdoblje 2021. – 2027. u sredini programskog razdoblja</w:t>
      </w:r>
      <w:r w:rsidRPr="00BD5408">
        <w:rPr>
          <w:rStyle w:val="FootnoteReference"/>
        </w:rPr>
        <w:footnoteReference w:id="10"/>
      </w:r>
      <w:r w:rsidRPr="00BD5408">
        <w:t>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poglavlja o Mađarskoj u godišnjim izvješćima Komisije o vladavini prava, posebno onima za 2021., 2022. i 2023.,</w:t>
      </w:r>
    </w:p>
    <w:p w:rsidR="006936BB" w:rsidRPr="00BD5408" w:rsidRDefault="006936BB" w:rsidP="006936BB">
      <w:pPr>
        <w:pStyle w:val="NormalHanging12a"/>
      </w:pPr>
      <w:r w:rsidRPr="00BD5408">
        <w:t>–</w:t>
      </w:r>
      <w:r w:rsidRPr="00BD5408">
        <w:tab/>
        <w:t>uzimajući u obzir članak 132. stavak 2. Poslovnika,</w:t>
      </w:r>
    </w:p>
    <w:p w:rsidR="006936BB" w:rsidRPr="00BD5408" w:rsidRDefault="006936BB" w:rsidP="006936BB">
      <w:pPr>
        <w:pStyle w:val="NormalHanging12a"/>
      </w:pPr>
      <w:r w:rsidRPr="00BD5408">
        <w:t>A.</w:t>
      </w:r>
      <w:r w:rsidRPr="00BD5408">
        <w:tab/>
        <w:t>budući da se Unija temelji na vrijednostima poštovanja ljudskog dostojanstva, slobode, demokracije, jednakosti, vladavine prava i poštovanja ljudskih prava, uključujući prava pripadnika manjina, koje su utvrđene u članku 2. UEU-a, koje se odražavaju u Povelji i koje su uvrštene u međunarodne sporazume o ljudskim pravima;</w:t>
      </w:r>
    </w:p>
    <w:p w:rsidR="006936BB" w:rsidRPr="00BD5408" w:rsidRDefault="006936BB" w:rsidP="006936BB">
      <w:pPr>
        <w:pStyle w:val="NormalHanging12a"/>
      </w:pPr>
      <w:r w:rsidRPr="00BD5408">
        <w:t>B.</w:t>
      </w:r>
      <w:r w:rsidRPr="00BD5408">
        <w:tab/>
        <w:t>budući da država članica mora poštovati vrijednosti iz članka 2. UEU-a kako bi uživala sva prava koja proizlaze iz primjene Ugovorâ; budući da u skladu s člankom 7. UEU-a Unija može procijeniti postoji li očiti rizik od teškog kršenja vrijednosti iz članka 2. ili utvrditi da država članica teško i trajno krši vrijednosti iz članka 2.;</w:t>
      </w:r>
    </w:p>
    <w:p w:rsidR="006936BB" w:rsidRPr="00BD5408" w:rsidRDefault="006936BB" w:rsidP="006936BB">
      <w:pPr>
        <w:pStyle w:val="NormalHanging12a"/>
      </w:pPr>
      <w:r w:rsidRPr="00BD5408">
        <w:lastRenderedPageBreak/>
        <w:t>C.</w:t>
      </w:r>
      <w:r w:rsidRPr="00BD5408">
        <w:tab/>
        <w:t>budući da se vladavina prava u Mađarskoj već nekoliko godina pogoršava, što je rezultat sustavnog djelovanja njezine vlade; budući da na tu situaciju nije na prikladan način odgovoreno, da i dalje postoje mnogi problemi i da se i dalje pojavljuju mnoga pitanja; budući da se položaj različitih ranjivih skupina, posebno žena, LGBTIQ+ osoba, Roma, migranata, tražitelja azila i izbjeglica posljednjih godina znatno pogoršao te da se i dalje suočavaju s kršenjima temeljnih prava i da ih neovisne institucije ne mogu ili ne žele zaštititi; budući da zbog nepostojanja vladavine prava mađarska vlada kontrolira državne i privatne medije i kontinuirano zloupotrebljava zakone o radu i do uništavanja okoliša koji su ionako blagi;</w:t>
      </w:r>
    </w:p>
    <w:p w:rsidR="006936BB" w:rsidRPr="00BD5408" w:rsidRDefault="006936BB" w:rsidP="006936BB">
      <w:pPr>
        <w:pStyle w:val="NormalHanging12a"/>
        <w:rPr>
          <w:szCs w:val="24"/>
        </w:rPr>
      </w:pPr>
      <w:r w:rsidRPr="00BD5408">
        <w:t>D.</w:t>
      </w:r>
      <w:r w:rsidRPr="00BD5408">
        <w:tab/>
        <w:t>budući da je 3. svibnja 2023. mađarska Nacionalna skupština donijela paket pravosudnih reformi bez odgovarajućeg parlamentarnog nadzora ili javnog savjetovanja; budući da se tim paketom, unatoč naknadnim izmjenama, ne preispituju nedavna politička imenovanja na najvišim razinama pravosudnog sustava te zemlje;</w:t>
      </w:r>
    </w:p>
    <w:p w:rsidR="006936BB" w:rsidRPr="00BD5408" w:rsidRDefault="006936BB" w:rsidP="006936BB">
      <w:pPr>
        <w:pStyle w:val="NormalHanging12a"/>
        <w:rPr>
          <w:szCs w:val="24"/>
        </w:rPr>
      </w:pPr>
      <w:r w:rsidRPr="00BD5408">
        <w:t>E.</w:t>
      </w:r>
      <w:r w:rsidRPr="00BD5408">
        <w:tab/>
        <w:t>budući da je 12. prosinca 2023. mađarska Nacionalna skupština donijela paket za „zaštitu nacionalnog suvereniteta” bez odgovarajućeg parlamentarnog nadzora ili javnog savjetovanja; budući da se tim paketom izvršnoj vlasti pruža još više mogućnosti za ušutkavanje i stigmatiziranje neovisnih glasova i protivnika;</w:t>
      </w:r>
    </w:p>
    <w:p w:rsidR="006936BB" w:rsidRPr="00BD5408" w:rsidRDefault="006936BB" w:rsidP="006936BB">
      <w:pPr>
        <w:pStyle w:val="NormalHanging12a"/>
        <w:rPr>
          <w:szCs w:val="24"/>
        </w:rPr>
      </w:pPr>
      <w:r w:rsidRPr="00BD5408">
        <w:t>F.</w:t>
      </w:r>
      <w:r w:rsidRPr="00BD5408">
        <w:tab/>
        <w:t xml:space="preserve">budući da je Mađarska jedan od najvećih primatelja sredstava EU-a (dodijeljeno joj je više od 32 milijarde EUR u skladu s Uredbom o zajedničkim odredbama i Europskim instrumentom za oporavak </w:t>
      </w:r>
      <w:proofErr w:type="spellStart"/>
      <w:r w:rsidRPr="00BD5408">
        <w:t>NextGenerationEU</w:t>
      </w:r>
      <w:proofErr w:type="spellEnd"/>
      <w:r w:rsidRPr="00BD5408">
        <w:t xml:space="preserve"> u sklopu trenutačnog višegodišnjeg financijskog okvira (VFO)); budući da pogoršanje stanja vladavine prava u Mađarskoj predstavlja znatan rizik za zaštitu financijskih interesa Unije i izvršenje proračuna EU-a u Mađarskoj;</w:t>
      </w:r>
    </w:p>
    <w:p w:rsidR="006936BB" w:rsidRPr="00BD5408" w:rsidRDefault="006936BB" w:rsidP="006936BB">
      <w:pPr>
        <w:pStyle w:val="NormalHanging12a"/>
      </w:pPr>
      <w:r w:rsidRPr="00BD5408">
        <w:t>G.</w:t>
      </w:r>
      <w:r w:rsidRPr="00BD5408">
        <w:tab/>
        <w:t>budući da je Uredba o uvjetovanosti u pogledu vladavine prava od iznimne važnosti jer je jedan od najučinkovitijih instrumenata kojim se omogućuje zaštita proračuna EU-a;</w:t>
      </w:r>
    </w:p>
    <w:p w:rsidR="006936BB" w:rsidRPr="00BD5408" w:rsidRDefault="006936BB" w:rsidP="006936BB">
      <w:pPr>
        <w:pStyle w:val="NormalHanging12a"/>
      </w:pPr>
      <w:r w:rsidRPr="00BD5408">
        <w:t>H.</w:t>
      </w:r>
      <w:r w:rsidRPr="00BD5408">
        <w:tab/>
        <w:t>budući da je Vijeće 15. prosinca 2022. donijelo Provedbenu odluku (EU) 2022/2506 o mjerama za zaštitu proračuna Unije od kršenja načelâ vladavine prava u Mađarskoj</w:t>
      </w:r>
      <w:r w:rsidRPr="00BD5408">
        <w:rPr>
          <w:rStyle w:val="FootnoteReference"/>
        </w:rPr>
        <w:footnoteReference w:id="11"/>
      </w:r>
      <w:r w:rsidRPr="00BD5408">
        <w:t>; budući da Komisija, u skladu s Uredbom o uvjetovanosti u pogledu vladavine prava, prati provedbu korektivnih mjera koje je Mađarska predložila tijekom postupka u okviru Provedbene odluke Vijeća (EU) 2022/2506; budući da mjere uključuju suspenziju 55 % proračunskih obveza u okviru triju operativnih programa kohezijske politike, kao i zabranu preuzimanja pravnih obveza sa zakladama od javnog interesa osnovanima na temelju mađarskog Zakona IX. iz 2021. ili bilo kojim subjektom u vlasništvu takve zaklade od javnog interesa; budući da je Komisija u prosincu 2023. ponovno ocijenila stanje Mađarske i potvrdila da je rizik za proračun Unije ostao nepromijenjen od prosinca 2022. te da mjere Vijeća ne bi trebalo ni prilagođavati ni ukidati;</w:t>
      </w:r>
    </w:p>
    <w:p w:rsidR="006936BB" w:rsidRPr="00BD5408" w:rsidRDefault="006936BB" w:rsidP="006936BB">
      <w:pPr>
        <w:pStyle w:val="NormalHanging12a"/>
      </w:pPr>
      <w:r w:rsidRPr="00BD5408">
        <w:t>I.</w:t>
      </w:r>
      <w:r w:rsidRPr="00BD5408">
        <w:tab/>
        <w:t xml:space="preserve">budući da je Vijeće 15. prosinca 2022. donijelo provedbenu odluku o odobrenju ocjene plana za oporavak i otpornost Mađarske, u kojoj je utvrđeno nekoliko ključnih etapa koje bi trebalo učinkovito provesti prije podnošenja prvog zahtjeva za isplatu; budući da je Vijeće 7. prosinca 2023. donijelo provedbenu odluku o odobrenju izmijenjenog plana za oporavak i otpornost Mađarske, uključujući poglavlje o planu </w:t>
      </w:r>
      <w:proofErr w:type="spellStart"/>
      <w:r w:rsidRPr="00BD5408">
        <w:t>REPowerEU</w:t>
      </w:r>
      <w:proofErr w:type="spellEnd"/>
      <w:r w:rsidRPr="00BD5408">
        <w:t>;</w:t>
      </w:r>
    </w:p>
    <w:p w:rsidR="006936BB" w:rsidRPr="00BD5408" w:rsidRDefault="006936BB" w:rsidP="006936BB">
      <w:pPr>
        <w:pStyle w:val="NormalHanging12a"/>
      </w:pPr>
      <w:r w:rsidRPr="00BD5408">
        <w:t>J.</w:t>
      </w:r>
      <w:r w:rsidRPr="00BD5408">
        <w:tab/>
        <w:t xml:space="preserve">budući da je Komisija 22. prosinca 2022. donijela Sporazum o partnerstvu s </w:t>
      </w:r>
      <w:r w:rsidRPr="00BD5408">
        <w:lastRenderedPageBreak/>
        <w:t xml:space="preserve">Mađarskom; budući da je Komisija također odobrila nekoliko operativnih programa, uz upućivanje na nekoliko horizontalnih i tematskih uvjeta koji omogućuju provedbu; budući da je Komisija zaključila da Mađarska ne ispunjava horizontalni uvjet koji omogućuje provedbu Povelje u području neovisnosti pravosuđa i odredbi nekoliko zakona koji predstavljaju ozbiljan rizik za prava pripadnika skupine LGBTIQ+, akademsku slobodu i pravo na azil; budući da je Mađarska u svojoj </w:t>
      </w:r>
      <w:proofErr w:type="spellStart"/>
      <w:r w:rsidRPr="00BD5408">
        <w:t>samoprocjeni</w:t>
      </w:r>
      <w:proofErr w:type="spellEnd"/>
      <w:r w:rsidRPr="00BD5408">
        <w:t xml:space="preserve"> zaključila da ne ispunjava nekoliko tematskih uvjeta koji omogućuju provedbu i da je Komisija to primila na znanje; budući da se horizontalni i tematski uvjeti koji omogućuju provedbu moraju poštovati tijekom cijelog programskog razdoblja kako bi se rashodi nadoknadili iz proračuna EU-a;</w:t>
      </w:r>
    </w:p>
    <w:p w:rsidR="006936BB" w:rsidRPr="00BD5408" w:rsidRDefault="006936BB" w:rsidP="006936BB">
      <w:pPr>
        <w:pStyle w:val="NormalHanging12a"/>
      </w:pPr>
      <w:r w:rsidRPr="00BD5408">
        <w:t>K.</w:t>
      </w:r>
      <w:r w:rsidRPr="00BD5408">
        <w:tab/>
        <w:t>budući da je Komisija 13. prosinca 2023. donijela odluku u kojoj smatra da je horizontalni uvjet koji omogućuje provedbu Povelje ispunjen u području neovisnosti pravosuđa; budući da usvajanje te odluke znači da mađarske vlasti mogu početi tražiti povrat sredstava u iznosu do približno 10,2 milijarde EUR iz europskih strukturnih i investicijskih fondova;</w:t>
      </w:r>
    </w:p>
    <w:p w:rsidR="006936BB" w:rsidRPr="00BD5408" w:rsidRDefault="006936BB" w:rsidP="006936BB">
      <w:pPr>
        <w:pStyle w:val="NormalHanging12a"/>
      </w:pPr>
      <w:r w:rsidRPr="00BD5408">
        <w:t>L.</w:t>
      </w:r>
      <w:r w:rsidRPr="00BD5408">
        <w:tab/>
        <w:t>budući da Europsko vijeće 14. i 15. prosinca 2023. nije postiglo jednoglasnu odluku o izmjeni VFO-a za razdoblje 2021. – 2027.; budući da je taj neuspjeh navodno posljedica protivljenja mađarskog premijera; budući da neuspjeh u postizanju dogovora o reviziji VFO-a ozbiljno ugrožava kontinuitet i predvidljivost financijske pomoći koju EU dodjeljuje Ukrajini, što ima ozbiljne strateške posljedice za EU;</w:t>
      </w:r>
    </w:p>
    <w:p w:rsidR="006936BB" w:rsidRPr="00BD5408" w:rsidRDefault="006936BB" w:rsidP="006936BB">
      <w:pPr>
        <w:pStyle w:val="NormalHanging12a"/>
      </w:pPr>
      <w:r w:rsidRPr="00BD5408">
        <w:t>M.</w:t>
      </w:r>
      <w:r w:rsidRPr="00BD5408">
        <w:tab/>
      </w:r>
      <w:r w:rsidRPr="00BD5408">
        <w:rPr>
          <w:shd w:val="clear" w:color="auto" w:fill="FFFFFF"/>
        </w:rPr>
        <w:t>budući da se Mađarska, prema relevantnim pokazateljima, tijekom proteklog desetljeća pretvorila u hibridni režim izborne autokracije;</w:t>
      </w:r>
    </w:p>
    <w:p w:rsidR="006936BB" w:rsidRPr="00BD5408" w:rsidRDefault="006936BB" w:rsidP="006936BB">
      <w:pPr>
        <w:pStyle w:val="NormalHanging12a"/>
      </w:pPr>
      <w:r w:rsidRPr="00BD5408">
        <w:t>1.</w:t>
      </w:r>
      <w:r w:rsidRPr="00BD5408">
        <w:tab/>
        <w:t>ponavlja zaključke, zabrinutost i preporuke iznesene u svojim prethodnim rezolucijama o stanju vladavine prava i temeljnih prava u Mađarskoj; osuđuje namjerne, kontinuirane i sustavne napore mađarske vlade da potkopa temeljne vrijednosti EU-a sadržane u članku 2. UEU-a; duboko je zabrinut zbog daljnjeg narušavanja demokracije, kao i pogoršanja stanja vladavine prava i temeljnih prava u Mađarskoj od donošenja rezolucije Parlamenta od 15. rujna 2022., a posebno zbog nedavnog donošenja paketa mjera za „zaštitu nacionalnog suvereniteta”; podsjeća da je mađarska vlada isključivo odgovorna za ponovnu uspostavu usklađenosti s pravom EU-a i poštovanje vrijednosti sadržanih u članku 2. UEU-a;</w:t>
      </w:r>
    </w:p>
    <w:p w:rsidR="006936BB" w:rsidRPr="00BD5408" w:rsidRDefault="006936BB" w:rsidP="006936BB">
      <w:pPr>
        <w:pStyle w:val="NormalHanging12a"/>
        <w:rPr>
          <w:shd w:val="clear" w:color="auto" w:fill="FFFFFF"/>
        </w:rPr>
      </w:pPr>
      <w:r w:rsidRPr="00BD5408">
        <w:t>2.</w:t>
      </w:r>
      <w:r w:rsidRPr="00BD5408">
        <w:tab/>
        <w:t xml:space="preserve">duboko žali zbog toga što Vijeće nije uspjelo ostvariti bitniji napredak u tekućim postupcima u okviru članka 7. stavka 1. UEU-a; ponovno poziva Vijeće da razmotri sve nove događaje koji utječu na vladavinu prava, demokraciju i temeljna prava; ponovno poziva Vijeće da razmotri preporuke u kontekstu tog postupka; </w:t>
      </w:r>
      <w:r w:rsidRPr="00BD5408">
        <w:rPr>
          <w:shd w:val="clear" w:color="auto" w:fill="FFFFFF"/>
        </w:rPr>
        <w:t xml:space="preserve">ističe da Vijeće dijeli odgovornost za zaštitu vrijednosti sadržanih u članku 2. UEU-a te da bi neuspjeh u tome imao dugotrajne i potencijalno štetne posljedice; poziva Europsko vijeće i države članice da poduzmu mjere i utvrde krši li Mađarska teško i trajno vrijednosti EU-a u skladu s člankom 7. stavkom 2. UEU-a; </w:t>
      </w:r>
      <w:r w:rsidRPr="00BD5408">
        <w:t>insistira na tome da se poštuju uloga i nadležnosti Parlamenta;</w:t>
      </w:r>
    </w:p>
    <w:p w:rsidR="006936BB" w:rsidRPr="00BD5408" w:rsidRDefault="006936BB" w:rsidP="006936BB">
      <w:pPr>
        <w:pStyle w:val="NormalHanging12a"/>
      </w:pPr>
      <w:r w:rsidRPr="00BD5408">
        <w:t>3.</w:t>
      </w:r>
      <w:r w:rsidRPr="00BD5408">
        <w:rPr>
          <w:shd w:val="clear" w:color="auto" w:fill="FFFFFF"/>
        </w:rPr>
        <w:tab/>
      </w:r>
      <w:r w:rsidRPr="00BD5408">
        <w:t xml:space="preserve">oštro osuđuje postupke mađarskog premijera, koji je odlučio blokirati odluku o ključnoj reviziji VFO-a, uključujući paket pomoći za Ukrajinu, uz potpuno nepoštovanje i kršenje strateških interesa EU-a; smatra da se takvim postupcima krši načelo lojalne suradnje, kako je utvrđeno u Ugovorima; ističe činjenicu da Unija ni na koji način neće pokleknuti pred ucjenama i trgovati svojim strateškim interesima i interesima svojih </w:t>
      </w:r>
      <w:r w:rsidRPr="00BD5408">
        <w:lastRenderedPageBreak/>
        <w:t>saveznika i tako se odreći svojih vrijednosti; odlučno ustraje na potrebi za hitnim i ciljanim jačanjem VFO-a kako bi se zadovoljile potrebe građana i ispunile političke obveze koje su već preuzete, uključujući financiranje Ukrajine; poziva Europsko vijeće da hitno postigne dogovor o takvom stajalištu na izvanrednom sastanku na vrhu 1. veljače 2024.;</w:t>
      </w:r>
    </w:p>
    <w:p w:rsidR="006936BB" w:rsidRPr="00BD5408" w:rsidRDefault="006936BB" w:rsidP="006936BB">
      <w:pPr>
        <w:pStyle w:val="NormalHanging12a"/>
      </w:pPr>
      <w:r w:rsidRPr="00BD5408">
        <w:t>4.</w:t>
      </w:r>
      <w:r w:rsidRPr="00BD5408">
        <w:tab/>
        <w:t>pozdravlja komunikaciju Komisije od 13. prosinca 2023. u kojoj se potvrđuje da je rizik za proračun Unije ostao nepromijenjen od prosinca 2022., čime se produljuju mjere donesene u skladu s Uredbom o uvjetovanosti; smatra da to potvrđuje prethodnu zabrinutost i preporuke Parlamenta o tom pitanju; ponavlja svoj poziv Komisiji da zajamči da krajnji primatelji ili korisnici sredstava EU-a ne budu lišeni tih sredstava, kako je utvrđeno u Uredbi o uvjetovanosti u pogledu vladavine prava; ističe da su mjere za borbu protiv kršenja vladavine prava ključne za povećanje povjerenja građana u EU;</w:t>
      </w:r>
    </w:p>
    <w:p w:rsidR="006936BB" w:rsidRPr="00BD5408" w:rsidRDefault="006936BB" w:rsidP="006936BB">
      <w:pPr>
        <w:pStyle w:val="NormalHanging12a"/>
      </w:pPr>
      <w:r w:rsidRPr="00BD5408">
        <w:t>5.</w:t>
      </w:r>
      <w:r w:rsidRPr="00BD5408">
        <w:tab/>
        <w:t>izražava žaljenje i ponovno izražava ozbiljnu zabrinutost zbog odluke Komisije u kojoj je zaključila da je horizontalni uvjet koji omogućuje provedbu Povelje ispunjen u području neovisnosti pravosuđa, čime se mađarskim vlastima omogućilo da podnesu zahtjeve za povrat sredstava u iznosu do približno 10,2 milijarde EUR bez odgovarajućih kontrolnih mehanizama ili postupaka javne nabave kako bi se zajamčilo dobro financijsko upravljanje i zaštita proračuna EU-a; smatra da je ta odluka politički u suprotnosti s odlukom o produljenju mjera donesenih u skladu s Uredbom o uvjetovanosti i izražava razočaranje zbog toga što Parlament nije bio primjereno obaviješten tijekom postupka; naglašava da je Komisija zadužena za neovisnu i objektivnu procjenu usklađenosti Mađarske s primjenjivim zakonodavstvom, bez ugrožavanja demokracije, vladavine prava i temeljnih prava; smatra da Mađarska čak ni nakon nedavnih reformi ne ispunjava standard neovisnosti pravosuđa utvrđen u Povelji, kako su naveli mađarski i međunarodni stručnjaci, jer se donesenim mjerama ne osiguravaju dostatne zaštitne mjere protiv političkog utjecaja te se one mogu zaobići ili upotrijebiti na neodgovarajući način; posebno je zabrinut zbog toga što i dalje postoje prepreke za upućivanje zahtjeva za prethodnu odluku, problemi s raspodjelom predmeta u Kúriji i manjkav sustav za imenovanje predsjednika Kúrije; potiče Komisiju da zajedno s odlukom dostavi detaljno pisano obrazloženje; poziva Komisiju da preispita svoju odluku, posebno u svjetlu nacionalnih mjera koje su poduzete nakon njezinog donošenja, te da ne isplati sredstava sve dok se u potpunosti ne provede cjelokupno relevantno zakonodavstvo i dok se donesene mjere ne pokažu učinkovitima u praksi;</w:t>
      </w:r>
    </w:p>
    <w:p w:rsidR="006936BB" w:rsidRPr="00BD5408" w:rsidRDefault="006936BB" w:rsidP="006936BB">
      <w:pPr>
        <w:pStyle w:val="NormalHanging12a"/>
      </w:pPr>
      <w:r w:rsidRPr="00BD5408">
        <w:t>6.</w:t>
      </w:r>
      <w:r w:rsidRPr="00BD5408">
        <w:tab/>
        <w:t>ponavlja svoje prethodne pozive Komisiji da osigura da se mađarskim vlastima ne izvršavaju plaćanja u okviru Mehanizma za oporavak i otpornost sve dok ključne etape (uključujući one koje se nazivaju „super ključne etape”) i ciljne vrijednosti povezane s prvim plaćanjem ne budu ostvarene u zadovoljavajućoj mjeri i dok se ne dokaže njihova održivost u praksi; smatra da trenutačni mehanizmi revizije i kontrole koje su mađarske vlasti uvele ubrzanim postupkom kako bi se ispunili potrebni kriteriji za reformu pravosuđa moraju pokazati konkretne, održive i provjerljive rezultate u praksi, posebno u pogledu rješavanja sustavnih pitanja, prije isplate sredstva EU-a; poziva Komisiju da provede novu ažuriranu procjenu stanja neovisnosti pravosuđa u Mađarskoj, posebno s obzirom na razvoj događaja nakon donošenja odluke;</w:t>
      </w:r>
    </w:p>
    <w:p w:rsidR="006936BB" w:rsidRPr="00BD5408" w:rsidRDefault="006936BB" w:rsidP="006936BB">
      <w:pPr>
        <w:pStyle w:val="NormalHanging12a"/>
      </w:pPr>
      <w:r w:rsidRPr="00BD5408">
        <w:t>7.</w:t>
      </w:r>
      <w:r w:rsidRPr="00BD5408">
        <w:tab/>
        <w:t xml:space="preserve">naglašava da mađarske vlasti moraju pojedincima, poduzećima, civilnom društvu, nevladinim organizacijama te lokalnim i regionalnim vlastima zajamčiti jednake mogućnosti pristupa financijskim sredstvima EU-a te osigurati neovisan sudski nadzor, kao i nepristrane i učinkovite mehanizme za podnošenje pritužbi; osuđuje prijavljene </w:t>
      </w:r>
      <w:r w:rsidRPr="00BD5408">
        <w:lastRenderedPageBreak/>
        <w:t>sustavne diskriminirajuće prakse protiv akademske zajednice, novinara, političkih stranaka i civilnog društva, kao i poduzeća u određenim sektorima; žali zbog politički motiviranih poslovnih praksi koje daju nepoštenu prednost konkurentima, netransparentnih i manipuliranih postupaka javne nabave, ponuda za preuzimanje koje nude vlada i subjekti povezani s premijerom te korištenje sredstava EU-a za obogaćivanje političkih saveznika vlade u suprotnosti s pravilima EU-a o tržišnom natjecanju i javnoj nabavi; naglašava da je vladavina prava ključna za funkcioniranje jedinstvenog tržišta u EU-u;</w:t>
      </w:r>
    </w:p>
    <w:p w:rsidR="006936BB" w:rsidRPr="00BD5408" w:rsidRDefault="006936BB" w:rsidP="006936BB">
      <w:pPr>
        <w:pStyle w:val="NormalHanging12a"/>
      </w:pPr>
      <w:r w:rsidRPr="00BD5408">
        <w:t>8.</w:t>
      </w:r>
      <w:r w:rsidRPr="00BD5408">
        <w:tab/>
        <w:t>ističe važnu ulogu predsjedništva Vijeća u poticanju rada Vijeća na zakonodavstvu EU-a, jamčenju kontinuiteta programa EU-a i predstavljanju Vijeća u odnosima s drugim institucijama EU-a; postavlja pitanje hoće li će mađarska vlada moći vjerodostojno ispuniti tu zadaću 2024. s obzirom na svoju neusklađenost s pravom EU-a i vrijednostima sadržanima u članku 2. UEU-a, kao i s načelom lojalne suradnje; podsjeća da bi u nekim slučajevima predsjednika Europskog vijeća mogao zamijeniti član Europskog vijeća koji predstavlja državu članicu koja obnaša šestomjesečnu dužnost predsjedanja Vijećem; traži od Vijeća da što prije pronađe odgovarajuća rješenja za ublažavanje tih rizika; podsjeća da Parlament može poduzeti odgovarajuće mjere ako se takvo rješenje ne pronađe; poziva predsjednika Vijeća i države članice da odmah pokrenu postupke za reformu proces donošenja odluka u Vijeću kako bi se zaustavila zlouporaba prava na veto i ucjene u Europskom vijeću i drugim europskim institucijama;</w:t>
      </w:r>
    </w:p>
    <w:p w:rsidR="006936BB" w:rsidRPr="00BD5408" w:rsidRDefault="006936BB" w:rsidP="006936BB">
      <w:pPr>
        <w:pStyle w:val="NormalHanging12a"/>
      </w:pPr>
      <w:r w:rsidRPr="00BD5408">
        <w:t>9.</w:t>
      </w:r>
      <w:r w:rsidRPr="00BD5408">
        <w:tab/>
        <w:t>naglašava da se mjere potrebne za oslobađanje sredstava EU-a, kako su definirane relevantnim odlukama donesenima u skladu s Uredbom o zajedničkim odredbama, Uredbom o Mehanizmu za oporavak i otpornost i Uredbom o uvjetovanosti u pogledu vladavine prava, moraju smatrati jedinstvenim, cjelovitim paketom te da plaćanja ne bi trebala biti izvršena čak i ako je ostvaren napredak u jednom ili više područja, ali i dalje postoje nedostaci u drugom; i dalje je predan osiguravanju da sredstva EU-a dopru do mađarskog stanovništva nakon što se ispune uvjeti, među ostalim izravnim financiranjem lokalnih i regionalnih vlasti te civilnog društva te naglašava da mađarska vlast snosi isključivu odgovornost za trenutačnu situaciju;</w:t>
      </w:r>
    </w:p>
    <w:p w:rsidR="006936BB" w:rsidRPr="00BD5408" w:rsidRDefault="006936BB" w:rsidP="006936BB">
      <w:pPr>
        <w:pStyle w:val="NormalHanging12a"/>
      </w:pPr>
      <w:r w:rsidRPr="00BD5408">
        <w:t>10.</w:t>
      </w:r>
      <w:r w:rsidRPr="00BD5408">
        <w:tab/>
        <w:t>ponovno poziva Komisiju da u potpunosti iskoristi instrumente dostupne za suočavanje s očitom opasnošću da Mađarska teško prekrši vrijednosti na kojima se temelji Unija, u prvom redu financijske mjere i ubrzane postupke zbog povrede prava, zahtjeve za privremenu pravnu zaštitu pred Sudom EU-a i tužbe uslijed neprovedbe presuda Suda; očekuje brzo djelovanje nakon donošenja paketa mjera za „zaštitu nacionalnog suvereniteta”;</w:t>
      </w:r>
    </w:p>
    <w:p w:rsidR="006936BB" w:rsidRPr="00BD5408" w:rsidRDefault="006936BB" w:rsidP="006936BB">
      <w:pPr>
        <w:pStyle w:val="NormalHanging12a"/>
      </w:pPr>
      <w:r w:rsidRPr="00BD5408">
        <w:t>11.</w:t>
      </w:r>
      <w:r w:rsidRPr="00BD5408">
        <w:tab/>
        <w:t>nalaže svojem Odboru za pravna pitanja da što prije poduzme potrebne korake u vezi s odlukom Komisije o odmrzavanju 10,2 milijarde EUR, među ostalim da pravnoj službi podnese zahtjev za analizu u skladu s člankom 149., s ciljem preispitiv</w:t>
      </w:r>
      <w:r w:rsidR="00E36AB3">
        <w:t>anja zakonitosti Odluke C(2023)</w:t>
      </w:r>
      <w:r w:rsidRPr="00BD5408">
        <w:t>9014 pred Sudom Europske unije, u skladu s člankom 263. Ugovora o funkcioniranju Europske unije; podsjeća na mogućnost da Parlament upotrijebi bilo koju od pravnih i političkih mjera koje su mu na raspolaganju ako Komisija oslobodi sredstva prije nego što kriteriji budu ispunjeni ili ako ne osigura potpunu provedbu relevantnog zakonodavstva, uzimajući u obzir svoju odgovornost da djeluje kao čuvarica Ugovorâ i štiti financijske interese EU-a; podsjeća da je Komisija politički odgovorna Parlamentu;</w:t>
      </w:r>
    </w:p>
    <w:p w:rsidR="006936BB" w:rsidRPr="00BD5408" w:rsidRDefault="006936BB" w:rsidP="006936BB">
      <w:pPr>
        <w:pStyle w:val="NormalHanging12a"/>
      </w:pPr>
      <w:r w:rsidRPr="00BD5408">
        <w:lastRenderedPageBreak/>
        <w:t>12.</w:t>
      </w:r>
      <w:r w:rsidRPr="00BD5408">
        <w:tab/>
        <w:t>nalaže svojoj predsjednici da ovu Rezoluciju proslijedi Vijeću, Komisiji, vladama i parlamentima država članica, Vijeću Europe, Organizaciji za europsku sigurnost i suradnju i Ujedinjenim narodima.</w:t>
      </w:r>
    </w:p>
    <w:p w:rsidR="00E365E1" w:rsidRPr="00BD5408" w:rsidRDefault="00E365E1" w:rsidP="007C3B67">
      <w:bookmarkStart w:id="7" w:name="TextBodyEnd"/>
      <w:bookmarkStart w:id="8" w:name="_GoBack"/>
      <w:bookmarkEnd w:id="7"/>
      <w:bookmarkEnd w:id="8"/>
    </w:p>
    <w:sectPr w:rsidR="00E365E1" w:rsidRPr="00BD5408" w:rsidSect="002514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B67" w:rsidRPr="00251449" w:rsidRDefault="007C3B67">
      <w:r w:rsidRPr="00251449">
        <w:separator/>
      </w:r>
    </w:p>
  </w:endnote>
  <w:endnote w:type="continuationSeparator" w:id="0">
    <w:p w:rsidR="007C3B67" w:rsidRPr="00251449" w:rsidRDefault="007C3B67">
      <w:r w:rsidRPr="002514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14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14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14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B67" w:rsidRPr="00251449" w:rsidRDefault="007C3B67">
      <w:r w:rsidRPr="00251449">
        <w:separator/>
      </w:r>
    </w:p>
  </w:footnote>
  <w:footnote w:type="continuationSeparator" w:id="0">
    <w:p w:rsidR="007C3B67" w:rsidRPr="00251449" w:rsidRDefault="007C3B67">
      <w:r w:rsidRPr="00251449">
        <w:continuationSeparator/>
      </w:r>
    </w:p>
  </w:footnote>
  <w:footnote w:id="1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="00E36AB3">
        <w:rPr>
          <w:sz w:val="24"/>
          <w:lang w:val="hr-HR"/>
        </w:rPr>
        <w:t>SL L 433 I</w:t>
      </w:r>
      <w:r w:rsidRPr="00251449">
        <w:rPr>
          <w:sz w:val="24"/>
          <w:lang w:val="hr-HR"/>
        </w:rPr>
        <w:t>, 22.12.2020., str. 1.</w:t>
      </w:r>
    </w:p>
  </w:footnote>
  <w:footnote w:id="2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SL L 57, 18.2.2021., str. 17.</w:t>
      </w:r>
    </w:p>
  </w:footnote>
  <w:footnote w:id="3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SL L 231, 30.6.2021., str. 159.</w:t>
      </w:r>
    </w:p>
  </w:footnote>
  <w:footnote w:id="4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Rezolucija Europskog parlamenta od 12. rujna 2018. o prijedlogu kojim se Vijeće poziva da, u skladu s člankom 7. stavkom 1. Ugovora o Europskoj uniji, utvrdi da postoji očita opasnost da Mađarska teško prekrši vrijednosti na kojima se temelji Europska unija (SL C 433, 23.12.2019., str. 66.).</w:t>
      </w:r>
    </w:p>
  </w:footnote>
  <w:footnote w:id="5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Rezolucija Europskog parlamenta od 8. srpnja 2021. o povredama prava EU-a i prava građana pripadnika zajednice LGBTIQ u Mađarskoj nakon izmjena zakona koje je donio mađarski parlament (SL C 99, 1.3.2022., str. 218.).</w:t>
      </w:r>
    </w:p>
  </w:footnote>
  <w:footnote w:id="6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Rezolucija Europskog parlamenta od 15. rujna 2022. o Prijedlogu odluke Vijeća o utvrđivanju, u skladu s člankom 7. stavkom 1. Ugovora o Europskoj uniji, da postoji očita opasnost da Mađarska teško prekrši vrijednosti na kojima se temelji Europska unija (SL C 125, 5.4.2023., str. 463.).</w:t>
      </w:r>
    </w:p>
  </w:footnote>
  <w:footnote w:id="7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Rezolucija Europskog parlamenta od 16. siječnja 2020. o saslušanjima u tijeku u skladu s člankom 7. stavkom 1. UEU-a u pogledu Poljske i Mađarske (SL C 270, 7.7.2021., str. 91.).</w:t>
      </w:r>
    </w:p>
  </w:footnote>
  <w:footnote w:id="8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Rezolucija Europskog parlamenta od 24. studenoga 2022. o procjeni poštovanja uvjeta vladavine prava u Mađarskoj u skladu s Uredbom o uvjetovanosti i trenutačna situacija u pogledu mađarskog plana za oporavak i otpornost (SL C 167, 11.5.2023., str. 74.).</w:t>
      </w:r>
    </w:p>
  </w:footnote>
  <w:footnote w:id="9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Rezolucija Europskog parlamenta od 1. lipnja 2023. o povredama vladavine prava i temeljnih prava u Mađarskoj i zamrznutim sredstvima EU-a (SL C, C/2023/1223, 21.12.2023</w:t>
      </w:r>
      <w:r w:rsidR="00BD5408">
        <w:rPr>
          <w:sz w:val="24"/>
          <w:lang w:val="hr-HR"/>
        </w:rPr>
        <w:t>.</w:t>
      </w:r>
      <w:r w:rsidRPr="00251449">
        <w:rPr>
          <w:sz w:val="24"/>
          <w:lang w:val="hr-HR"/>
        </w:rPr>
        <w:t>, ELI: http://data.europa.eu/eli/C/2023/1223/oj).</w:t>
      </w:r>
    </w:p>
  </w:footnote>
  <w:footnote w:id="10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Usvojeni tekstovi, P9_TA(2023)0335.</w:t>
      </w:r>
    </w:p>
  </w:footnote>
  <w:footnote w:id="11">
    <w:p w:rsidR="006936BB" w:rsidRPr="00251449" w:rsidRDefault="006936BB" w:rsidP="00251449">
      <w:pPr>
        <w:pStyle w:val="FootnoteText"/>
        <w:ind w:left="567" w:hanging="567"/>
        <w:rPr>
          <w:sz w:val="24"/>
          <w:lang w:val="hr-HR"/>
        </w:rPr>
      </w:pPr>
      <w:r w:rsidRPr="00251449">
        <w:rPr>
          <w:rStyle w:val="FootnoteReference"/>
          <w:sz w:val="24"/>
          <w:lang w:val="hr-HR"/>
        </w:rPr>
        <w:footnoteRef/>
      </w:r>
      <w:r w:rsidR="00251449" w:rsidRPr="00251449">
        <w:rPr>
          <w:sz w:val="24"/>
          <w:lang w:val="hr-HR"/>
        </w:rPr>
        <w:t xml:space="preserve"> </w:t>
      </w:r>
      <w:r w:rsidR="00251449" w:rsidRPr="00251449">
        <w:rPr>
          <w:sz w:val="24"/>
          <w:lang w:val="hr-HR"/>
        </w:rPr>
        <w:tab/>
      </w:r>
      <w:r w:rsidRPr="00251449">
        <w:rPr>
          <w:sz w:val="24"/>
          <w:lang w:val="hr-HR"/>
        </w:rPr>
        <w:t>SL L 325, 20.12.2022., str. 94.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14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14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14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86/2024"/>
    <w:docVar w:name="dvlangue" w:val="HR"/>
    <w:docVar w:name="dvnumam" w:val="0"/>
    <w:docVar w:name="dvpe" w:val="756.771"/>
    <w:docVar w:name="dvtitre" w:val="Rezolucija Europskog parlamenta od .... 2024. o stanju u Mađarskoj i zamrznutim sredstvima EU-a(2024/2512(RSP))"/>
  </w:docVars>
  <w:rsids>
    <w:rsidRoot w:val="007C3B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1449"/>
    <w:rsid w:val="002767FF"/>
    <w:rsid w:val="002B18FE"/>
    <w:rsid w:val="002B5493"/>
    <w:rsid w:val="00336C8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36BB"/>
    <w:rsid w:val="006F74FA"/>
    <w:rsid w:val="00731ADD"/>
    <w:rsid w:val="00734777"/>
    <w:rsid w:val="00747932"/>
    <w:rsid w:val="00751A4A"/>
    <w:rsid w:val="00756632"/>
    <w:rsid w:val="00762C74"/>
    <w:rsid w:val="00786EC0"/>
    <w:rsid w:val="007C3B6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5408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7339"/>
    <w:rsid w:val="00E365E1"/>
    <w:rsid w:val="00E36AB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BDC3F"/>
  <w15:chartTrackingRefBased/>
  <w15:docId w15:val="{374AE662-270A-46B5-9423-67F3B670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936BB"/>
    <w:pPr>
      <w:spacing w:before="480" w:after="240"/>
    </w:pPr>
  </w:style>
  <w:style w:type="paragraph" w:customStyle="1" w:styleId="NormalHanging12a">
    <w:name w:val="NormalHanging12a"/>
    <w:basedOn w:val="Normal"/>
    <w:rsid w:val="006936B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DC426-D52D-4AC9-BE75-8424AC554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2549</Words>
  <Characters>15172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2024-05-27T12:48:00Z</dcterms:created>
  <dcterms:modified xsi:type="dcterms:W3CDTF">2024-05-27T12:48:00Z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P9_TA(2024)0053_</vt:lpwstr>
  </property>
  <property fmtid="{D5CDD505-2E9C-101B-9397-08002B2CF9AE}" pid="4" name="&lt;Type&gt;">
    <vt:lpwstr>RR</vt:lpwstr>
  </property>
</Properties>
</file>