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20A" w:rsidTr="0010095E">
        <w:trPr>
          <w:trHeight w:hRule="exact" w:val="1418"/>
        </w:trPr>
        <w:tc>
          <w:tcPr>
            <w:tcW w:w="6804" w:type="dxa"/>
            <w:shd w:val="clear" w:color="auto" w:fill="auto"/>
            <w:vAlign w:val="center"/>
          </w:tcPr>
          <w:p w:rsidR="00751A4A" w:rsidRPr="009D220A" w:rsidRDefault="00890E27" w:rsidP="0010095E">
            <w:pPr>
              <w:pStyle w:val="EPName"/>
            </w:pPr>
            <w:r w:rsidRPr="009D220A">
              <w:t>Evropski parlament</w:t>
            </w:r>
          </w:p>
          <w:p w:rsidR="00751A4A" w:rsidRPr="009D220A" w:rsidRDefault="00817416" w:rsidP="00756632">
            <w:pPr>
              <w:pStyle w:val="EPTerm"/>
              <w:rPr>
                <w:rStyle w:val="HideTWBExt"/>
                <w:noProof w:val="0"/>
                <w:vanish w:val="0"/>
                <w:color w:val="auto"/>
              </w:rPr>
            </w:pPr>
            <w:r w:rsidRPr="009D220A">
              <w:t>2019-2024</w:t>
            </w:r>
          </w:p>
        </w:tc>
        <w:tc>
          <w:tcPr>
            <w:tcW w:w="2268" w:type="dxa"/>
            <w:shd w:val="clear" w:color="auto" w:fill="auto"/>
          </w:tcPr>
          <w:p w:rsidR="00751A4A" w:rsidRPr="009D220A" w:rsidRDefault="00187494" w:rsidP="0010095E">
            <w:pPr>
              <w:pStyle w:val="EPLogo"/>
            </w:pPr>
            <w:r w:rsidRPr="009D220A">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220A" w:rsidRDefault="00D058B8" w:rsidP="004C5D52">
      <w:pPr>
        <w:pStyle w:val="LineTop"/>
      </w:pPr>
    </w:p>
    <w:p w:rsidR="00680577" w:rsidRPr="009D220A" w:rsidRDefault="00890E27" w:rsidP="00680577">
      <w:pPr>
        <w:pStyle w:val="EPBodyTA1"/>
      </w:pPr>
      <w:r w:rsidRPr="009D220A">
        <w:t>SPREJETA BESEDILA</w:t>
      </w:r>
    </w:p>
    <w:p w:rsidR="00D058B8" w:rsidRPr="009D220A" w:rsidRDefault="00D058B8" w:rsidP="00D058B8">
      <w:pPr>
        <w:pStyle w:val="LineBottom"/>
      </w:pPr>
    </w:p>
    <w:p w:rsidR="00890E27" w:rsidRPr="009D220A" w:rsidRDefault="00890E27" w:rsidP="00890E27">
      <w:pPr>
        <w:pStyle w:val="ATHeading1"/>
      </w:pPr>
      <w:bookmarkStart w:id="0" w:name="TANumber"/>
      <w:r w:rsidRPr="009D220A">
        <w:t>P9_TA(2024)</w:t>
      </w:r>
      <w:bookmarkEnd w:id="0"/>
      <w:r w:rsidR="00A01E16">
        <w:t>0053</w:t>
      </w:r>
    </w:p>
    <w:p w:rsidR="00890E27" w:rsidRPr="009D220A" w:rsidRDefault="00DC35FB" w:rsidP="00890E27">
      <w:pPr>
        <w:pStyle w:val="ATHeading2"/>
      </w:pPr>
      <w:bookmarkStart w:id="1" w:name="title"/>
      <w:r>
        <w:t>Razmere na Madžarskem in zamrznjena sredstva</w:t>
      </w:r>
      <w:r w:rsidR="00890E27" w:rsidRPr="009D220A">
        <w:t xml:space="preserve"> EU</w:t>
      </w:r>
      <w:bookmarkEnd w:id="1"/>
    </w:p>
    <w:p w:rsidR="00890E27" w:rsidRPr="009D220A" w:rsidRDefault="00890E27" w:rsidP="00890E27">
      <w:pPr>
        <w:rPr>
          <w:i/>
          <w:vanish/>
        </w:rPr>
      </w:pPr>
      <w:r w:rsidRPr="009D220A">
        <w:rPr>
          <w:i/>
        </w:rPr>
        <w:fldChar w:fldCharType="begin"/>
      </w:r>
      <w:r w:rsidRPr="009D220A">
        <w:rPr>
          <w:i/>
        </w:rPr>
        <w:instrText xml:space="preserve"> TC"(</w:instrText>
      </w:r>
      <w:bookmarkStart w:id="2" w:name="DocNumber"/>
      <w:r w:rsidRPr="009D220A">
        <w:rPr>
          <w:i/>
        </w:rPr>
        <w:instrText>B9-0086/2024</w:instrText>
      </w:r>
      <w:bookmarkEnd w:id="2"/>
      <w:r w:rsidRPr="009D220A">
        <w:rPr>
          <w:i/>
        </w:rPr>
        <w:instrText xml:space="preserve">)"\l3 \n&gt; \* MERGEFORMAT </w:instrText>
      </w:r>
      <w:r w:rsidRPr="009D220A">
        <w:rPr>
          <w:i/>
        </w:rPr>
        <w:fldChar w:fldCharType="end"/>
      </w:r>
    </w:p>
    <w:p w:rsidR="00890E27" w:rsidRPr="009D220A" w:rsidRDefault="00890E27" w:rsidP="00890E27">
      <w:pPr>
        <w:rPr>
          <w:vanish/>
        </w:rPr>
      </w:pPr>
      <w:bookmarkStart w:id="3" w:name="PE"/>
      <w:r w:rsidRPr="009D220A">
        <w:rPr>
          <w:vanish/>
        </w:rPr>
        <w:t>PE756.771</w:t>
      </w:r>
      <w:bookmarkEnd w:id="3"/>
    </w:p>
    <w:p w:rsidR="00890E27" w:rsidRPr="009D220A" w:rsidRDefault="00890E27" w:rsidP="00890E27">
      <w:pPr>
        <w:pStyle w:val="ATHeading3"/>
      </w:pPr>
      <w:bookmarkStart w:id="4" w:name="Sujet"/>
      <w:r w:rsidRPr="009D220A">
        <w:t xml:space="preserve">Resolucija Evropskega parlamenta z dne </w:t>
      </w:r>
      <w:r w:rsidR="00DC35FB">
        <w:t>18. januarja</w:t>
      </w:r>
      <w:r w:rsidRPr="009D220A">
        <w:t xml:space="preserve"> 2024 o razmerah na Madžarskem in zamrznjenih sredstvih EU</w:t>
      </w:r>
      <w:bookmarkEnd w:id="4"/>
      <w:r w:rsidRPr="009D220A">
        <w:t xml:space="preserve"> </w:t>
      </w:r>
      <w:bookmarkStart w:id="5" w:name="References"/>
      <w:r w:rsidRPr="009D220A">
        <w:t>(2024/2512(RSP))</w:t>
      </w:r>
      <w:bookmarkEnd w:id="5"/>
    </w:p>
    <w:p w:rsidR="00EA18E6" w:rsidRPr="009D220A" w:rsidRDefault="00EA18E6" w:rsidP="00EA18E6">
      <w:pPr>
        <w:pStyle w:val="EPComma"/>
      </w:pPr>
      <w:bookmarkStart w:id="6" w:name="TextBodyBegin"/>
      <w:bookmarkEnd w:id="6"/>
      <w:r w:rsidRPr="009D220A">
        <w:rPr>
          <w:i/>
        </w:rPr>
        <w:t>Evropski parlament</w:t>
      </w:r>
      <w:r w:rsidRPr="009D220A">
        <w:t>,</w:t>
      </w:r>
    </w:p>
    <w:p w:rsidR="00EA18E6" w:rsidRPr="009D220A" w:rsidRDefault="00EA18E6" w:rsidP="00EA18E6">
      <w:pPr>
        <w:pStyle w:val="NormalHanging12a"/>
      </w:pPr>
      <w:r w:rsidRPr="009D220A">
        <w:t>–</w:t>
      </w:r>
      <w:r w:rsidRPr="009D220A">
        <w:tab/>
        <w:t>ob upoštevanju Pogodbe o Evropski uniji (PEU), zlasti členov 2, 4(3) in 7(1),</w:t>
      </w:r>
    </w:p>
    <w:p w:rsidR="00EA18E6" w:rsidRPr="009D220A" w:rsidRDefault="00EA18E6" w:rsidP="00EA18E6">
      <w:pPr>
        <w:pStyle w:val="NormalHanging12a"/>
      </w:pPr>
      <w:r w:rsidRPr="009D220A">
        <w:t>–</w:t>
      </w:r>
      <w:r w:rsidRPr="009D220A">
        <w:tab/>
        <w:t>ob upoštevanju Listine Evropske unije o temeljnih pravicah (v nadaljnjem besedilu: Listina),</w:t>
      </w:r>
    </w:p>
    <w:p w:rsidR="00EA18E6" w:rsidRPr="009D220A" w:rsidRDefault="00EA18E6" w:rsidP="00EA18E6">
      <w:pPr>
        <w:pStyle w:val="NormalHanging12a"/>
      </w:pPr>
      <w:r w:rsidRPr="009D220A">
        <w:t>–</w:t>
      </w:r>
      <w:r w:rsidRPr="009D220A">
        <w:tab/>
        <w:t>ob upoštevanju Evropske konvencije o človekovih pravicah in njenih protokolov,</w:t>
      </w:r>
    </w:p>
    <w:p w:rsidR="00EA18E6" w:rsidRPr="009D220A" w:rsidRDefault="00EA18E6" w:rsidP="00EA18E6">
      <w:pPr>
        <w:pStyle w:val="NormalHanging12a"/>
      </w:pPr>
      <w:r w:rsidRPr="009D220A">
        <w:t>–</w:t>
      </w:r>
      <w:r w:rsidRPr="009D220A">
        <w:tab/>
        <w:t>ob upoštevanju Splošne deklaracije človekovih pravic,</w:t>
      </w:r>
    </w:p>
    <w:p w:rsidR="00EA18E6" w:rsidRPr="009D220A" w:rsidRDefault="00EA18E6" w:rsidP="00EA18E6">
      <w:pPr>
        <w:pStyle w:val="NormalHanging12a"/>
      </w:pPr>
      <w:r w:rsidRPr="009D220A">
        <w:t>–</w:t>
      </w:r>
      <w:r w:rsidRPr="009D220A">
        <w:tab/>
        <w:t>ob upoštevanju mednarodnih pogodb Združenih narodov in Sveta Evrope o človekovih pravicah,</w:t>
      </w:r>
    </w:p>
    <w:p w:rsidR="00EA18E6" w:rsidRPr="009D220A" w:rsidRDefault="00EA18E6" w:rsidP="00EA18E6">
      <w:pPr>
        <w:pStyle w:val="NormalHanging12a"/>
      </w:pPr>
      <w:r w:rsidRPr="009D220A">
        <w:t>–</w:t>
      </w:r>
      <w:r w:rsidRPr="009D220A">
        <w:tab/>
        <w:t>ob upoštevanju predloga Komisije z dne 22. decembra 2021 za uredbo Sveta, ki spreminja Uredbo (EU, Euratom) 2020/2093 o večletnem finančnem okviru za obdobje 2021–2027 (COM(2021)0569),</w:t>
      </w:r>
    </w:p>
    <w:p w:rsidR="00EA18E6" w:rsidRPr="009D220A" w:rsidRDefault="00EA18E6" w:rsidP="00EA18E6">
      <w:pPr>
        <w:pStyle w:val="NormalHanging12a"/>
      </w:pPr>
      <w:r w:rsidRPr="009D220A">
        <w:t>–</w:t>
      </w:r>
      <w:r w:rsidRPr="009D220A">
        <w:tab/>
        <w:t>ob upoštevanju Uredbe (EU, Euratom) 2020/2092 Evropskega parlamenta in Sveta z dne 16. decembra 2020 o splošnem režimu pogojenosti za zaščito proračuna Unije</w:t>
      </w:r>
      <w:r w:rsidRPr="009D220A">
        <w:rPr>
          <w:rStyle w:val="FootnoteReference"/>
        </w:rPr>
        <w:footnoteReference w:id="1"/>
      </w:r>
      <w:r w:rsidRPr="009D220A">
        <w:t> (v nadaljnjem besedilu: uredba o pogojenosti s pravno državo),</w:t>
      </w:r>
    </w:p>
    <w:p w:rsidR="00EA18E6" w:rsidRPr="009D220A" w:rsidRDefault="00EA18E6" w:rsidP="00EA18E6">
      <w:pPr>
        <w:pStyle w:val="NormalHanging12a"/>
      </w:pPr>
      <w:r w:rsidRPr="009D220A">
        <w:t>–</w:t>
      </w:r>
      <w:r w:rsidRPr="009D220A">
        <w:tab/>
        <w:t>ob upoštevanju Uredbe (EU) 2021/241 Evropskega parlamenta in Sveta z dne 12. februarja 2021 o vzpostavitvi mehanizma za okrevanje in odpornost</w:t>
      </w:r>
      <w:r w:rsidRPr="009D220A">
        <w:rPr>
          <w:rStyle w:val="FootnoteReference"/>
        </w:rPr>
        <w:footnoteReference w:id="2"/>
      </w:r>
      <w:r w:rsidRPr="009D220A">
        <w:t xml:space="preserve"> (v nadaljnjem besedilu: uredba o mehanizmu za okrevanje in odpornost),</w:t>
      </w:r>
    </w:p>
    <w:p w:rsidR="00EA18E6" w:rsidRPr="009D220A" w:rsidRDefault="00EA18E6" w:rsidP="00EA18E6">
      <w:pPr>
        <w:pStyle w:val="NormalHanging12a"/>
      </w:pPr>
      <w:r w:rsidRPr="009D220A">
        <w:t>–</w:t>
      </w:r>
      <w:r w:rsidRPr="009D220A">
        <w:tab/>
        <w:t xml:space="preserve">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w:t>
      </w:r>
      <w:r w:rsidRPr="009D220A">
        <w:lastRenderedPageBreak/>
        <w:t>Sklad za azil, migracije in vključevanje, Sklad za notranjo varnost in Instrument za finančno podporo za upravljanje meja in vizumsko politiko</w:t>
      </w:r>
      <w:r w:rsidRPr="009D220A">
        <w:rPr>
          <w:rStyle w:val="FootnoteReference"/>
        </w:rPr>
        <w:footnoteReference w:id="3"/>
      </w:r>
      <w:r w:rsidRPr="009D220A">
        <w:t> (v nadaljnjem besedilu: uredba o skupnih določbah),</w:t>
      </w:r>
    </w:p>
    <w:p w:rsidR="00EA18E6" w:rsidRPr="009D220A" w:rsidRDefault="00EA18E6" w:rsidP="00EA18E6">
      <w:pPr>
        <w:pStyle w:val="NormalHanging12a"/>
      </w:pPr>
      <w:r w:rsidRPr="009D220A">
        <w:t>–</w:t>
      </w:r>
      <w:r w:rsidRPr="009D220A">
        <w:tab/>
        <w:t>ob upoštevanju svojih prejšnjih resolucij o pravni državi na Madžarskem, zlasti tistih z dne 12. septembra 2018</w:t>
      </w:r>
      <w:r w:rsidRPr="009D220A">
        <w:rPr>
          <w:rStyle w:val="FootnoteReference"/>
        </w:rPr>
        <w:footnoteReference w:id="4"/>
      </w:r>
      <w:r w:rsidRPr="009D220A">
        <w:t>, 8. julija 2021</w:t>
      </w:r>
      <w:r w:rsidRPr="009D220A">
        <w:rPr>
          <w:rStyle w:val="FootnoteReference"/>
        </w:rPr>
        <w:footnoteReference w:id="5"/>
      </w:r>
      <w:r w:rsidRPr="009D220A">
        <w:t>, 15. septembra 2022</w:t>
      </w:r>
      <w:r w:rsidRPr="009D220A">
        <w:rPr>
          <w:rStyle w:val="FootnoteReference"/>
        </w:rPr>
        <w:footnoteReference w:id="6"/>
      </w:r>
      <w:r w:rsidRPr="009D220A">
        <w:t>, 16. januarja 2020</w:t>
      </w:r>
      <w:r w:rsidRPr="009D220A">
        <w:rPr>
          <w:rStyle w:val="FootnoteReference"/>
        </w:rPr>
        <w:footnoteReference w:id="7"/>
      </w:r>
      <w:r w:rsidRPr="009D220A">
        <w:t>, 24. novembra 2022</w:t>
      </w:r>
      <w:r w:rsidRPr="009D220A">
        <w:rPr>
          <w:rStyle w:val="FootnoteReference"/>
        </w:rPr>
        <w:footnoteReference w:id="8"/>
      </w:r>
      <w:r w:rsidRPr="009D220A">
        <w:t xml:space="preserve"> in 1. junija 2023</w:t>
      </w:r>
      <w:r w:rsidRPr="009D220A">
        <w:rPr>
          <w:rStyle w:val="FootnoteReference"/>
        </w:rPr>
        <w:footnoteReference w:id="9"/>
      </w:r>
      <w:r w:rsidRPr="009D220A">
        <w:t>,</w:t>
      </w:r>
    </w:p>
    <w:p w:rsidR="00EA18E6" w:rsidRPr="009D220A" w:rsidRDefault="00EA18E6" w:rsidP="00EA18E6">
      <w:pPr>
        <w:pStyle w:val="NormalHanging12a"/>
      </w:pPr>
      <w:r w:rsidRPr="009D220A">
        <w:t>–</w:t>
      </w:r>
      <w:r w:rsidRPr="009D220A">
        <w:tab/>
        <w:t>ob upoštevanju sporočila Komisije z dne 20. junija 2023 o vmesni reviziji večletnega finančnega okvira za obdobje 2021–2027 (COM(2023)0336),</w:t>
      </w:r>
    </w:p>
    <w:p w:rsidR="00EA18E6" w:rsidRPr="009D220A" w:rsidRDefault="00EA18E6" w:rsidP="00EA18E6">
      <w:pPr>
        <w:pStyle w:val="NormalHanging12a"/>
      </w:pPr>
      <w:r w:rsidRPr="009D220A">
        <w:t>–</w:t>
      </w:r>
      <w:r w:rsidRPr="009D220A">
        <w:tab/>
        <w:t>ob upoštevanju svoje resolucije z dne 3. oktobra 2023 o predlogu za vmesno revizijo večletnega finančnega okvira za obdobje 2021–2027</w:t>
      </w:r>
      <w:r w:rsidRPr="009D220A">
        <w:rPr>
          <w:rStyle w:val="FootnoteReference"/>
        </w:rPr>
        <w:footnoteReference w:id="10"/>
      </w:r>
      <w:r w:rsidRPr="009D220A">
        <w:t>,</w:t>
      </w:r>
    </w:p>
    <w:p w:rsidR="00EA18E6" w:rsidRPr="009D220A" w:rsidRDefault="00EA18E6" w:rsidP="00EA18E6">
      <w:pPr>
        <w:pStyle w:val="NormalHanging12a"/>
      </w:pPr>
      <w:r w:rsidRPr="009D220A">
        <w:t>–</w:t>
      </w:r>
      <w:r w:rsidRPr="009D220A">
        <w:tab/>
        <w:t>ob upoštevanju poglavij o Madžarski v letnih poročilih Komisije o stanju pravne države, zlasti za leta 2021, 2022 in 2023,</w:t>
      </w:r>
    </w:p>
    <w:p w:rsidR="00EA18E6" w:rsidRPr="009D220A" w:rsidRDefault="00EA18E6" w:rsidP="00EA18E6">
      <w:pPr>
        <w:pStyle w:val="NormalHanging12a"/>
      </w:pPr>
      <w:r w:rsidRPr="009D220A">
        <w:t>–</w:t>
      </w:r>
      <w:r w:rsidRPr="009D220A">
        <w:tab/>
        <w:t>ob upoštevanju člena 132(2) Poslovnika,</w:t>
      </w:r>
    </w:p>
    <w:p w:rsidR="00EA18E6" w:rsidRPr="009D220A" w:rsidRDefault="00EA18E6" w:rsidP="00EA18E6">
      <w:pPr>
        <w:pStyle w:val="NormalHanging12a"/>
      </w:pPr>
      <w:r w:rsidRPr="009D220A">
        <w:t>A.</w:t>
      </w:r>
      <w:r w:rsidRPr="009D220A">
        <w:tab/>
        <w:t>ker Unija temelji na vrednotah spoštovanja človekovega dostojanstva, svobode, demokracije, enakosti, pravne države in človekovih pravic, tudi pravic pripadnikov manjšin, kot so določene v členu 2 PEU in navedene v Listini ter vključene v mednarodne pogodbe o človekovih pravicah;</w:t>
      </w:r>
    </w:p>
    <w:p w:rsidR="00EA18E6" w:rsidRPr="009D220A" w:rsidRDefault="00EA18E6" w:rsidP="00EA18E6">
      <w:pPr>
        <w:pStyle w:val="NormalHanging12a"/>
      </w:pPr>
      <w:r w:rsidRPr="009D220A">
        <w:t>B.</w:t>
      </w:r>
      <w:r w:rsidRPr="009D220A">
        <w:tab/>
        <w:t>ker je to, da država članica spoštuje vrednote iz člena 2 PEU, pogoj za uživanje vseh pravic, ki izhajajo iz uporabe Pogodb v tej državi članici; ker lahko Unija v skladu s členom 7 PEU oceni obstoj očitnega tveganja hujše kršitve vrednot iz člena 2 ali ugotovi, da država članica huje in vztrajno krši vrednote iz člena 2;</w:t>
      </w:r>
    </w:p>
    <w:p w:rsidR="00EA18E6" w:rsidRPr="009D220A" w:rsidRDefault="00EA18E6" w:rsidP="00EA18E6">
      <w:pPr>
        <w:pStyle w:val="NormalHanging12a"/>
      </w:pPr>
      <w:r w:rsidRPr="009D220A">
        <w:t>C.</w:t>
      </w:r>
      <w:r w:rsidRPr="009D220A">
        <w:tab/>
        <w:t xml:space="preserve">ker se stanje na področju pravne države na Madžarskem že več let slabša zaradi sistematičnih ukrepov tamkajšnje vlade; ker se glede teh razmer ne ukrepa dovolj </w:t>
      </w:r>
      <w:r w:rsidRPr="009D220A">
        <w:lastRenderedPageBreak/>
        <w:t>odločno, številni pomisleki ostajajo, pojavljajo pa se tudi številna nova vprašanja; ker se je položaj različnih ranljivih skupin, zlasti žensk, LGBTIQ+ oseb, Romov, migrantov, prosilcev za azil in beguncev, v zadnjih letih močno poslabšal in se njihove temeljne pravice še naprej kršijo, obenem pa jih neodvisne institucije niso zmožne ali pripravljene zaščititi; ker je nespoštovanje načela pravne države privedlo do tega, da madžarska vlada nadzira tako državne kot zasebne medije ter nenehno zlorablja že tako ohlapno delovno pravo, pa tudi do degradacije okolja;</w:t>
      </w:r>
    </w:p>
    <w:p w:rsidR="00EA18E6" w:rsidRPr="009D220A" w:rsidRDefault="00EA18E6" w:rsidP="00EA18E6">
      <w:pPr>
        <w:pStyle w:val="NormalHanging12a"/>
        <w:rPr>
          <w:szCs w:val="24"/>
        </w:rPr>
      </w:pPr>
      <w:r w:rsidRPr="009D220A">
        <w:t>D.</w:t>
      </w:r>
      <w:r w:rsidRPr="009D220A">
        <w:tab/>
        <w:t>ker je madžarska državna skupščina 3. maja 2023 sprejela sveženj reform pravosodja brez ustreznega parlamentarnega nadzora ali javnega posvetovanja; ker ta sveženj kljub poznejšim dopolnitvam še vedno ne omogoča pregleda nedavnih političnih imenovanj na najvišje položaje v državnem pravosodnem sistemu;</w:t>
      </w:r>
    </w:p>
    <w:p w:rsidR="00EA18E6" w:rsidRPr="009D220A" w:rsidRDefault="00EA18E6" w:rsidP="00EA18E6">
      <w:pPr>
        <w:pStyle w:val="NormalHanging12a"/>
        <w:rPr>
          <w:szCs w:val="24"/>
        </w:rPr>
      </w:pPr>
      <w:r w:rsidRPr="009D220A">
        <w:t>E.</w:t>
      </w:r>
      <w:r w:rsidRPr="009D220A">
        <w:tab/>
        <w:t>ker je madžarska državna skupščina 12. decembra 2023 sprejela sveženj za „zaščito nacionalne suverenosti“ brez ustreznega parlamentarnega nadzora ali javnega posvetovanja; ker lahko izvršilna veja oblasti zaradi tega svežnja lažje utiša in stigmatizira neodvisne glasove in nasprotnike;</w:t>
      </w:r>
    </w:p>
    <w:p w:rsidR="00EA18E6" w:rsidRPr="009D220A" w:rsidRDefault="00EA18E6" w:rsidP="00EA18E6">
      <w:pPr>
        <w:pStyle w:val="NormalHanging12a"/>
        <w:rPr>
          <w:szCs w:val="24"/>
        </w:rPr>
      </w:pPr>
      <w:r w:rsidRPr="009D220A">
        <w:t>F.</w:t>
      </w:r>
      <w:r w:rsidRPr="009D220A">
        <w:tab/>
        <w:t xml:space="preserve">ker je Madžarska ena največjih prejemnic sredstev EU (z več kot 32 milijardami EUR sredstev, ki so bila v okviru uredbe o skupnih določbah in evropskega instrumenta za okrevanje </w:t>
      </w:r>
      <w:proofErr w:type="spellStart"/>
      <w:r w:rsidRPr="009D220A">
        <w:t>NextGenerationEU</w:t>
      </w:r>
      <w:proofErr w:type="spellEnd"/>
      <w:r w:rsidRPr="009D220A">
        <w:t xml:space="preserve"> dodeljena Madžarski v sedanjem večletnem finančnem okviru); ker poslabšanje razmer na področju pravne države na Madžarskem pomeni precejšnje tveganje za zaščito finančnih interesov EU in izvrševanje proračuna EU v državi;</w:t>
      </w:r>
    </w:p>
    <w:p w:rsidR="00EA18E6" w:rsidRPr="009D220A" w:rsidRDefault="00EA18E6" w:rsidP="00EA18E6">
      <w:pPr>
        <w:pStyle w:val="NormalHanging12a"/>
      </w:pPr>
      <w:r w:rsidRPr="009D220A">
        <w:t>G.</w:t>
      </w:r>
      <w:r w:rsidRPr="009D220A">
        <w:tab/>
        <w:t>ker je uredba o pogojenosti s pravno državo izjemno pomembna, saj je eden najučinkovitejših instrumentov, ki omogoča zaščito proračuna EU;</w:t>
      </w:r>
    </w:p>
    <w:p w:rsidR="00EA18E6" w:rsidRPr="009D220A" w:rsidRDefault="00EA18E6" w:rsidP="00EA18E6">
      <w:pPr>
        <w:pStyle w:val="NormalHanging12a"/>
      </w:pPr>
      <w:r w:rsidRPr="009D220A">
        <w:t>H.</w:t>
      </w:r>
      <w:r w:rsidRPr="009D220A">
        <w:tab/>
        <w:t>ker je Svet 15. decembra 2022 sprejel Izvedbeni sklep (EU) 2022/2506 o ukrepih za zaščito proračuna Unije pred kršitvami načel pravne države na Madžarskem</w:t>
      </w:r>
      <w:r w:rsidRPr="009D220A">
        <w:rPr>
          <w:rStyle w:val="FootnoteReference"/>
        </w:rPr>
        <w:footnoteReference w:id="11"/>
      </w:r>
      <w:r w:rsidRPr="009D220A">
        <w:t>; ker Komisija v skladu z uredbo o pogojenosti s pravno državo spremlja izvajanje popravnih ukrepov, ki jih je predlagala Madžarska med postopkom v okviru Izvedbenega sklepa Sveta (EU) 2022/2506; ker ukrepi zajemajo začasno ustavitev 55 % proračunskih obveznosti v okviru treh operativnih programov kohezijske politike ter prepoved sklepanja pravnih obveznosti s katerim koli skladom javnega interesa, vzpostavljenim na podlagi madžarskega Zakona št. IX iz leta 2021, ali katerim koli subjektom, ki ga vzdržuje tak sklad javnega interesa; ker je Komisija decembra 2023 ponovno ocenila razmere na Madžarskem ter potrdila, da se od decembra 2022 tveganje za proračun Unije ni spremenilo in da ukrepov Sveta ne bi smeli prilagoditi ali odpraviti;</w:t>
      </w:r>
    </w:p>
    <w:p w:rsidR="00EA18E6" w:rsidRPr="009D220A" w:rsidRDefault="00EA18E6" w:rsidP="00EA18E6">
      <w:pPr>
        <w:pStyle w:val="NormalHanging12a"/>
      </w:pPr>
      <w:r w:rsidRPr="009D220A">
        <w:t>I.</w:t>
      </w:r>
      <w:r w:rsidRPr="009D220A">
        <w:tab/>
        <w:t xml:space="preserve">ker je Svet 15. decembra 2022 sprejel izvedbeni sklep o odobritvi ocene načrta za okrevanje in odpornost za Madžarsko, v katerem je določenih več mejnikov, ki bi jih bilo treba učinkovito izvesti, preden Madžarska predloži prvi zahtevek za plačilo; ker je Svet 7. decembra 2023 sprejel izvedbeni sklep o odobritvi spremenjenega načrta za okrevanje in odpornost Madžarske, tudi poglavje o </w:t>
      </w:r>
      <w:proofErr w:type="spellStart"/>
      <w:r w:rsidRPr="009D220A">
        <w:t>REPowerEU</w:t>
      </w:r>
      <w:proofErr w:type="spellEnd"/>
      <w:r w:rsidRPr="009D220A">
        <w:t>;</w:t>
      </w:r>
    </w:p>
    <w:p w:rsidR="00EA18E6" w:rsidRPr="009D220A" w:rsidRDefault="00EA18E6" w:rsidP="00EA18E6">
      <w:pPr>
        <w:pStyle w:val="NormalHanging12a"/>
      </w:pPr>
      <w:r w:rsidRPr="009D220A">
        <w:t>J.</w:t>
      </w:r>
      <w:r w:rsidRPr="009D220A">
        <w:tab/>
        <w:t xml:space="preserve">ker je 22. decembra 2022 Komisija sprejela partnerski sporazum z Madžarsko; ker je Komisija odobrila tudi več operativnih programov, pri čemer se je sklicevala na več horizontalnih in tematskih omogočitvenih pogojev; ker je Komisija ugotovila, da </w:t>
      </w:r>
      <w:r w:rsidRPr="009D220A">
        <w:lastRenderedPageBreak/>
        <w:t>Madžarska ni izpolnjevala horizontalnega omogočitvenega pogoja iz Listine glede neodvisnosti sodstva in določb več zakonov, ki resno ogrožajo pravice LGBTIQ+ oseb, akademsko svobodo in pravico do azila; ker je Madžarska v samooceni ugotovila, da ne izpolnjuje več tematskih omogočitvenih pogojev, Komisija pa se je s tem seznanila; ker je treba v celotnem programskem obdobju spoštovati horizontalne in tematske omogočitvene pogoje, da se izdatki povrnejo iz proračuna EU;</w:t>
      </w:r>
    </w:p>
    <w:p w:rsidR="00EA18E6" w:rsidRPr="009D220A" w:rsidRDefault="00EA18E6" w:rsidP="00EA18E6">
      <w:pPr>
        <w:pStyle w:val="NormalHanging12a"/>
      </w:pPr>
      <w:r w:rsidRPr="009D220A">
        <w:t>K.</w:t>
      </w:r>
      <w:r w:rsidRPr="009D220A">
        <w:tab/>
        <w:t>ker je Komisija 13. decembra 2023 sprejela sklep, v katerem je menila, da je horizontalni omogočitveni pogoj iz Listine glede neodvisnosti sodstva izpolnjen; ker ta sklep pomeni, da lahko madžarski organi vložijo zahtevke za povračila iz strukturnih in investicijskih skladov v višini do približno 10,2 milijarde EUR;</w:t>
      </w:r>
    </w:p>
    <w:p w:rsidR="00EA18E6" w:rsidRPr="009D220A" w:rsidRDefault="00EA18E6" w:rsidP="00EA18E6">
      <w:pPr>
        <w:pStyle w:val="NormalHanging12a"/>
      </w:pPr>
      <w:r w:rsidRPr="009D220A">
        <w:t>L.</w:t>
      </w:r>
      <w:r w:rsidRPr="009D220A">
        <w:tab/>
        <w:t>ker Evropski svet na zasedanju 14. in 15. decembra 2023 ni dosegel soglasnega sklepa o spremembi večletnega finančnega okvira za obdobje 2021–2027; ker naj bi bil ta neuspeh posledica opozicije madžarskega predsednika vlade; ker nezmožnost dogovora o reviziji večletnega finančnega okvira resno ogroža kontinuiteto in predvidljivost finančne pomoči, ki jo je EU namenila Ukrajini, kar ima hude strateške posledice za EU;</w:t>
      </w:r>
    </w:p>
    <w:p w:rsidR="00EA18E6" w:rsidRPr="009D220A" w:rsidRDefault="00EA18E6" w:rsidP="00EA18E6">
      <w:pPr>
        <w:pStyle w:val="NormalHanging12a"/>
      </w:pPr>
      <w:r w:rsidRPr="009D220A">
        <w:t>M.</w:t>
      </w:r>
      <w:r w:rsidRPr="009D220A">
        <w:tab/>
      </w:r>
      <w:r w:rsidRPr="009D220A">
        <w:rPr>
          <w:shd w:val="clear" w:color="auto" w:fill="FFFFFF"/>
        </w:rPr>
        <w:t>ker so ustrezni kazalniki pokazali, da se je Madžarska v zadnjem desetletju preoblikovala v hibridni režim volilne avtokracije;</w:t>
      </w:r>
    </w:p>
    <w:p w:rsidR="00EA18E6" w:rsidRPr="009D220A" w:rsidRDefault="00EA18E6" w:rsidP="00EA18E6">
      <w:pPr>
        <w:pStyle w:val="NormalHanging12a"/>
      </w:pPr>
      <w:r w:rsidRPr="009D220A">
        <w:t>1.</w:t>
      </w:r>
      <w:r w:rsidRPr="009D220A">
        <w:tab/>
        <w:t>ponavlja svoje ugotovitve, pomisleke in priporočila iz prejšnjih resolucij o stanju pravne države in temeljnih pravic na Madžarskem; obsoja namerna, nenehna in sistematična prizadevanja madžarske vlade, da bi spodkopala temeljne vrednote EU iz člena 2 PEU; je zelo zaskrbljen zaradi nadaljnjega spodkopavanja demokracije ter poslabšanja razmer na področju pravne države in temeljnih pravic na Madžarskem od sprejetja resolucije Parlamenta z dne 15. septembra 2022, zlasti zaradi nedavnega sprejetja svežnja za zaščito nacionalne suverenosti; opozarja, da je izključno madžarska vlada odgovorna za ponovno vzpostavitev skladnosti s pravom EU in spoštovanje vrednot iz člena 2 PEU;</w:t>
      </w:r>
    </w:p>
    <w:p w:rsidR="00EA18E6" w:rsidRPr="009D220A" w:rsidRDefault="00EA18E6" w:rsidP="00EA18E6">
      <w:pPr>
        <w:pStyle w:val="NormalHanging12a"/>
        <w:rPr>
          <w:shd w:val="clear" w:color="auto" w:fill="FFFFFF"/>
        </w:rPr>
      </w:pPr>
      <w:r w:rsidRPr="009D220A">
        <w:t>2.</w:t>
      </w:r>
      <w:r w:rsidRPr="009D220A">
        <w:tab/>
        <w:t xml:space="preserve">močno obžaluje, da Svet ni dosegel bistvenega napredka v postopkih iz člena 7(1) PEU, ki trenutno potekajo; ponovno poziva Svet, naj obravnava vse nove dogodke, ki vplivajo na pravno državo, demokracijo in temeljne pravice; ponovno ga poziva, naj obravnava priporočila v okviru tega postopka; </w:t>
      </w:r>
      <w:r w:rsidRPr="009D220A">
        <w:rPr>
          <w:shd w:val="clear" w:color="auto" w:fill="FFFFFF"/>
        </w:rPr>
        <w:t xml:space="preserve">poudarja, da si Svet deli odgovornost za zaščito vrednot iz člena 2 PEU in da bi imelo njegovo neukrepanje dolgotrajne in potencialno škodljive posledice; poziva Evropski svet in države članice, naj ukrepajo in ugotovijo, ali je Madžarska resno in vztrajno kršila vrednote EU iz člena 7(2) PEU; </w:t>
      </w:r>
      <w:r w:rsidRPr="009D220A">
        <w:t>vztraja, da je treba spoštovati vlogo in pristojnosti Parlamenta;</w:t>
      </w:r>
    </w:p>
    <w:p w:rsidR="00EA18E6" w:rsidRPr="009D220A" w:rsidRDefault="00EA18E6" w:rsidP="00EA18E6">
      <w:pPr>
        <w:pStyle w:val="NormalHanging12a"/>
      </w:pPr>
      <w:r w:rsidRPr="009D220A">
        <w:t>3.</w:t>
      </w:r>
      <w:r w:rsidRPr="009D220A">
        <w:rPr>
          <w:shd w:val="clear" w:color="auto" w:fill="FFFFFF"/>
        </w:rPr>
        <w:tab/>
      </w:r>
      <w:r w:rsidRPr="009D220A">
        <w:t>odločno obsoja ukrepe predsednika madžarske vlade, ki se je odločil blokirati odločitev o temeljiti reviziji vsebine večletnega finančnega okvira, tudi sveženj pomoči za Ukrajino, ob popolnem nespoštovanju in kršenju strateških interesov EU; meni, da takšni ukrepi kršijo načelo lojalnega sodelovanja, kot je zapisano v Pogodbah; opozarja na dejstvo, da Evropska unija nikakor ne bo klonila pred izsiljevanjem ter zanemarila svojih vrednot in se tako odrekla svojim strateškim interesom in strateškim interesom zaveznic; odločno vztraja, da je treba večletni finančni okvir nujno in ciljno okrepiti, da bi zadovoljili potrebe državljanov in uresničili že sprejete politične zaveze, tudi glede financiranja Ukrajine; poziva Evropski svet, naj se o takšnem stališču nemudoma dogovori na izrednem vrhu 1. februarja 2024;</w:t>
      </w:r>
    </w:p>
    <w:p w:rsidR="00EA18E6" w:rsidRPr="009D220A" w:rsidRDefault="00EA18E6" w:rsidP="00EA18E6">
      <w:pPr>
        <w:pStyle w:val="NormalHanging12a"/>
      </w:pPr>
      <w:r w:rsidRPr="009D220A">
        <w:lastRenderedPageBreak/>
        <w:t>4.</w:t>
      </w:r>
      <w:r w:rsidRPr="009D220A">
        <w:tab/>
        <w:t>pozdravlja sporočilo Komisije z dne 13. decembra 2023, ki potrjuje, da se od decembra 2022 tveganje za proračun Unije ni spremenilo, s čimer se podaljšajo ukrepi, sprejeti na podlagi uredbe o pogojenosti; meni, da to upravičuje prejšnje pomisleke in priporočila Parlamenta v zvezi s tem; ponovno poziva Komisijo, naj v skladu z uredbo o pogojenosti s pravno državo zagotovi, da končni prejemniki ali upravičenci do sredstev EU ne bodo prikrajšani za ta sredstva; poudarja, da so ukrepi za boj proti kršitvam načela pravne države bistveni za večje zaupanje državljanov v EU;</w:t>
      </w:r>
    </w:p>
    <w:p w:rsidR="00EA18E6" w:rsidRPr="009D220A" w:rsidRDefault="00EA18E6" w:rsidP="00EA18E6">
      <w:pPr>
        <w:pStyle w:val="NormalHanging12a"/>
      </w:pPr>
      <w:r w:rsidRPr="009D220A">
        <w:t>5.</w:t>
      </w:r>
      <w:r w:rsidRPr="009D220A">
        <w:tab/>
        <w:t>obžaluje in ponovno izraža resno zaskrbljenost zaradi sklepa Komisije, v katerem je menila, da je bil horizontalni omogočitveni pogoj iz Listine v zvezi z neodvisnostjo sodstva izpolnjen, kar madžarskim oblastem omogoča, da vložijo zahtevke za povračilo v višini do 10,2 milijarde EUR brez ustreznih nadzornih mehanizmov ali postopkov za oddajo javnih naročil, ki bi zagotovili dobro finančno poslovodenje in zaščito proračuna EU; meni, da ta sklep politično nasprotuje odločitvi o podaljšanju ukrepov, sprejetih v skladu z uredbo o pogojenosti, in izraža razočaranje, da Parlament med postopkom ni bil ustrezno obveščen; poudarja nalogo Komisije, da neodvisno in objektivno oceni, ali Madžarska izpolnjuje veljavno zakonodajo, ne da bi pri tem ogrozila demokracijo, pravno državo in temeljne pravice; meni, da Madžarska tudi po nedavnih reformah ne izpolnjuje standarda neodvisnosti sodstva iz Listine, kot so navedli strokovnjaki na Madžarskem in na mednarodni ravni, saj sprejeti ukrepi ne zagotavljajo zadostnih zaščitnih ukrepov pred političnimi vplivi in jih je mogoče zaobiti ali neustrezno uporabljati; je zlasti zaskrbljen zaradi nenehnih ovir za postopek predhodnega odločanja, težav z dodeljevanjem zadev na vrhovnem sodišču in pomanjkljivega sistema za imenovanje predsednika vrhovnega sodišča; poziva Komisijo, naj skupaj s sklepom posreduje podrobno pisno utemeljitev; poziva Komisijo, naj ponovno oceni svoj sklep, zlasti glede na nacionalne ukrepe, uvedene po njegovem sprejetju, in naj ne izplačuje finančnih sredstev, dokler se vsa ustrezna zakonodaja ne bo v celoti izvajala in se ne bo izkazalo, da so sprejeti ukrepi učinkoviti v praksi;</w:t>
      </w:r>
    </w:p>
    <w:p w:rsidR="00EA18E6" w:rsidRPr="009D220A" w:rsidRDefault="00EA18E6" w:rsidP="00EA18E6">
      <w:pPr>
        <w:pStyle w:val="NormalHanging12a"/>
      </w:pPr>
      <w:r w:rsidRPr="009D220A">
        <w:t>6.</w:t>
      </w:r>
      <w:r w:rsidRPr="009D220A">
        <w:tab/>
        <w:t>ponovno poziva Komisijo, naj poskrbi, da se madžarskim organom ne izvršijo nobena plačila v okviru mehanizma za okrevanje in odpornost, vse dokler mejniki (tudi tisti, ki se imenujejo „super mejniki“) in cilji, povezani s prvim plačilom, ne bodo zadovoljivo doseženi in se ne bodo izkazali za trajnostne v praksi; meni, da mora sedanja ureditev revizije in nadzora, ki so jo po skrajšanem postopku za izpolnitev zahtevanih meril za reformo pravosodja vzpostavile madžarske oblasti, pokazati konkretne, trajnostne in preverljive rezultate v praksi, zlasti kar zadeva reševanje sistemskih vprašanj, preden se lahko sredstva EU izplačajo; poziva Komisijo, naj izvede novo posodobljeno oceno, predvsem o stanju neodvisnosti sodstva na Madžarskem, zlasti glede na razvoj dogodkov po sprejetju sklepa;</w:t>
      </w:r>
    </w:p>
    <w:p w:rsidR="00EA18E6" w:rsidRPr="009D220A" w:rsidRDefault="00EA18E6" w:rsidP="00EA18E6">
      <w:pPr>
        <w:pStyle w:val="NormalHanging12a"/>
      </w:pPr>
      <w:r w:rsidRPr="009D220A">
        <w:t>7.</w:t>
      </w:r>
      <w:r w:rsidRPr="009D220A">
        <w:tab/>
        <w:t>poudarja, da morajo madžarski organi posameznikom, podjetjem, civilni družbi, nevladnim organizacijam ter lokalnim in regionalnim organom zagotoviti enake možnosti za dostop do financiranja EU ter neodvisni sodni nadzor, pa tudi nepristranske in učinkovite pritožbene mehanizme; obsoja prijavljene sistemske diskriminatorne prakse zoper akademske kroge, novinarje, politične stranke in civilno družbo ter podjetja v nekaterih sektorjih; obžaluje politično motivirane poslovne prakse, ki dajejo nepošteno prednost konkurentom, nepregledne in prirejene postopke za oddajo javnih naročil, ponudbe vlade in subjektov, povezanih s predsednikom vlade, za prevzem ter uporabo sredstev EU za bogatenje političnih zaveznikov vlade v nasprotju s pravili EU o konkurenci in javnih naročilih; poudarja, da je pravna država ključna za delujoč enotni trg v EU;</w:t>
      </w:r>
    </w:p>
    <w:p w:rsidR="00EA18E6" w:rsidRPr="009D220A" w:rsidRDefault="00EA18E6" w:rsidP="00EA18E6">
      <w:pPr>
        <w:pStyle w:val="NormalHanging12a"/>
      </w:pPr>
      <w:r w:rsidRPr="009D220A">
        <w:lastRenderedPageBreak/>
        <w:t>8.</w:t>
      </w:r>
      <w:r w:rsidRPr="009D220A">
        <w:tab/>
        <w:t>poudarja, kako pomembno vlogo ima predsedstvo Sveta pri spodbujanju dela Sveta na področju zakonodaje EU, zagotavljanju kontinuitete agende EU in zastopanju Sveta v odnosih z drugimi institucijami EU; se sprašuje, ali bo madžarska vlada sposobna verodostojno izpolniti to nalogo v letu 2024 glede na to, da ne spoštuje prava EU in vrednot iz člena 2 PEU ter načela lojalnega sodelovanja; opozarja, da bi lahko predsednika Evropskega sveta v nekaterih primerih nadomestil član Evropskega sveta, ki predstavlja državo članico, ki v zadevnem polletnem obdobju predseduje Svetu; poziva Svet, naj čim prej poišče ustrezne rešitve za zmanjšanje teh tveganj; opozarja, da lahko Parlament sprejme ustrezne ukrepe, če se taka rešitev ne najde; poziva predsednika Sveta in države članice, naj nemudoma začnejo postopke za reformo postopka odločanja v Svetu, da bi ustavili zlorabo pravice veta ter izsiljevanje v Evropskem svetu in drugih evropskih institucijah;</w:t>
      </w:r>
    </w:p>
    <w:p w:rsidR="00EA18E6" w:rsidRPr="009D220A" w:rsidRDefault="00EA18E6" w:rsidP="00EA18E6">
      <w:pPr>
        <w:pStyle w:val="NormalHanging12a"/>
      </w:pPr>
      <w:r w:rsidRPr="009D220A">
        <w:t>9.</w:t>
      </w:r>
      <w:r w:rsidRPr="009D220A">
        <w:tab/>
        <w:t>poudarja, da je treba ukrepe, potrebne za sprostitev sredstev EU, kot so opredeljeni v ustreznih sklepih, sprejetih v skladu z uredbo o skupnih določbah, uredbo o mehanizmu za okrevanje in odpornost ter uredbo o pogojenosti s pravno državo, obravnavati kot enoten, celovit sveženj in da plačila ne bi smela biti izvedena, tudi če je bil na enem ali več področjih dosežen napredek, na drugih pa še vedno obstajajo pomanjkljivosti; ostaja zavezan zagotavljanju, da bodo sredstva EU dosegla madžarske državljane, tudi prek neposrednega financiranja lokalnih in regionalnih oblasti ter civilne družbe, potem ko bodo izpolnjeni pogoji, in poudarja, da so za sedanje razmere odgovorne izključno madžarske oblasti;</w:t>
      </w:r>
    </w:p>
    <w:p w:rsidR="00EA18E6" w:rsidRPr="009D220A" w:rsidRDefault="00EA18E6" w:rsidP="00EA18E6">
      <w:pPr>
        <w:pStyle w:val="NormalHanging12a"/>
      </w:pPr>
      <w:r w:rsidRPr="009D220A">
        <w:t>10.</w:t>
      </w:r>
      <w:r w:rsidRPr="009D220A">
        <w:tab/>
        <w:t>ponovno poziva Komisijo, naj očitno tveganje, da gre pri Madžarski za resno kršitev vrednot, na katerih temelji Unija, obravnava z vsemi orodji, ki so ji na voljo, zlasti s finančnimi ukrepi in hitrimi postopki za ugotavljanje kršitev, zahtevki za začasne ukrepe pred Sodiščem Evropske unije ter z ukrepi za odziv na neizpolnjevanje njegovih sodb; pričakuje takojšnje ukrepanje po sprejetju svežnja za zaščito nacionalne suverenosti;</w:t>
      </w:r>
    </w:p>
    <w:p w:rsidR="00EA18E6" w:rsidRPr="009D220A" w:rsidRDefault="00EA18E6" w:rsidP="00EA18E6">
      <w:pPr>
        <w:pStyle w:val="NormalHanging12a"/>
      </w:pPr>
      <w:r w:rsidRPr="009D220A">
        <w:t>11.</w:t>
      </w:r>
      <w:r w:rsidRPr="009D220A">
        <w:tab/>
        <w:t>naroči Odboru za pravne zadeve, naj čim prej sprejme potrebne ukrepe v zvezi s sklepom Komisije o odmrznitvi 10,2 milijarde EUR ter zaprosi za analizo pravne službe v skladu s členom 149 Poslovnika, da bi pred Sodiščem Evropske unije pregledali zakonitost Sklepa C</w:t>
      </w:r>
      <w:proofErr w:type="gramStart"/>
      <w:r w:rsidRPr="009D220A">
        <w:t>(</w:t>
      </w:r>
      <w:proofErr w:type="gramEnd"/>
      <w:r w:rsidRPr="009D220A">
        <w:t>2023)9014 v skladu s členom 263 Pogodbe o delovanju Evropske unije; opozarja na možnost, da Parlament uporabi vse pravne in politične ukrepe, ki jih ima na voljo, če Komisija kljub neizpolnjevanju meril sprosti finančna sredstva ali če ne zagotovi popolnega izvajanja ustrezne zakonodaje, saj je odgovorna, da deluje kot varuhinja Pogodb in zaščiti finančne interese EU; želi opomniti, da je Komisija politično odgovorna Parlamentu;</w:t>
      </w:r>
    </w:p>
    <w:p w:rsidR="00EA18E6" w:rsidRPr="009D220A" w:rsidRDefault="00EA18E6" w:rsidP="00DC35FB">
      <w:pPr>
        <w:pStyle w:val="NormalHanging12a"/>
      </w:pPr>
      <w:r w:rsidRPr="009D220A">
        <w:t>12.</w:t>
      </w:r>
      <w:r w:rsidRPr="009D220A">
        <w:tab/>
        <w:t>naroči svoji predsednici, naj to resolucijo posreduje Svetu, Komisiji, vladam in parlamentom držav članic, Svetu Evrope, Organizaciji za varnost in sodelovanje v Evropi in Organizaciji združenih narodov.</w:t>
      </w:r>
    </w:p>
    <w:sectPr w:rsidR="00EA18E6" w:rsidRPr="009D220A" w:rsidSect="009D22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E27" w:rsidRPr="009D220A" w:rsidRDefault="00890E27">
      <w:r w:rsidRPr="009D220A">
        <w:separator/>
      </w:r>
    </w:p>
  </w:endnote>
  <w:endnote w:type="continuationSeparator" w:id="0">
    <w:p w:rsidR="00890E27" w:rsidRPr="009D220A" w:rsidRDefault="00890E27">
      <w:r w:rsidRPr="009D2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E27" w:rsidRPr="009D220A" w:rsidRDefault="00890E27">
      <w:r w:rsidRPr="009D220A">
        <w:separator/>
      </w:r>
    </w:p>
  </w:footnote>
  <w:footnote w:type="continuationSeparator" w:id="0">
    <w:p w:rsidR="00890E27" w:rsidRPr="009D220A" w:rsidRDefault="00890E27">
      <w:r w:rsidRPr="009D220A">
        <w:continuationSeparator/>
      </w:r>
    </w:p>
  </w:footnote>
  <w:footnote w:id="1">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UL L 433 I, 22.12.2020, str. 1.</w:t>
      </w:r>
    </w:p>
  </w:footnote>
  <w:footnote w:id="2">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UL L 57, 18.2.2021, str. 17.</w:t>
      </w:r>
    </w:p>
  </w:footnote>
  <w:footnote w:id="3">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UL L 231, 30.6.2021, str. 159.</w:t>
      </w:r>
    </w:p>
  </w:footnote>
  <w:footnote w:id="4">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12. septembra 201</w:t>
      </w:r>
      <w:r w:rsidR="005C3821">
        <w:rPr>
          <w:sz w:val="24"/>
          <w:lang w:val="sl-SI"/>
        </w:rPr>
        <w:t>8</w:t>
      </w:r>
      <w:r w:rsidRPr="009D220A">
        <w:rPr>
          <w:sz w:val="24"/>
          <w:lang w:val="sl-SI"/>
        </w:rPr>
        <w:t xml:space="preserve"> o predlogu, s katerim se Svet poziva, naj v skladu s členom 7(1) Pogodbe o E</w:t>
      </w:r>
      <w:bookmarkStart w:id="7" w:name="_GoBack"/>
      <w:bookmarkEnd w:id="7"/>
      <w:r w:rsidRPr="009D220A">
        <w:rPr>
          <w:sz w:val="24"/>
          <w:lang w:val="sl-SI"/>
        </w:rPr>
        <w:t xml:space="preserve">vropski uniji ugotovi obstoj očitnega tveganja, da bi Madžarska lahko huje kršila temeljne vrednote Unije (UL C 433, </w:t>
      </w:r>
      <w:proofErr w:type="gramStart"/>
      <w:r w:rsidRPr="009D220A">
        <w:rPr>
          <w:sz w:val="24"/>
          <w:lang w:val="sl-SI"/>
        </w:rPr>
        <w:t>23.12.2019</w:t>
      </w:r>
      <w:proofErr w:type="gramEnd"/>
      <w:r w:rsidRPr="009D220A">
        <w:rPr>
          <w:sz w:val="24"/>
          <w:lang w:val="sl-SI"/>
        </w:rPr>
        <w:t>, str. 66).</w:t>
      </w:r>
    </w:p>
  </w:footnote>
  <w:footnote w:id="5">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8. julija 2021 o kršitvah prava EU in pravic državljanov LGBTIQ na Madžarskem zaradi sprejetih zakonodajnih sprememb v madžarskem parlamentu (UL C 99, 1.3.2022, str. 218).</w:t>
      </w:r>
    </w:p>
  </w:footnote>
  <w:footnote w:id="6">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15. septembra 2022 o predlogu sklepa Sveta o ugotovitvi obstoja očitnega tveganja v skladu s členom 7(1) Pogodbe o Evropski uniji, da bi Madžarska lahko huje kršila temeljne vrednote Unije (UL C 125, 5.4.2023, str. 463).</w:t>
      </w:r>
    </w:p>
  </w:footnote>
  <w:footnote w:id="7">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16. januarja 2020 o tekočih zaslišanjih v skladu s členom 7(1) PEU, primer Poljske in Madžarske (UL C 270, 7.7.2021, str. 91).</w:t>
      </w:r>
    </w:p>
  </w:footnote>
  <w:footnote w:id="8">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24. novembra 2022 o oceni, kako Madžarska spoštuje pogoje pravne države v okviru uredbe o pogojenosti, in stanju glede madžarskega načrta za okrevanje in odpornost (UL C 167, 11.5.2023, str. 74).</w:t>
      </w:r>
    </w:p>
  </w:footnote>
  <w:footnote w:id="9">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Resolucija Evropskega parlamenta z dne 1. junija 2023 o kršitvah načela pravne države in temeljnih pravic na Madžarskem ter zamrznjenih sredstvih EU (UL C, C/2023/1223, 21.12.2023, ELI: https://eur-lex.europa.eu/eli/C/2023/1223/oj?locale=sl).</w:t>
      </w:r>
    </w:p>
  </w:footnote>
  <w:footnote w:id="10">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Sprejeta besedila, P9_TA(2023)0335.</w:t>
      </w:r>
    </w:p>
  </w:footnote>
  <w:footnote w:id="11">
    <w:p w:rsidR="00EA18E6" w:rsidRPr="009D220A" w:rsidRDefault="00EA18E6" w:rsidP="009D220A">
      <w:pPr>
        <w:pStyle w:val="FootnoteText"/>
        <w:ind w:left="567" w:hanging="567"/>
        <w:rPr>
          <w:sz w:val="24"/>
          <w:lang w:val="sl-SI"/>
        </w:rPr>
      </w:pPr>
      <w:r w:rsidRPr="009D220A">
        <w:rPr>
          <w:rStyle w:val="FootnoteReference"/>
          <w:sz w:val="24"/>
          <w:lang w:val="sl-SI"/>
        </w:rPr>
        <w:footnoteRef/>
      </w:r>
      <w:r w:rsidR="009D220A" w:rsidRPr="009D220A">
        <w:rPr>
          <w:sz w:val="24"/>
          <w:lang w:val="sl-SI"/>
        </w:rPr>
        <w:t xml:space="preserve"> </w:t>
      </w:r>
      <w:r w:rsidR="009D220A" w:rsidRPr="009D220A">
        <w:rPr>
          <w:sz w:val="24"/>
          <w:lang w:val="sl-SI"/>
        </w:rPr>
        <w:tab/>
      </w:r>
      <w:r w:rsidRPr="009D220A">
        <w:rPr>
          <w:sz w:val="24"/>
          <w:lang w:val="sl-SI"/>
        </w:rPr>
        <w:t>UL L 325, 20.12.2022, str.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2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SL"/>
    <w:docVar w:name="dvnumam" w:val="0"/>
    <w:docVar w:name="dvpe" w:val="756.771"/>
    <w:docVar w:name="dvtitre" w:val="Resolucija Evropskega parlamenta z dne … 2024 o razmerah na Madžarskem in zamrznjenih sredstvih EU(2024/2512(RSP))"/>
  </w:docVars>
  <w:rsids>
    <w:rsidRoot w:val="00890E2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7BFD"/>
    <w:rsid w:val="00471C19"/>
    <w:rsid w:val="004867E3"/>
    <w:rsid w:val="00494A28"/>
    <w:rsid w:val="004C0004"/>
    <w:rsid w:val="004C5D52"/>
    <w:rsid w:val="0050519A"/>
    <w:rsid w:val="005072A1"/>
    <w:rsid w:val="00514517"/>
    <w:rsid w:val="00545827"/>
    <w:rsid w:val="00560270"/>
    <w:rsid w:val="005C2568"/>
    <w:rsid w:val="005C382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E27"/>
    <w:rsid w:val="008C2AC6"/>
    <w:rsid w:val="00930C23"/>
    <w:rsid w:val="0093193B"/>
    <w:rsid w:val="009509D8"/>
    <w:rsid w:val="00950B64"/>
    <w:rsid w:val="00981893"/>
    <w:rsid w:val="009D220A"/>
    <w:rsid w:val="00A01E1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5FB"/>
    <w:rsid w:val="00E365E1"/>
    <w:rsid w:val="00E820A4"/>
    <w:rsid w:val="00EA18E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7C559"/>
  <w15:chartTrackingRefBased/>
  <w15:docId w15:val="{F18165C1-EA3D-4C01-9CAC-C82BDE00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18E6"/>
    <w:pPr>
      <w:spacing w:before="480" w:after="240"/>
    </w:pPr>
  </w:style>
  <w:style w:type="paragraph" w:customStyle="1" w:styleId="NormalHanging12a">
    <w:name w:val="NormalHanging12a"/>
    <w:basedOn w:val="Normal"/>
    <w:rsid w:val="00EA18E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C1275-0CE8-447C-BA9B-79118FBA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2479</Words>
  <Characters>14526</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2024-02-26T09:24:00Z</dcterms:created>
  <dcterms:modified xsi:type="dcterms:W3CDTF">2024-02-26T09:24:00Z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B9-0086/2024</vt:lpwstr>
  </property>
  <property fmtid="{D5CDD505-2E9C-101B-9397-08002B2CF9AE}" pid="4" name="&lt;Type&gt;">
    <vt:lpwstr>RR</vt:lpwstr>
  </property>
</Properties>
</file>