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82FE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82FEF" w:rsidRDefault="00764DC8" w:rsidP="0010095E">
            <w:pPr>
              <w:pStyle w:val="EPName"/>
            </w:pPr>
            <w:r w:rsidRPr="00482FEF">
              <w:t>Parlamentul European</w:t>
            </w:r>
          </w:p>
          <w:p w:rsidR="00751A4A" w:rsidRPr="00482FEF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82FEF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482FEF" w:rsidRDefault="00187494" w:rsidP="0010095E">
            <w:pPr>
              <w:pStyle w:val="EPLogo"/>
            </w:pPr>
            <w:r w:rsidRPr="00482FEF">
              <w:rPr>
                <w:noProof/>
                <w:lang w:eastAsia="ro-RO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82FEF" w:rsidRDefault="00D058B8" w:rsidP="004C5D52">
      <w:pPr>
        <w:pStyle w:val="LineTop"/>
      </w:pPr>
    </w:p>
    <w:p w:rsidR="00680577" w:rsidRPr="00482FEF" w:rsidRDefault="00764DC8" w:rsidP="00680577">
      <w:pPr>
        <w:pStyle w:val="EPBodyTA1"/>
      </w:pPr>
      <w:r w:rsidRPr="00482FEF">
        <w:t>TEXTE ADOPTATE</w:t>
      </w:r>
    </w:p>
    <w:p w:rsidR="00D058B8" w:rsidRPr="00482FEF" w:rsidRDefault="00D058B8" w:rsidP="00D058B8">
      <w:pPr>
        <w:pStyle w:val="LineBottom"/>
      </w:pPr>
    </w:p>
    <w:p w:rsidR="00764DC8" w:rsidRPr="00482FEF" w:rsidRDefault="00764DC8" w:rsidP="00764DC8">
      <w:pPr>
        <w:pStyle w:val="ATHeading1"/>
      </w:pPr>
      <w:bookmarkStart w:id="0" w:name="TANumber"/>
      <w:r w:rsidRPr="00482FEF">
        <w:t>P9_TA(2024)00</w:t>
      </w:r>
      <w:bookmarkEnd w:id="0"/>
      <w:r w:rsidR="00482FEF" w:rsidRPr="00482FEF">
        <w:t>54</w:t>
      </w:r>
    </w:p>
    <w:p w:rsidR="00764DC8" w:rsidRPr="00482FEF" w:rsidRDefault="00180A32" w:rsidP="00764DC8">
      <w:pPr>
        <w:pStyle w:val="ATHeading2"/>
      </w:pPr>
      <w:bookmarkStart w:id="1" w:name="title"/>
      <w:r w:rsidRPr="00482FEF">
        <w:t>Cererea de ridicare a imunității lui Ioannis Lagos</w:t>
      </w:r>
      <w:bookmarkEnd w:id="1"/>
    </w:p>
    <w:p w:rsidR="00764DC8" w:rsidRPr="00482FEF" w:rsidRDefault="00764DC8" w:rsidP="00764DC8">
      <w:pPr>
        <w:rPr>
          <w:i/>
          <w:vanish/>
        </w:rPr>
      </w:pPr>
      <w:r w:rsidRPr="00482FEF">
        <w:rPr>
          <w:i/>
        </w:rPr>
        <w:fldChar w:fldCharType="begin"/>
      </w:r>
      <w:r w:rsidRPr="00482FEF">
        <w:rPr>
          <w:i/>
        </w:rPr>
        <w:instrText xml:space="preserve"> TC"(</w:instrText>
      </w:r>
      <w:bookmarkStart w:id="2" w:name="DocNumber"/>
      <w:r w:rsidRPr="00482FEF">
        <w:rPr>
          <w:i/>
        </w:rPr>
        <w:instrText>A9-0027/2024</w:instrText>
      </w:r>
      <w:bookmarkEnd w:id="2"/>
      <w:r w:rsidRPr="00482FEF">
        <w:rPr>
          <w:i/>
        </w:rPr>
        <w:instrText xml:space="preserve"> - Raportor: Sergey Lagodinsky)"\l3 \n&gt; \* MERGEFORMAT </w:instrText>
      </w:r>
      <w:r w:rsidRPr="00482FEF">
        <w:rPr>
          <w:i/>
        </w:rPr>
        <w:fldChar w:fldCharType="end"/>
      </w:r>
    </w:p>
    <w:p w:rsidR="00764DC8" w:rsidRPr="00482FEF" w:rsidRDefault="00764DC8" w:rsidP="00764DC8">
      <w:pPr>
        <w:rPr>
          <w:vanish/>
        </w:rPr>
      </w:pPr>
      <w:bookmarkStart w:id="3" w:name="Commission"/>
      <w:r w:rsidRPr="00482FEF">
        <w:rPr>
          <w:vanish/>
        </w:rPr>
        <w:t>Comisia pentru afaceri juridice</w:t>
      </w:r>
      <w:bookmarkEnd w:id="3"/>
    </w:p>
    <w:p w:rsidR="00764DC8" w:rsidRPr="00482FEF" w:rsidRDefault="00764DC8" w:rsidP="00764DC8">
      <w:pPr>
        <w:rPr>
          <w:vanish/>
        </w:rPr>
      </w:pPr>
      <w:bookmarkStart w:id="4" w:name="PE"/>
      <w:r w:rsidRPr="00482FEF">
        <w:rPr>
          <w:vanish/>
        </w:rPr>
        <w:t>PE755.043</w:t>
      </w:r>
      <w:bookmarkEnd w:id="4"/>
    </w:p>
    <w:p w:rsidR="00764DC8" w:rsidRPr="00482FEF" w:rsidRDefault="00180A32" w:rsidP="00764DC8">
      <w:pPr>
        <w:pStyle w:val="ATHeading3"/>
      </w:pPr>
      <w:bookmarkStart w:id="5" w:name="Sujet"/>
      <w:r w:rsidRPr="00482FEF">
        <w:t>Decizia</w:t>
      </w:r>
      <w:r w:rsidR="00764DC8" w:rsidRPr="00482FEF">
        <w:t xml:space="preserve"> Parlamentului European din 6 februarie 2024 </w:t>
      </w:r>
      <w:r w:rsidR="00A55632" w:rsidRPr="00482FEF">
        <w:t>privin</w:t>
      </w:r>
      <w:bookmarkStart w:id="6" w:name="_GoBack"/>
      <w:bookmarkEnd w:id="6"/>
      <w:r w:rsidR="00A55632" w:rsidRPr="00482FEF">
        <w:t>d</w:t>
      </w:r>
      <w:r w:rsidR="00764DC8" w:rsidRPr="00482FEF">
        <w:t xml:space="preserve"> cererea de ridicare a imunității lui Ioannis Lagos</w:t>
      </w:r>
      <w:bookmarkEnd w:id="5"/>
      <w:r w:rsidR="00764DC8" w:rsidRPr="00482FEF">
        <w:t xml:space="preserve"> </w:t>
      </w:r>
      <w:bookmarkStart w:id="7" w:name="References"/>
      <w:r w:rsidR="00764DC8" w:rsidRPr="00482FEF">
        <w:t>(2023/2092(IMM))</w:t>
      </w:r>
      <w:bookmarkEnd w:id="7"/>
    </w:p>
    <w:p w:rsidR="000F2865" w:rsidRPr="00482FEF" w:rsidRDefault="000F2865" w:rsidP="000F2865">
      <w:pPr>
        <w:pStyle w:val="EPComma"/>
      </w:pPr>
      <w:bookmarkStart w:id="8" w:name="TextBodyBegin"/>
      <w:bookmarkEnd w:id="8"/>
      <w:r w:rsidRPr="00482FEF">
        <w:rPr>
          <w:i/>
          <w:iCs/>
        </w:rPr>
        <w:t>Parlamentul European</w:t>
      </w:r>
      <w:r w:rsidRPr="00482FEF">
        <w:t>,</w:t>
      </w:r>
    </w:p>
    <w:p w:rsidR="000F2865" w:rsidRPr="00482FEF" w:rsidRDefault="000F2865" w:rsidP="000F2865">
      <w:pPr>
        <w:pStyle w:val="NormalHanging12a"/>
      </w:pPr>
      <w:r w:rsidRPr="00482FEF">
        <w:t>–</w:t>
      </w:r>
      <w:r w:rsidRPr="00482FEF">
        <w:tab/>
        <w:t>având în vedere cererea procurorului adjunct de pe lângă Tribunalul de Primă Instanță din Atena de ridicare a imunității lui Ioannis Lagos, transmisă prin scrisoarea din 31 mai 2023 de către procurorul adjunct de pe lângă Curtea Supremă a Greciei în legătură cu posibile acuzații penale (Re. ABM: RB 2022/13-EG: 104-23/3) și anunțată în plen la 14 iunie 2023,</w:t>
      </w:r>
    </w:p>
    <w:p w:rsidR="000F2865" w:rsidRPr="00482FEF" w:rsidRDefault="000F2865" w:rsidP="000F2865">
      <w:pPr>
        <w:pStyle w:val="NormalHanging12a"/>
      </w:pPr>
      <w:r w:rsidRPr="00482FEF">
        <w:t>–</w:t>
      </w:r>
      <w:r w:rsidRPr="00482FEF">
        <w:tab/>
        <w:t>în urma audierii lui Ioannis Lagos, în conformitate cu articolul 9 alineatul (6) din Regulamentul său de procedură,</w:t>
      </w:r>
    </w:p>
    <w:p w:rsidR="000F2865" w:rsidRPr="00482FEF" w:rsidRDefault="000F2865" w:rsidP="000F2865">
      <w:pPr>
        <w:pStyle w:val="NormalHanging12a"/>
      </w:pPr>
      <w:r w:rsidRPr="00482FEF">
        <w:t>–</w:t>
      </w:r>
      <w:r w:rsidRPr="00482FEF">
        <w:tab/>
        <w:t>având în vedere articolul 8 din Protocolul nr. 7 privind privilegiile și imunitățile Uniunii Europene, precum și articolul 6 alineatul (2) din Actul din 20 septembrie 1976 privind alegerea membrilor Parlamentului European prin vot universal direct,</w:t>
      </w:r>
    </w:p>
    <w:p w:rsidR="000F2865" w:rsidRPr="00482FEF" w:rsidRDefault="000F2865" w:rsidP="000F2865">
      <w:pPr>
        <w:pStyle w:val="NormalHanging12a"/>
      </w:pPr>
      <w:r w:rsidRPr="00482FEF">
        <w:t>–</w:t>
      </w:r>
      <w:r w:rsidRPr="00482FEF">
        <w:tab/>
        <w:t>având în vedere hotărârile Curții de Justiție a Uniunii Europene din 21 octombrie 2008, 19 martie 2010, 6 septembrie 2011, 17 ianuarie 2013 și 19 decembrie 2019</w:t>
      </w:r>
      <w:r w:rsidRPr="00482FEF">
        <w:rPr>
          <w:rStyle w:val="FootnoteReference"/>
        </w:rPr>
        <w:footnoteReference w:id="1"/>
      </w:r>
      <w:r w:rsidRPr="00482FEF">
        <w:t>,</w:t>
      </w:r>
    </w:p>
    <w:p w:rsidR="000F2865" w:rsidRPr="00482FEF" w:rsidRDefault="000F2865" w:rsidP="000F2865">
      <w:pPr>
        <w:pStyle w:val="NormalHanging12a"/>
      </w:pPr>
      <w:r w:rsidRPr="00482FEF">
        <w:t>–</w:t>
      </w:r>
      <w:r w:rsidRPr="00482FEF">
        <w:tab/>
        <w:t>având în vedere articolul 5 alineatul (2), articolul 6 alineatul (1) și articolul 9 din Regulamentul său de procedură,</w:t>
      </w:r>
    </w:p>
    <w:p w:rsidR="000F2865" w:rsidRPr="00482FEF" w:rsidRDefault="000F2865" w:rsidP="000F2865">
      <w:pPr>
        <w:pStyle w:val="NormalHanging12a"/>
      </w:pPr>
      <w:r w:rsidRPr="00482FEF">
        <w:t>–</w:t>
      </w:r>
      <w:r w:rsidRPr="00482FEF">
        <w:tab/>
        <w:t>având în vedere raportul Comisiei pentru afaceri juridice (A9-0027/2024),</w:t>
      </w:r>
    </w:p>
    <w:p w:rsidR="000F2865" w:rsidRPr="00482FEF" w:rsidRDefault="000F2865" w:rsidP="000F2865">
      <w:pPr>
        <w:pStyle w:val="NormalHanging12a"/>
      </w:pPr>
      <w:r w:rsidRPr="00482FEF">
        <w:t>A.</w:t>
      </w:r>
      <w:r w:rsidRPr="00482FEF">
        <w:tab/>
        <w:t xml:space="preserve">întrucât procurorul adjunct de pe lângă Tribunalul de Primă Instanță din Atena a depus </w:t>
      </w:r>
      <w:r w:rsidRPr="00482FEF">
        <w:lastRenderedPageBreak/>
        <w:t>o cerere de ridicare a imunității parlamentare a lui Ioannis Lagos pentru a iniția o procedură penală împotriva acestuia pe baza unei declarații postate pe internet;</w:t>
      </w:r>
    </w:p>
    <w:p w:rsidR="000F2865" w:rsidRPr="00482FEF" w:rsidRDefault="000F2865" w:rsidP="000F2865">
      <w:pPr>
        <w:pStyle w:val="NormalHanging12a"/>
      </w:pPr>
      <w:r w:rsidRPr="00482FEF">
        <w:t>B.</w:t>
      </w:r>
      <w:r w:rsidRPr="00482FEF">
        <w:tab/>
        <w:t>întrucât, la 1 martie 2022, Ioannis Lagos a publicat pe site-ul partidului său un mesaj care ar constitui o incitare publică la violență sau la ură împotriva unui grup de persoane identificate pe baza originii naționale, a religiei sau a orientării sexuale, încălcând articolul 1 din Legea elenă nr. 927/1979, astfel cum a fost modificată prin legile elene nr. 4285/2014 și nr. 4491/2017;</w:t>
      </w:r>
    </w:p>
    <w:p w:rsidR="000F2865" w:rsidRPr="00482FEF" w:rsidRDefault="000F2865" w:rsidP="000F2865">
      <w:pPr>
        <w:pStyle w:val="NormalHanging12a"/>
      </w:pPr>
      <w:r w:rsidRPr="00482FEF">
        <w:t>C.</w:t>
      </w:r>
      <w:r w:rsidRPr="00482FEF">
        <w:tab/>
        <w:t>întrucât, la 2 martie 2022, Observatorul elen al Acordurilor de la Helsinki a notificat Tribunalul de Primă Instanță din Atena, pentru informare și luarea măsurilor necesare, cu privire la mesajul publicat de Ioannis Lagos cu o zi înainte;</w:t>
      </w:r>
    </w:p>
    <w:p w:rsidR="000F2865" w:rsidRPr="00482FEF" w:rsidRDefault="000F2865" w:rsidP="000F2865">
      <w:pPr>
        <w:pStyle w:val="NormalHanging12a"/>
      </w:pPr>
      <w:r w:rsidRPr="00482FEF">
        <w:t>D.</w:t>
      </w:r>
      <w:r w:rsidRPr="00482FEF">
        <w:tab/>
        <w:t>întrucât, la 1 martie 2022, Ioannis Lagos a participat la votul în plen al Parlamentului European cu privire la propunerea de rezoluție referitoare la „agresiunea Rusiei împotriva Ucrainei” și întrucât, în aceeași zi, după vot, a publicat pe site-ul partidului său o declarație intitulată „Nu mă voi vinde și nici nu îmi voi trăda principiile și convingerile”, explicând motivele care au condus la votul său;</w:t>
      </w:r>
    </w:p>
    <w:p w:rsidR="000F2865" w:rsidRPr="00482FEF" w:rsidRDefault="000F2865" w:rsidP="000F2865">
      <w:pPr>
        <w:pStyle w:val="NormalHanging12a"/>
      </w:pPr>
      <w:r w:rsidRPr="00482FEF">
        <w:t>E.</w:t>
      </w:r>
      <w:r w:rsidRPr="00482FEF">
        <w:tab/>
        <w:t>întrucât, pentru că a făcut declarația respectivă, Ioannis Lagos s-ar face vinovat de incitare publică la violență și ură împotriva unui grup de persoane identificate pe baza originii naționale, a religiei sau a orientării sexuale, ceea ce constituie o infracțiune în conformitate cu articolul 1 din Legea elenă nr. 927/1979, astfel cum a fost modificată prin legile elene nr. 4285/2014 și nr. 4491/2017;</w:t>
      </w:r>
    </w:p>
    <w:p w:rsidR="000F2865" w:rsidRPr="00482FEF" w:rsidRDefault="000F2865" w:rsidP="000F2865">
      <w:pPr>
        <w:pStyle w:val="NormalHanging12a"/>
      </w:pPr>
      <w:r w:rsidRPr="00482FEF">
        <w:t>F.</w:t>
      </w:r>
      <w:r w:rsidRPr="00482FEF">
        <w:tab/>
        <w:t>întrucât imunitatea parlamentară nu este un privilegiu personal al deputaților, ci o garanție a independenței Parlamentului în ansamblu și a membrilor săi;</w:t>
      </w:r>
    </w:p>
    <w:p w:rsidR="000F2865" w:rsidRPr="00482FEF" w:rsidRDefault="000F2865" w:rsidP="000F2865">
      <w:pPr>
        <w:pStyle w:val="NormalHanging12a"/>
      </w:pPr>
      <w:r w:rsidRPr="00482FEF">
        <w:t>G.</w:t>
      </w:r>
      <w:r w:rsidRPr="00482FEF">
        <w:tab/>
        <w:t>întrucât, pe de o parte, Parlamentul nu poate fi echivalat cu un tribunal și, pe de altă parte, în contextul unei proceduri de ridicare a imunității, deputatul în cauză nu poate fi considerat drept „acuzat”;</w:t>
      </w:r>
    </w:p>
    <w:p w:rsidR="000F2865" w:rsidRPr="00482FEF" w:rsidRDefault="000F2865" w:rsidP="000F2865">
      <w:pPr>
        <w:pStyle w:val="NormalHanging12a"/>
      </w:pPr>
      <w:r w:rsidRPr="00482FEF">
        <w:t>H.</w:t>
      </w:r>
      <w:r w:rsidRPr="00482FEF">
        <w:tab/>
        <w:t>întrucât articolul 8 din Protocolul nr. 7 privind privilegiile și imunitățile Uniunii Europene prevede că deputații în Parlamentul European nu pot fi cercetați, reținuți sau urmăriți în baza opiniilor sau voturilor exprimate în cadrul exercitării funcțiilor lor;</w:t>
      </w:r>
    </w:p>
    <w:p w:rsidR="000F2865" w:rsidRPr="00482FEF" w:rsidRDefault="000F2865" w:rsidP="000F2865">
      <w:pPr>
        <w:pStyle w:val="NormalHanging12a"/>
      </w:pPr>
      <w:r w:rsidRPr="00482FEF">
        <w:t>I.</w:t>
      </w:r>
      <w:r w:rsidRPr="00482FEF">
        <w:tab/>
        <w:t>întrucât o declarație făcută de un deputat în afara Parlamentului European poate constitui o opinie exprimată în exercitarea atribuțiilor sale, în sensul articolului 8 din protocol, în cazul în care aceasta conține o evaluare subiectivă care are o legătură directă și evidentă cu exercitarea funcțiilor deputatului în Parlamentul European; întrucât, prin urmare, trebuie să se stabilească dacă aceasta este situația în funcție de natura și conținutul declarației, și nu de locul în care a fost făcută;</w:t>
      </w:r>
    </w:p>
    <w:p w:rsidR="000F2865" w:rsidRPr="00482FEF" w:rsidRDefault="000F2865" w:rsidP="000F2865">
      <w:pPr>
        <w:pStyle w:val="NormalHanging12a"/>
      </w:pPr>
      <w:r w:rsidRPr="00482FEF">
        <w:t>J.</w:t>
      </w:r>
      <w:r w:rsidRPr="00482FEF">
        <w:tab/>
        <w:t>întrucât, în prezent, dezbaterea politică la care participă deputații în Parlamentul European, la exercitarea mandatului lor, are loc din ce în ce mai mult și în afara clădirilor Parlamentului, inclusiv pe internet;</w:t>
      </w:r>
    </w:p>
    <w:p w:rsidR="000F2865" w:rsidRPr="00482FEF" w:rsidRDefault="000F2865" w:rsidP="000F2865">
      <w:pPr>
        <w:pStyle w:val="NormalHanging12a"/>
      </w:pPr>
      <w:r w:rsidRPr="00482FEF">
        <w:t>K.</w:t>
      </w:r>
      <w:r w:rsidRPr="00482FEF">
        <w:tab/>
        <w:t>întrucât, în acest context, declarația publicată de Ioannis Lagos a fost făcută în mod clar în calitatea sa de deputat în Parlamentul European și întrucât se poate considera că există o legătură directă și evidentă între declarația examinată și mandatul parlamentar al lui Ioannis Lagos,</w:t>
      </w:r>
    </w:p>
    <w:p w:rsidR="000F2865" w:rsidRPr="00482FEF" w:rsidRDefault="000F2865" w:rsidP="000F2865">
      <w:pPr>
        <w:pStyle w:val="NormalHanging12a"/>
      </w:pPr>
      <w:r w:rsidRPr="00482FEF">
        <w:t>1.</w:t>
      </w:r>
      <w:r w:rsidRPr="00482FEF">
        <w:tab/>
        <w:t>hotărăște să nu ridice imunitatea lui Ioannis Lagos;</w:t>
      </w:r>
    </w:p>
    <w:p w:rsidR="000F2865" w:rsidRPr="00482FEF" w:rsidRDefault="000F2865" w:rsidP="000F2865">
      <w:pPr>
        <w:pStyle w:val="NormalHanging12a"/>
      </w:pPr>
      <w:r w:rsidRPr="00482FEF">
        <w:lastRenderedPageBreak/>
        <w:t>2.</w:t>
      </w:r>
      <w:r w:rsidRPr="00482FEF">
        <w:tab/>
        <w:t>încredințează Președintei sarcina de a transmite imediat prezenta decizie, precum și raportul comisiei competente autorității competente a Republicii Elene și lui Ioannis Lagos.</w:t>
      </w:r>
    </w:p>
    <w:p w:rsidR="00180A32" w:rsidRPr="00482FEF" w:rsidRDefault="00180A32" w:rsidP="000F2865">
      <w:pPr>
        <w:pStyle w:val="NormalHanging12a"/>
      </w:pPr>
    </w:p>
    <w:sectPr w:rsidR="00180A32" w:rsidRPr="00482FEF" w:rsidSect="00180A3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/>
      <w:pgMar w:top="1134" w:right="1418" w:bottom="1418" w:left="1418" w:header="567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4DC8" w:rsidRPr="00B62725" w:rsidRDefault="00764DC8">
      <w:r w:rsidRPr="00B62725">
        <w:separator/>
      </w:r>
    </w:p>
  </w:endnote>
  <w:endnote w:type="continuationSeparator" w:id="0">
    <w:p w:rsidR="00764DC8" w:rsidRPr="00B62725" w:rsidRDefault="00764DC8">
      <w:r w:rsidRPr="00B6272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6272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6272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6272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4DC8" w:rsidRPr="00B62725" w:rsidRDefault="00764DC8">
      <w:r w:rsidRPr="00B62725">
        <w:separator/>
      </w:r>
    </w:p>
  </w:footnote>
  <w:footnote w:type="continuationSeparator" w:id="0">
    <w:p w:rsidR="00764DC8" w:rsidRPr="00B62725" w:rsidRDefault="00764DC8">
      <w:r w:rsidRPr="00B62725">
        <w:continuationSeparator/>
      </w:r>
    </w:p>
  </w:footnote>
  <w:footnote w:id="1">
    <w:p w:rsidR="000F2865" w:rsidRPr="00B62725" w:rsidRDefault="000F2865" w:rsidP="00B62725">
      <w:pPr>
        <w:pStyle w:val="FootnoteText"/>
        <w:ind w:left="567" w:hanging="567"/>
        <w:rPr>
          <w:sz w:val="24"/>
          <w:lang w:val="ro-RO"/>
        </w:rPr>
      </w:pPr>
      <w:r w:rsidRPr="00B62725">
        <w:rPr>
          <w:rStyle w:val="FootnoteReference"/>
          <w:sz w:val="24"/>
          <w:lang w:val="ro-RO"/>
        </w:rPr>
        <w:footnoteRef/>
      </w:r>
      <w:r w:rsidR="00B62725" w:rsidRPr="00B62725">
        <w:rPr>
          <w:sz w:val="24"/>
          <w:lang w:val="ro-RO"/>
        </w:rPr>
        <w:t xml:space="preserve"> </w:t>
      </w:r>
      <w:r w:rsidR="00B62725" w:rsidRPr="00B62725">
        <w:rPr>
          <w:sz w:val="24"/>
          <w:lang w:val="ro-RO"/>
        </w:rPr>
        <w:tab/>
      </w:r>
      <w:r w:rsidRPr="00B62725">
        <w:rPr>
          <w:sz w:val="24"/>
          <w:lang w:val="ro-RO"/>
        </w:rPr>
        <w:t xml:space="preserve">Hotărârea Curții de Justiție din 21 octombrie 2008, </w:t>
      </w:r>
      <w:proofErr w:type="spellStart"/>
      <w:r w:rsidRPr="00B62725">
        <w:rPr>
          <w:sz w:val="24"/>
          <w:lang w:val="ro-RO"/>
        </w:rPr>
        <w:t>Marra</w:t>
      </w:r>
      <w:proofErr w:type="spellEnd"/>
      <w:r w:rsidRPr="00B62725">
        <w:rPr>
          <w:sz w:val="24"/>
          <w:lang w:val="ro-RO"/>
        </w:rPr>
        <w:t xml:space="preserve">/De Gregorio și Clemente, pronunțată în cauzele conexe C-200/07 și C-201/07, ECLI:EU:C:2008:579; Hotărârea Tribunalului din 19 martie 2010, </w:t>
      </w:r>
      <w:proofErr w:type="spellStart"/>
      <w:r w:rsidRPr="00B62725">
        <w:rPr>
          <w:sz w:val="24"/>
          <w:lang w:val="ro-RO"/>
        </w:rPr>
        <w:t>Gollnisch</w:t>
      </w:r>
      <w:proofErr w:type="spellEnd"/>
      <w:r w:rsidRPr="00B62725">
        <w:rPr>
          <w:sz w:val="24"/>
          <w:lang w:val="ro-RO"/>
        </w:rPr>
        <w:t xml:space="preserve">/Parlamentul, T-42/06, ECLI:EU:T:2010:102, Hotărârea Curții de Justiție din 6 septembrie 2011, </w:t>
      </w:r>
      <w:proofErr w:type="spellStart"/>
      <w:r w:rsidRPr="00B62725">
        <w:rPr>
          <w:sz w:val="24"/>
          <w:lang w:val="ro-RO"/>
        </w:rPr>
        <w:t>Patriciello</w:t>
      </w:r>
      <w:proofErr w:type="spellEnd"/>
      <w:r w:rsidRPr="00B62725">
        <w:rPr>
          <w:sz w:val="24"/>
          <w:lang w:val="ro-RO"/>
        </w:rPr>
        <w:t xml:space="preserve">, C-163/10, ECLI: EU:C:2011:543; Hotărârea Tribunalului din 17 ianuarie 2013, </w:t>
      </w:r>
      <w:proofErr w:type="spellStart"/>
      <w:r w:rsidRPr="00B62725">
        <w:rPr>
          <w:sz w:val="24"/>
          <w:lang w:val="ro-RO"/>
        </w:rPr>
        <w:t>Gollnisch</w:t>
      </w:r>
      <w:proofErr w:type="spellEnd"/>
      <w:r w:rsidRPr="00B62725">
        <w:rPr>
          <w:sz w:val="24"/>
          <w:lang w:val="ro-RO"/>
        </w:rPr>
        <w:t xml:space="preserve">/Parlamentul, pronunțată în cauzele conexe T-346/11 și T-347/11, ECLI:EU:T:2013:23; Hotărârea Curții de Justiție din 19 decembrie 2019, </w:t>
      </w:r>
      <w:proofErr w:type="spellStart"/>
      <w:r w:rsidRPr="00B62725">
        <w:rPr>
          <w:sz w:val="24"/>
          <w:lang w:val="ro-RO"/>
        </w:rPr>
        <w:t>Junqueras</w:t>
      </w:r>
      <w:proofErr w:type="spellEnd"/>
      <w:r w:rsidRPr="00B62725">
        <w:rPr>
          <w:sz w:val="24"/>
          <w:lang w:val="ro-RO"/>
        </w:rPr>
        <w:t xml:space="preserve"> </w:t>
      </w:r>
      <w:proofErr w:type="spellStart"/>
      <w:r w:rsidRPr="00B62725">
        <w:rPr>
          <w:sz w:val="24"/>
          <w:lang w:val="ro-RO"/>
        </w:rPr>
        <w:t>Vies</w:t>
      </w:r>
      <w:proofErr w:type="spellEnd"/>
      <w:r w:rsidRPr="00B62725">
        <w:rPr>
          <w:sz w:val="24"/>
          <w:lang w:val="ro-RO"/>
        </w:rPr>
        <w:t>, C-502/19, ECLI:EU:C:2019:1115.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6272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6272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6272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27/2024"/>
    <w:docVar w:name="dvlangue" w:val="RO"/>
    <w:docVar w:name="dvnumam" w:val="0"/>
    <w:docVar w:name="dvpe" w:val="755.043"/>
    <w:docVar w:name="dvrapporteur" w:val="Raportor: "/>
    <w:docVar w:name="dvtitre" w:val="Rezoluția Parlamentului European din 6 februarie 2024 referitor la cererea de ridicare a imunității lui Ioannis Lagos(2023/2092(IMM))"/>
  </w:docVars>
  <w:rsids>
    <w:rsidRoot w:val="00764DC8"/>
    <w:rsid w:val="00002272"/>
    <w:rsid w:val="00064002"/>
    <w:rsid w:val="000677B9"/>
    <w:rsid w:val="000831BA"/>
    <w:rsid w:val="000A42CC"/>
    <w:rsid w:val="000E7DD9"/>
    <w:rsid w:val="000F2865"/>
    <w:rsid w:val="0010095E"/>
    <w:rsid w:val="00125B37"/>
    <w:rsid w:val="00180A32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2FEF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64DC8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55632"/>
    <w:rsid w:val="00A778C7"/>
    <w:rsid w:val="00AB441E"/>
    <w:rsid w:val="00AB6293"/>
    <w:rsid w:val="00AE0928"/>
    <w:rsid w:val="00AF3B82"/>
    <w:rsid w:val="00B12E95"/>
    <w:rsid w:val="00B22876"/>
    <w:rsid w:val="00B558F0"/>
    <w:rsid w:val="00B62725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239CF3"/>
  <w15:chartTrackingRefBased/>
  <w15:docId w15:val="{FBE01CB6-D8D6-4FBF-B177-4D3FF03E4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ro-RO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0F2865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rsid w:val="000F2865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rsid w:val="000F2865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0F286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0F2865"/>
    <w:rPr>
      <w:sz w:val="24"/>
      <w:lang w:val="ro-RO"/>
    </w:rPr>
  </w:style>
  <w:style w:type="paragraph" w:customStyle="1" w:styleId="EPFooter">
    <w:name w:val="EPFooter"/>
    <w:basedOn w:val="Normal"/>
    <w:rsid w:val="000F2865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0F2865"/>
    <w:pPr>
      <w:spacing w:before="480" w:after="240"/>
    </w:pPr>
  </w:style>
  <w:style w:type="paragraph" w:customStyle="1" w:styleId="Normal24a">
    <w:name w:val="Normal24a"/>
    <w:basedOn w:val="Normal"/>
    <w:rsid w:val="000F2865"/>
    <w:pPr>
      <w:spacing w:after="480"/>
    </w:pPr>
  </w:style>
  <w:style w:type="paragraph" w:styleId="Footer">
    <w:name w:val="footer"/>
    <w:basedOn w:val="Normal"/>
    <w:link w:val="FooterChar"/>
    <w:rsid w:val="00180A3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180A32"/>
    <w:rPr>
      <w:sz w:val="2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42F342-2CC9-49D8-8CAE-E18EB134AE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762</Words>
  <Characters>4316</Characters>
  <Application>Microsoft Office Word</Application>
  <DocSecurity>0</DocSecurity>
  <Lines>81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GHERMAN Laura</dc:creator>
  <cp:keywords/>
  <cp:lastModifiedBy>GHERMAN Laura</cp:lastModifiedBy>
  <cp:revision>2</cp:revision>
  <cp:lastPrinted>2004-11-19T15:42:00Z</cp:lastPrinted>
  <dcterms:created xsi:type="dcterms:W3CDTF">2024-02-06T11:54:00Z</dcterms:created>
  <dcterms:modified xsi:type="dcterms:W3CDTF">2024-02-06T11:54:00Z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RO</vt:lpwstr>
  </property>
  <property fmtid="{D5CDD505-2E9C-101B-9397-08002B2CF9AE}" pid="3" name="&lt;FdR&gt;">
    <vt:lpwstr>A9-0027/2024</vt:lpwstr>
  </property>
  <property fmtid="{D5CDD505-2E9C-101B-9397-08002B2CF9AE}" pid="4" name="&lt;Type&gt;">
    <vt:lpwstr>RR</vt:lpwstr>
  </property>
</Properties>
</file>