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2898" w14:paraId="0FA47A4D" w14:textId="77777777" w:rsidTr="0010095E">
        <w:trPr>
          <w:trHeight w:hRule="exact" w:val="1418"/>
        </w:trPr>
        <w:tc>
          <w:tcPr>
            <w:tcW w:w="6804" w:type="dxa"/>
            <w:shd w:val="clear" w:color="auto" w:fill="auto"/>
            <w:vAlign w:val="center"/>
          </w:tcPr>
          <w:p w14:paraId="1722FA32" w14:textId="77777777" w:rsidR="00751A4A" w:rsidRPr="00782898" w:rsidRDefault="00F067BA" w:rsidP="0010095E">
            <w:pPr>
              <w:pStyle w:val="EPName"/>
            </w:pPr>
            <w:r w:rsidRPr="00782898">
              <w:t>Европейски</w:t>
            </w:r>
            <w:r w:rsidR="008B2DF6" w:rsidRPr="00782898">
              <w:t xml:space="preserve"> парламент</w:t>
            </w:r>
          </w:p>
          <w:p w14:paraId="33E507FD" w14:textId="77777777" w:rsidR="00751A4A" w:rsidRPr="00782898" w:rsidRDefault="00817416" w:rsidP="00756632">
            <w:pPr>
              <w:pStyle w:val="EPTerm"/>
              <w:rPr>
                <w:rStyle w:val="HideTWBExt"/>
                <w:noProof w:val="0"/>
                <w:vanish w:val="0"/>
                <w:color w:val="auto"/>
              </w:rPr>
            </w:pPr>
            <w:r w:rsidRPr="00782898">
              <w:t>2019</w:t>
            </w:r>
            <w:r w:rsidR="00F067BA">
              <w:rPr>
                <w:lang w:val="en-GB"/>
              </w:rPr>
              <w:t> – </w:t>
            </w:r>
            <w:r w:rsidRPr="00782898">
              <w:t>2024</w:t>
            </w:r>
          </w:p>
        </w:tc>
        <w:tc>
          <w:tcPr>
            <w:tcW w:w="2268" w:type="dxa"/>
            <w:shd w:val="clear" w:color="auto" w:fill="auto"/>
          </w:tcPr>
          <w:p w14:paraId="747034BF" w14:textId="77777777" w:rsidR="00751A4A" w:rsidRPr="00782898" w:rsidRDefault="00187494" w:rsidP="0010095E">
            <w:pPr>
              <w:pStyle w:val="EPLogo"/>
            </w:pPr>
            <w:r w:rsidRPr="00782898">
              <w:rPr>
                <w:noProof/>
                <w:lang w:val="en-GB"/>
              </w:rPr>
              <w:drawing>
                <wp:inline distT="0" distB="0" distL="0" distR="0" wp14:anchorId="1AB26255" wp14:editId="48730D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F499A4" w14:textId="77777777" w:rsidR="00D058B8" w:rsidRPr="00782898" w:rsidRDefault="00D058B8" w:rsidP="004C5D52">
      <w:pPr>
        <w:pStyle w:val="LineTop"/>
      </w:pPr>
    </w:p>
    <w:p w14:paraId="49B6EEDC" w14:textId="77777777" w:rsidR="00680577" w:rsidRPr="00782898" w:rsidRDefault="008B2DF6" w:rsidP="00680577">
      <w:pPr>
        <w:pStyle w:val="EPBodyTA1"/>
      </w:pPr>
      <w:r w:rsidRPr="00782898">
        <w:t>ПРИЕТИ ТЕКСТОВЕ</w:t>
      </w:r>
    </w:p>
    <w:p w14:paraId="09F6564D" w14:textId="77777777" w:rsidR="00D058B8" w:rsidRPr="00782898" w:rsidRDefault="00D058B8" w:rsidP="00D058B8">
      <w:pPr>
        <w:pStyle w:val="LineBottom"/>
      </w:pPr>
    </w:p>
    <w:p w14:paraId="4A597C6C" w14:textId="520DC11E" w:rsidR="008B2DF6" w:rsidRPr="00782898" w:rsidRDefault="008B2DF6" w:rsidP="008B2DF6">
      <w:pPr>
        <w:pStyle w:val="ATHeading1"/>
      </w:pPr>
      <w:bookmarkStart w:id="0" w:name="TANumber"/>
      <w:r w:rsidRPr="00782898">
        <w:t>P9_TA(2024)00</w:t>
      </w:r>
      <w:r w:rsidR="009E5C65">
        <w:rPr>
          <w:lang w:val="fr-FR"/>
        </w:rPr>
        <w:t>55</w:t>
      </w:r>
      <w:bookmarkEnd w:id="0"/>
    </w:p>
    <w:p w14:paraId="66071AC4" w14:textId="77777777" w:rsidR="008B2DF6" w:rsidRPr="00782898" w:rsidRDefault="00F067BA" w:rsidP="008B2DF6">
      <w:pPr>
        <w:pStyle w:val="ATHeading2"/>
      </w:pPr>
      <w:bookmarkStart w:id="1" w:name="title"/>
      <w:r w:rsidRPr="009E5C65">
        <w:t>Искане за с</w:t>
      </w:r>
      <w:r w:rsidR="008B2DF6" w:rsidRPr="009E5C65">
        <w:t>немане на имунитета на Георгиос Кирцос</w:t>
      </w:r>
      <w:bookmarkEnd w:id="1"/>
    </w:p>
    <w:p w14:paraId="399AC1BF" w14:textId="77777777" w:rsidR="008B2DF6" w:rsidRPr="00782898" w:rsidRDefault="008B2DF6" w:rsidP="008B2DF6">
      <w:pPr>
        <w:rPr>
          <w:i/>
          <w:vanish/>
        </w:rPr>
      </w:pPr>
      <w:r w:rsidRPr="00782898">
        <w:rPr>
          <w:i/>
        </w:rPr>
        <w:fldChar w:fldCharType="begin"/>
      </w:r>
      <w:r w:rsidRPr="00782898">
        <w:rPr>
          <w:i/>
        </w:rPr>
        <w:instrText xml:space="preserve"> TC"(</w:instrText>
      </w:r>
      <w:bookmarkStart w:id="2" w:name="DocNumber"/>
      <w:r w:rsidRPr="00782898">
        <w:rPr>
          <w:i/>
        </w:rPr>
        <w:instrText>A9-0028/2024</w:instrText>
      </w:r>
      <w:bookmarkEnd w:id="2"/>
      <w:r w:rsidRPr="00782898">
        <w:rPr>
          <w:i/>
        </w:rPr>
        <w:instrText xml:space="preserve"> - Докладчик: Ангел Джамбазки)"\l3 \n&gt; \* MERGEFORMAT </w:instrText>
      </w:r>
      <w:r w:rsidRPr="00782898">
        <w:rPr>
          <w:i/>
        </w:rPr>
        <w:fldChar w:fldCharType="end"/>
      </w:r>
    </w:p>
    <w:p w14:paraId="01078F7D" w14:textId="77777777" w:rsidR="008B2DF6" w:rsidRPr="00782898" w:rsidRDefault="008B2DF6" w:rsidP="008B2DF6">
      <w:pPr>
        <w:rPr>
          <w:vanish/>
        </w:rPr>
      </w:pPr>
      <w:bookmarkStart w:id="3" w:name="Commission"/>
      <w:r w:rsidRPr="00782898">
        <w:rPr>
          <w:vanish/>
        </w:rPr>
        <w:t>Комисия по правни въпроси</w:t>
      </w:r>
      <w:bookmarkEnd w:id="3"/>
    </w:p>
    <w:p w14:paraId="1A184C62" w14:textId="77777777" w:rsidR="008B2DF6" w:rsidRPr="00782898" w:rsidRDefault="008B2DF6" w:rsidP="008B2DF6">
      <w:pPr>
        <w:rPr>
          <w:vanish/>
        </w:rPr>
      </w:pPr>
      <w:bookmarkStart w:id="4" w:name="PE"/>
      <w:r w:rsidRPr="00782898">
        <w:rPr>
          <w:vanish/>
        </w:rPr>
        <w:t>PE756.043</w:t>
      </w:r>
      <w:bookmarkEnd w:id="4"/>
    </w:p>
    <w:p w14:paraId="31371841" w14:textId="46C1DEA3" w:rsidR="008B2DF6" w:rsidRPr="009E5C65" w:rsidRDefault="008B2DF6" w:rsidP="00F067BA">
      <w:pPr>
        <w:pStyle w:val="ATHeading3"/>
      </w:pPr>
      <w:bookmarkStart w:id="5" w:name="Sujet"/>
      <w:r w:rsidRPr="00782898">
        <w:t xml:space="preserve">Решение на Европейския парламент от </w:t>
      </w:r>
      <w:r w:rsidR="00F067BA">
        <w:t>6</w:t>
      </w:r>
      <w:r w:rsidRPr="00782898">
        <w:t xml:space="preserve"> </w:t>
      </w:r>
      <w:r w:rsidR="00F067BA">
        <w:t xml:space="preserve">февруари </w:t>
      </w:r>
      <w:r w:rsidRPr="00782898">
        <w:t>2024 г. относно искане за снемане на имунитета на Георгиос Кирцос</w:t>
      </w:r>
      <w:bookmarkEnd w:id="5"/>
      <w:r w:rsidRPr="00782898">
        <w:t xml:space="preserve"> </w:t>
      </w:r>
      <w:bookmarkStart w:id="6" w:name="References"/>
      <w:r w:rsidRPr="00782898">
        <w:t>(2023/2185(IMM))</w:t>
      </w:r>
      <w:bookmarkEnd w:id="6"/>
    </w:p>
    <w:p w14:paraId="29AA53FD" w14:textId="77777777" w:rsidR="007009C4" w:rsidRPr="00782898" w:rsidRDefault="007009C4" w:rsidP="007009C4">
      <w:pPr>
        <w:pStyle w:val="EPComma"/>
      </w:pPr>
      <w:bookmarkStart w:id="7" w:name="TextBodyBegin"/>
      <w:bookmarkEnd w:id="7"/>
      <w:r w:rsidRPr="00782898">
        <w:rPr>
          <w:i/>
        </w:rPr>
        <w:t>Европейският парламент</w:t>
      </w:r>
      <w:r w:rsidRPr="00782898">
        <w:t>,</w:t>
      </w:r>
    </w:p>
    <w:p w14:paraId="0664CEFE" w14:textId="77777777" w:rsidR="007009C4" w:rsidRPr="00782898" w:rsidRDefault="007009C4" w:rsidP="007009C4">
      <w:pPr>
        <w:pStyle w:val="NormalHanging12a"/>
      </w:pPr>
      <w:r w:rsidRPr="00782898">
        <w:t>–</w:t>
      </w:r>
      <w:r w:rsidRPr="00782898">
        <w:tab/>
        <w:t>като взе предвид искането за снемане на имунитета на Георгиос Кирцос от прокурора</w:t>
      </w:r>
      <w:bookmarkStart w:id="8" w:name="_GoBack"/>
      <w:bookmarkEnd w:id="8"/>
      <w:r w:rsidRPr="00782898">
        <w:t xml:space="preserve"> към Атинския първоинстанционен съд във връзка с наказателно производство, предадено от заместник-прокурора към Върховния съд на Гърция с писмо от 27 юни 2023 г. и обявено в пленарно заседание на 10 юли 2023 г.,</w:t>
      </w:r>
    </w:p>
    <w:p w14:paraId="64659956" w14:textId="77777777" w:rsidR="007009C4" w:rsidRPr="00782898" w:rsidRDefault="007009C4" w:rsidP="007009C4">
      <w:pPr>
        <w:pStyle w:val="NormalHanging12a"/>
      </w:pPr>
      <w:r w:rsidRPr="00782898">
        <w:t>–</w:t>
      </w:r>
      <w:r w:rsidRPr="00782898">
        <w:tab/>
        <w:t>като изслуша Георгиос Кирцос съгласно член 9, параграф 6 от своя Правилник на дейността,</w:t>
      </w:r>
    </w:p>
    <w:p w14:paraId="28B85D23" w14:textId="77777777" w:rsidR="007009C4" w:rsidRPr="00782898" w:rsidRDefault="007009C4" w:rsidP="007009C4">
      <w:pPr>
        <w:pStyle w:val="NormalHanging12a"/>
      </w:pPr>
      <w:r w:rsidRPr="00782898">
        <w:t>–</w:t>
      </w:r>
      <w:r w:rsidRPr="00782898">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43D9BE43" w14:textId="77777777" w:rsidR="007009C4" w:rsidRPr="00782898" w:rsidRDefault="007009C4" w:rsidP="007009C4">
      <w:pPr>
        <w:pStyle w:val="NormalHanging12a"/>
      </w:pPr>
      <w:r w:rsidRPr="00782898">
        <w:t>–</w:t>
      </w:r>
      <w:r w:rsidRPr="00782898">
        <w:tab/>
        <w:t>като взе предвид решенията на Съда на Европейския съюз от 21 октомври 2008 г., 19 март 2010 г., 6 септември 2011 г., 17 януари 2013 г. и 19 декември 2019 г.</w:t>
      </w:r>
      <w:r w:rsidRPr="00782898">
        <w:rPr>
          <w:rStyle w:val="FootnoteReference"/>
          <w:color w:val="000000"/>
        </w:rPr>
        <w:footnoteReference w:id="1"/>
      </w:r>
      <w:r w:rsidRPr="00782898">
        <w:t>,</w:t>
      </w:r>
    </w:p>
    <w:p w14:paraId="1364F32C" w14:textId="77777777" w:rsidR="007009C4" w:rsidRPr="00782898" w:rsidRDefault="007009C4" w:rsidP="007009C4">
      <w:pPr>
        <w:pStyle w:val="NormalHanging12a"/>
      </w:pPr>
      <w:r w:rsidRPr="00782898">
        <w:t>–</w:t>
      </w:r>
      <w:r w:rsidRPr="00782898">
        <w:tab/>
        <w:t>като взе предвид член 62 от конституцията на Република Гърция,</w:t>
      </w:r>
    </w:p>
    <w:p w14:paraId="22D1A8DE" w14:textId="432438B4" w:rsidR="007009C4" w:rsidRPr="00782898" w:rsidRDefault="007009C4" w:rsidP="007009C4">
      <w:pPr>
        <w:pStyle w:val="NormalHanging12a"/>
      </w:pPr>
      <w:r w:rsidRPr="00782898">
        <w:t>–</w:t>
      </w:r>
      <w:r w:rsidRPr="00782898">
        <w:tab/>
        <w:t xml:space="preserve">като взе предвид член 5, параграф 2, член 6, параграф 1 и член 9 от своя </w:t>
      </w:r>
      <w:r w:rsidR="00F067BA">
        <w:t>П</w:t>
      </w:r>
      <w:r w:rsidRPr="00782898">
        <w:t>равилник</w:t>
      </w:r>
      <w:r w:rsidR="00F067BA">
        <w:t xml:space="preserve"> за дейността</w:t>
      </w:r>
      <w:r w:rsidRPr="00782898">
        <w:t>,</w:t>
      </w:r>
    </w:p>
    <w:p w14:paraId="604803DE" w14:textId="77777777" w:rsidR="007009C4" w:rsidRPr="00782898" w:rsidRDefault="007009C4" w:rsidP="007009C4">
      <w:pPr>
        <w:pStyle w:val="NormalHanging12a"/>
      </w:pPr>
      <w:r w:rsidRPr="00782898">
        <w:lastRenderedPageBreak/>
        <w:t>–</w:t>
      </w:r>
      <w:r w:rsidRPr="00782898">
        <w:tab/>
        <w:t>като взе предвид доклада на комисията по правни въпроси (A9-0028/2024),</w:t>
      </w:r>
    </w:p>
    <w:p w14:paraId="45C956D5" w14:textId="77777777" w:rsidR="007009C4" w:rsidRPr="00782898" w:rsidRDefault="007009C4" w:rsidP="007009C4">
      <w:pPr>
        <w:pStyle w:val="NormalHanging12a"/>
      </w:pPr>
      <w:r w:rsidRPr="00782898">
        <w:t>А.</w:t>
      </w:r>
      <w:r w:rsidRPr="00782898">
        <w:tab/>
        <w:t>като има предвид, че прокурорът към Атинския първоинстанционен съд поиска снемането на имунитета на Георгиос Кирцос, член на Европейския парламент, избран за Гърция, във връзка с образувано срещу него наказателно производство за неплащане на определена сума, дължима на гръцката държава;</w:t>
      </w:r>
    </w:p>
    <w:p w14:paraId="5814F488" w14:textId="77777777" w:rsidR="007009C4" w:rsidRPr="00782898" w:rsidRDefault="007009C4" w:rsidP="007009C4">
      <w:pPr>
        <w:pStyle w:val="NormalHanging12a"/>
      </w:pPr>
      <w:r w:rsidRPr="00782898">
        <w:t>Б.</w:t>
      </w:r>
      <w:r w:rsidRPr="00782898">
        <w:tab/>
        <w:t>като има предвид, че Георгиос Кирцос, в качеството си на заместник изпълнителен директор на дружеството KMP Ekdotiki Anonimi Etaireia [KMP Publishing plc], е обвинен, че не е платил определена сума, дължима на гръцката държава;</w:t>
      </w:r>
    </w:p>
    <w:p w14:paraId="36F5E65D" w14:textId="77777777" w:rsidR="007009C4" w:rsidRPr="00782898" w:rsidRDefault="007009C4" w:rsidP="007009C4">
      <w:pPr>
        <w:pStyle w:val="NormalHanging12a"/>
      </w:pPr>
      <w:r w:rsidRPr="00782898">
        <w:t>В.</w:t>
      </w:r>
      <w:r w:rsidRPr="00782898">
        <w:tab/>
        <w:t>като има предвид, че деянието, за което се твърди, че е извършено от Георгиос Кирцос, съставлява престъпление неплащане на парични задължения към държавата по член 25, параграф 1, буква б) от гръцкия Закон № 1882/90, заменен с член 23, параграф 1 от гръцкия Закон № 2523/97, изменен с член 18, параграф 2 и член 28, параграфи 2—4 от гръцкия Закон № 2948/01, допълнен с член 34 от гръцкия Закон № 3016/02, с член 34, параграф 1 от гръцкия Закон № 3220/04 и с член 3, параграф 1 от гръцкия Закон № 3943/11, заменен с член 20 от гръцкия Закон № 4321/15, изменен с член 71, параграф 2 от гръцкия Закон № 4174/13, който е добавен с член 8 от гръцкия Закон № 4337/15 и допълнен с член 469 от гръцкия Закон № 4619/19;</w:t>
      </w:r>
    </w:p>
    <w:p w14:paraId="12935947" w14:textId="77777777" w:rsidR="007009C4" w:rsidRPr="00782898" w:rsidRDefault="007009C4" w:rsidP="007009C4">
      <w:pPr>
        <w:pStyle w:val="NormalHanging12a"/>
      </w:pPr>
      <w:r w:rsidRPr="00782898">
        <w:t>Г.</w:t>
      </w:r>
      <w:r w:rsidRPr="00782898">
        <w:tab/>
        <w:t>като има предвид, че целта на парламентарния имунитет е да защитава Парламента и неговите членове от съдебно преследване във връзка с дейности, които са извършвани при изпълнението на парламентарните задължения и които са неделими от тези задължения; като има предвид, че предполагаемото престъпление очевидно няма пряка връзка с дейността на Георгиос Кирцос като член на Европейския парламент, а е свързано с длъжността му на управител на неговото дружество за издаване на вестник;</w:t>
      </w:r>
    </w:p>
    <w:p w14:paraId="39D4A3F4" w14:textId="77777777" w:rsidR="007009C4" w:rsidRPr="00782898" w:rsidRDefault="007009C4" w:rsidP="007009C4">
      <w:pPr>
        <w:pStyle w:val="NormalHanging12a"/>
      </w:pPr>
      <w:r w:rsidRPr="00782898">
        <w:t>Д.</w:t>
      </w:r>
      <w:r w:rsidRPr="00782898">
        <w:tab/>
        <w:t>като има предвид, че предполагаемото престъпление също така не съставлява изразени мнения или подадени гласове при изпълнението на задълженията на Георгиос Кирцос като член на Европейския парламент по смисъла на член 8 от Протокол № 7 за привилегиите и имунитетите на Европейския съюз;</w:t>
      </w:r>
    </w:p>
    <w:p w14:paraId="2DA29318" w14:textId="77777777" w:rsidR="007009C4" w:rsidRPr="00782898" w:rsidRDefault="007009C4" w:rsidP="007009C4">
      <w:pPr>
        <w:pStyle w:val="NormalHanging12a"/>
      </w:pPr>
      <w:r w:rsidRPr="00782898">
        <w:t>Е.</w:t>
      </w:r>
      <w:r w:rsidRPr="00782898">
        <w:tab/>
        <w:t>като има предвид, че съгласно член 9 от Протокол № 7 за привилегиите и имунитетите на Европейския съюз, членовете на Европейския парламент притежават на територията на тяхната собствена държава имунитетите, предоставяни на членовете на националните парламенти, и на територията на всяка друга държава членка — имунитет от всякаква форма на задържане или съдебно производство; като има предвид, че не може да има позоваване на имунитета при залавяне по време на извършване на престъпление и имунитетът не е пречка за Европейския парламент да упражни правото си за снемане на имунитета на някой от своите членове;</w:t>
      </w:r>
    </w:p>
    <w:p w14:paraId="50F1D62F" w14:textId="77777777" w:rsidR="007009C4" w:rsidRPr="00782898" w:rsidRDefault="007009C4" w:rsidP="007009C4">
      <w:pPr>
        <w:pStyle w:val="NormalHanging12a"/>
      </w:pPr>
      <w:r w:rsidRPr="00782898">
        <w:t>Ж.</w:t>
      </w:r>
      <w:r w:rsidRPr="00782898">
        <w:tab/>
        <w:t>като има предвид, че член 62 от конституцията на Република Гърция предвижда, че по време на техния парламентарен мандат членовете на Парламента не могат да бъдат съдебно преследвани, задържани под стража, лишавани от свобода или свободата им не може да се ограничава по друг начин без предварително разрешение от Парламента;</w:t>
      </w:r>
    </w:p>
    <w:p w14:paraId="68B2BA70" w14:textId="77777777" w:rsidR="007009C4" w:rsidRPr="00782898" w:rsidRDefault="007009C4" w:rsidP="007009C4">
      <w:pPr>
        <w:pStyle w:val="NormalHanging12a"/>
      </w:pPr>
      <w:r w:rsidRPr="00782898">
        <w:lastRenderedPageBreak/>
        <w:t>З.</w:t>
      </w:r>
      <w:r w:rsidRPr="00782898">
        <w:tab/>
        <w:t xml:space="preserve">като има предвид, че в този случай Парламентът не е открил доказателства за </w:t>
      </w:r>
      <w:r w:rsidRPr="00782898">
        <w:rPr>
          <w:i/>
          <w:iCs/>
        </w:rPr>
        <w:t>fumus persecutionis</w:t>
      </w:r>
      <w:r w:rsidRPr="00782898">
        <w:t>, т.е. фактически елементи, които да указват, че въпросното съдебно производство е било образувано с намерението да се навреди на политическата дейност на члена на ЕП в качеството му на член на Европейския парламент;</w:t>
      </w:r>
    </w:p>
    <w:p w14:paraId="2BA75413" w14:textId="77777777" w:rsidR="007009C4" w:rsidRPr="00782898" w:rsidRDefault="007009C4" w:rsidP="007009C4">
      <w:pPr>
        <w:pStyle w:val="NormalHanging12a"/>
      </w:pPr>
      <w:r w:rsidRPr="00782898">
        <w:t>И.</w:t>
      </w:r>
      <w:r w:rsidRPr="00782898">
        <w:tab/>
        <w:t>като има предвид, че единствено Парламентът решава дали да снеме имунитета в даден случай; като има предвид, че Парламентът може по усмотрение да вземе предвид позицията на члена на ЕП, когато решава дали да снеме имунитета му</w:t>
      </w:r>
      <w:r w:rsidRPr="00782898">
        <w:rPr>
          <w:spacing w:val="-4"/>
          <w:vertAlign w:val="superscript"/>
        </w:rPr>
        <w:footnoteReference w:id="2"/>
      </w:r>
      <w:r w:rsidRPr="00782898">
        <w:t>; като има предвид, че по време на изслушването си Георгиос Кирцос заяви, че не възразява срещу снемането на парламентарния му имунитет;</w:t>
      </w:r>
    </w:p>
    <w:p w14:paraId="4D511A45" w14:textId="77777777" w:rsidR="007009C4" w:rsidRPr="00782898" w:rsidRDefault="007009C4" w:rsidP="007009C4">
      <w:pPr>
        <w:pStyle w:val="NormalHanging12a"/>
      </w:pPr>
      <w:r w:rsidRPr="00782898">
        <w:t>Й.</w:t>
      </w:r>
      <w:r w:rsidRPr="00782898">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782898">
        <w:rPr>
          <w:vertAlign w:val="superscript"/>
        </w:rPr>
        <w:footnoteReference w:id="3"/>
      </w:r>
      <w:r w:rsidRPr="00782898">
        <w:t>;</w:t>
      </w:r>
    </w:p>
    <w:p w14:paraId="3B6999D7" w14:textId="77777777" w:rsidR="007009C4" w:rsidRPr="00782898" w:rsidRDefault="007009C4" w:rsidP="007009C4">
      <w:pPr>
        <w:pStyle w:val="NormalHanging12a"/>
      </w:pPr>
      <w:r w:rsidRPr="00782898">
        <w:t>1.</w:t>
      </w:r>
      <w:r w:rsidRPr="00782898">
        <w:tab/>
        <w:t>решава да снеме имунитета на Георгиос Кирцос;</w:t>
      </w:r>
    </w:p>
    <w:p w14:paraId="5D3F9F9A" w14:textId="5FA037F7" w:rsidR="007009C4" w:rsidRPr="00782898" w:rsidRDefault="007009C4" w:rsidP="00F067BA">
      <w:pPr>
        <w:pStyle w:val="NormalHanging12a"/>
      </w:pPr>
      <w:r w:rsidRPr="00782898">
        <w:t>2.</w:t>
      </w:r>
      <w:r w:rsidRPr="00782898">
        <w:tab/>
        <w:t>възлага на своя председател незабавно да предаде настоящото решение и доклада на своята компетентна комисия на гръцките органи и на Георгиос Кирцос.</w:t>
      </w:r>
    </w:p>
    <w:p w14:paraId="6CDAB042" w14:textId="77777777" w:rsidR="007009C4" w:rsidRPr="00782898" w:rsidRDefault="007009C4" w:rsidP="007009C4"/>
    <w:p w14:paraId="1CA8C199" w14:textId="77777777" w:rsidR="00E365E1" w:rsidRPr="00782898" w:rsidRDefault="00E365E1" w:rsidP="007009C4">
      <w:bookmarkStart w:id="9" w:name="TextBodyEnd"/>
      <w:bookmarkEnd w:id="9"/>
    </w:p>
    <w:sectPr w:rsidR="00E365E1" w:rsidRPr="00782898" w:rsidSect="007828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D3D99" w14:textId="77777777" w:rsidR="008B2DF6" w:rsidRPr="00782898" w:rsidRDefault="008B2DF6">
      <w:r w:rsidRPr="00782898">
        <w:separator/>
      </w:r>
    </w:p>
  </w:endnote>
  <w:endnote w:type="continuationSeparator" w:id="0">
    <w:p w14:paraId="66957648" w14:textId="77777777" w:rsidR="008B2DF6" w:rsidRPr="00782898" w:rsidRDefault="008B2DF6">
      <w:r w:rsidRPr="007828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3037E" w14:textId="77777777" w:rsidR="00064002" w:rsidRPr="007828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60404" w14:textId="77777777" w:rsidR="00064002" w:rsidRPr="007828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B409B" w14:textId="77777777" w:rsidR="00064002" w:rsidRPr="007828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9AFE4" w14:textId="77777777" w:rsidR="008B2DF6" w:rsidRPr="00782898" w:rsidRDefault="008B2DF6">
      <w:r w:rsidRPr="00782898">
        <w:separator/>
      </w:r>
    </w:p>
  </w:footnote>
  <w:footnote w:type="continuationSeparator" w:id="0">
    <w:p w14:paraId="72D025AE" w14:textId="77777777" w:rsidR="008B2DF6" w:rsidRPr="00782898" w:rsidRDefault="008B2DF6">
      <w:r w:rsidRPr="00782898">
        <w:continuationSeparator/>
      </w:r>
    </w:p>
  </w:footnote>
  <w:footnote w:id="1">
    <w:p w14:paraId="7A206142" w14:textId="77777777" w:rsidR="007009C4" w:rsidRPr="00782898" w:rsidRDefault="007009C4" w:rsidP="00782898">
      <w:pPr>
        <w:pStyle w:val="FootnoteText"/>
        <w:ind w:left="567" w:hanging="567"/>
        <w:rPr>
          <w:sz w:val="24"/>
          <w:lang w:val="bg-BG"/>
        </w:rPr>
      </w:pPr>
      <w:r w:rsidRPr="00782898">
        <w:rPr>
          <w:rStyle w:val="FootnoteReference"/>
          <w:sz w:val="24"/>
          <w:lang w:val="bg-BG"/>
        </w:rPr>
        <w:footnoteRef/>
      </w:r>
      <w:r w:rsidR="00782898" w:rsidRPr="00782898">
        <w:rPr>
          <w:sz w:val="24"/>
          <w:lang w:val="bg-BG"/>
        </w:rPr>
        <w:t xml:space="preserve"> </w:t>
      </w:r>
      <w:r w:rsidR="00782898" w:rsidRPr="00782898">
        <w:rPr>
          <w:sz w:val="24"/>
          <w:lang w:val="bg-BG"/>
        </w:rPr>
        <w:tab/>
      </w:r>
      <w:r w:rsidRPr="00782898">
        <w:rPr>
          <w:sz w:val="24"/>
          <w:lang w:val="bg-BG"/>
        </w:rPr>
        <w:t xml:space="preserve">Решение на Съда от 21 октомври 2008 г., </w:t>
      </w:r>
      <w:r w:rsidRPr="00782898">
        <w:rPr>
          <w:i/>
          <w:iCs/>
          <w:sz w:val="24"/>
          <w:lang w:val="bg-BG"/>
        </w:rPr>
        <w:t>Marra/De Gregorio и Clemente</w:t>
      </w:r>
      <w:r w:rsidRPr="00782898">
        <w:rPr>
          <w:sz w:val="24"/>
          <w:lang w:val="bg-BG"/>
        </w:rPr>
        <w:t xml:space="preserve">, C‑200/07 и C-201/07, ECLI:EU:C:2008:579; решение на Общия съд от 19 март 2010 г., </w:t>
      </w:r>
      <w:r w:rsidRPr="00782898">
        <w:rPr>
          <w:i/>
          <w:iCs/>
          <w:sz w:val="24"/>
          <w:lang w:val="bg-BG"/>
        </w:rPr>
        <w:t>Gollnisch/Парламент</w:t>
      </w:r>
      <w:r w:rsidRPr="00782898">
        <w:rPr>
          <w:sz w:val="24"/>
          <w:lang w:val="bg-BG"/>
        </w:rPr>
        <w:t xml:space="preserve">, T-42/06, ECLI:EU:T:2010:102; решение на Съда от 6 септември 2011 г., </w:t>
      </w:r>
      <w:r w:rsidRPr="00782898">
        <w:rPr>
          <w:i/>
          <w:iCs/>
          <w:sz w:val="24"/>
          <w:lang w:val="bg-BG"/>
        </w:rPr>
        <w:t>Patriciello</w:t>
      </w:r>
      <w:r w:rsidRPr="00782898">
        <w:rPr>
          <w:sz w:val="24"/>
          <w:lang w:val="bg-BG"/>
        </w:rPr>
        <w:t xml:space="preserve">, C-163/10, ECLI: EU:C:2011:543; решение на Общия съд от 17 януари 2013 г., </w:t>
      </w:r>
      <w:r w:rsidRPr="00782898">
        <w:rPr>
          <w:i/>
          <w:iCs/>
          <w:sz w:val="24"/>
          <w:lang w:val="bg-BG"/>
        </w:rPr>
        <w:t>Gollnisch/Парламент</w:t>
      </w:r>
      <w:r w:rsidRPr="00782898">
        <w:rPr>
          <w:sz w:val="24"/>
          <w:lang w:val="bg-BG"/>
        </w:rPr>
        <w:t xml:space="preserve">, T-346/11 и T-347/11, ECLI:EU:T:2013:23; решение на Съда от 19 декември 2019 г., </w:t>
      </w:r>
      <w:r w:rsidRPr="00782898">
        <w:rPr>
          <w:i/>
          <w:iCs/>
          <w:sz w:val="24"/>
          <w:lang w:val="bg-BG"/>
        </w:rPr>
        <w:t>Junqueras Vies</w:t>
      </w:r>
      <w:r w:rsidRPr="00782898">
        <w:rPr>
          <w:sz w:val="24"/>
          <w:lang w:val="bg-BG"/>
        </w:rPr>
        <w:t>, C-502/19, ECLI:EU:C:2019:1115.</w:t>
      </w:r>
    </w:p>
  </w:footnote>
  <w:footnote w:id="2">
    <w:p w14:paraId="47400741" w14:textId="77777777" w:rsidR="007009C4" w:rsidRPr="00782898" w:rsidRDefault="007009C4" w:rsidP="00782898">
      <w:pPr>
        <w:pStyle w:val="FootnoteText"/>
        <w:ind w:left="567" w:hanging="567"/>
        <w:rPr>
          <w:sz w:val="24"/>
          <w:lang w:val="bg-BG"/>
        </w:rPr>
      </w:pPr>
      <w:r w:rsidRPr="00782898">
        <w:rPr>
          <w:rStyle w:val="FootnoteReference"/>
          <w:sz w:val="24"/>
          <w:lang w:val="bg-BG"/>
        </w:rPr>
        <w:footnoteRef/>
      </w:r>
      <w:r w:rsidR="00782898" w:rsidRPr="00782898">
        <w:rPr>
          <w:sz w:val="24"/>
          <w:lang w:val="bg-BG"/>
        </w:rPr>
        <w:t xml:space="preserve"> </w:t>
      </w:r>
      <w:r w:rsidR="00782898" w:rsidRPr="00782898">
        <w:rPr>
          <w:sz w:val="24"/>
          <w:lang w:val="bg-BG"/>
        </w:rPr>
        <w:tab/>
      </w:r>
      <w:r w:rsidRPr="00782898">
        <w:rPr>
          <w:sz w:val="24"/>
          <w:lang w:val="bg-BG"/>
        </w:rPr>
        <w:t xml:space="preserve">Решение на Общия съд от 15 октомври 2008 г., </w:t>
      </w:r>
      <w:r w:rsidRPr="00782898">
        <w:rPr>
          <w:i/>
          <w:iCs/>
          <w:sz w:val="24"/>
          <w:lang w:val="bg-BG"/>
        </w:rPr>
        <w:t>Mote/Парламент</w:t>
      </w:r>
      <w:r w:rsidRPr="00782898">
        <w:rPr>
          <w:sz w:val="24"/>
          <w:lang w:val="bg-BG"/>
        </w:rPr>
        <w:t>, T-345/05, ECLI:EU:T:2008:440, точка 28.</w:t>
      </w:r>
    </w:p>
  </w:footnote>
  <w:footnote w:id="3">
    <w:p w14:paraId="7E632033" w14:textId="77777777" w:rsidR="007009C4" w:rsidRPr="00782898" w:rsidRDefault="007009C4" w:rsidP="00782898">
      <w:pPr>
        <w:pStyle w:val="FootnoteText"/>
        <w:ind w:left="567" w:hanging="567"/>
        <w:rPr>
          <w:sz w:val="24"/>
          <w:lang w:val="bg-BG"/>
        </w:rPr>
      </w:pPr>
      <w:r w:rsidRPr="00782898">
        <w:rPr>
          <w:rStyle w:val="FootnoteReference"/>
          <w:sz w:val="24"/>
          <w:lang w:val="bg-BG"/>
        </w:rPr>
        <w:footnoteRef/>
      </w:r>
      <w:r w:rsidR="00782898" w:rsidRPr="00782898">
        <w:rPr>
          <w:sz w:val="24"/>
          <w:lang w:val="bg-BG"/>
        </w:rPr>
        <w:t xml:space="preserve"> </w:t>
      </w:r>
      <w:r w:rsidR="00782898" w:rsidRPr="00782898">
        <w:rPr>
          <w:sz w:val="24"/>
          <w:lang w:val="bg-BG"/>
        </w:rPr>
        <w:tab/>
      </w:r>
      <w:r w:rsidRPr="00782898">
        <w:rPr>
          <w:sz w:val="24"/>
          <w:lang w:val="bg-BG"/>
        </w:rPr>
        <w:t xml:space="preserve">Решение на Общия съд от 30 април 2019 г., </w:t>
      </w:r>
      <w:r w:rsidRPr="00782898">
        <w:rPr>
          <w:i/>
          <w:iCs/>
          <w:sz w:val="24"/>
          <w:lang w:val="bg-BG"/>
        </w:rPr>
        <w:t>Briois/Парламент</w:t>
      </w:r>
      <w:r w:rsidRPr="00782898">
        <w:rPr>
          <w:sz w:val="24"/>
          <w:lang w:val="bg-BG"/>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3C31C" w14:textId="77777777" w:rsidR="00064002" w:rsidRPr="007828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05107" w14:textId="77777777" w:rsidR="00064002" w:rsidRPr="007828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5CA45" w14:textId="77777777" w:rsidR="00064002" w:rsidRPr="007828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BG"/>
    <w:docVar w:name="dvnumam" w:val="0"/>
    <w:docVar w:name="dvpe" w:val="756.043"/>
    <w:docVar w:name="dvrapporteur" w:val="Докладчик: "/>
    <w:docVar w:name="dvtitre" w:val="Решение на Европейския парламент от ... 2024 г. относно искането за снемане на имунитета на Георгиос Кирцос(2023/2185(IMM))"/>
  </w:docVars>
  <w:rsids>
    <w:rsidRoot w:val="008B2DF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454"/>
    <w:rsid w:val="00545827"/>
    <w:rsid w:val="00560270"/>
    <w:rsid w:val="005C2568"/>
    <w:rsid w:val="006037C0"/>
    <w:rsid w:val="006631B6"/>
    <w:rsid w:val="00680577"/>
    <w:rsid w:val="006F74FA"/>
    <w:rsid w:val="007009C4"/>
    <w:rsid w:val="00731ADD"/>
    <w:rsid w:val="00734777"/>
    <w:rsid w:val="00747932"/>
    <w:rsid w:val="00751A4A"/>
    <w:rsid w:val="00756632"/>
    <w:rsid w:val="00762C74"/>
    <w:rsid w:val="00782898"/>
    <w:rsid w:val="00786EC0"/>
    <w:rsid w:val="007D1690"/>
    <w:rsid w:val="007E22AD"/>
    <w:rsid w:val="00817416"/>
    <w:rsid w:val="00842779"/>
    <w:rsid w:val="00865F67"/>
    <w:rsid w:val="00881A7B"/>
    <w:rsid w:val="008840E5"/>
    <w:rsid w:val="00887B3E"/>
    <w:rsid w:val="008B2DF6"/>
    <w:rsid w:val="008C2AC6"/>
    <w:rsid w:val="00930C23"/>
    <w:rsid w:val="0093193B"/>
    <w:rsid w:val="009509D8"/>
    <w:rsid w:val="00950B64"/>
    <w:rsid w:val="00981893"/>
    <w:rsid w:val="009E5C6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7BA"/>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5706D"/>
  <w15:chartTrackingRefBased/>
  <w15:docId w15:val="{2D5B3FB9-EBB7-4B2F-B1CC-6F0534FD4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009C4"/>
    <w:pPr>
      <w:spacing w:after="240"/>
      <w:ind w:left="567" w:hanging="567"/>
    </w:pPr>
  </w:style>
  <w:style w:type="paragraph" w:customStyle="1" w:styleId="EPComma">
    <w:name w:val="EPComma"/>
    <w:basedOn w:val="Normal"/>
    <w:rsid w:val="007009C4"/>
    <w:pPr>
      <w:spacing w:before="480" w:after="240"/>
    </w:pPr>
  </w:style>
  <w:style w:type="paragraph" w:styleId="BalloonText">
    <w:name w:val="Balloon Text"/>
    <w:basedOn w:val="Normal"/>
    <w:link w:val="BalloonTextChar"/>
    <w:rsid w:val="00F067BA"/>
    <w:rPr>
      <w:rFonts w:ascii="Segoe UI" w:hAnsi="Segoe UI" w:cs="Segoe UI"/>
      <w:sz w:val="18"/>
      <w:szCs w:val="18"/>
    </w:rPr>
  </w:style>
  <w:style w:type="character" w:customStyle="1" w:styleId="BalloonTextChar">
    <w:name w:val="Balloon Text Char"/>
    <w:basedOn w:val="DefaultParagraphFont"/>
    <w:link w:val="BalloonText"/>
    <w:rsid w:val="00F067BA"/>
    <w:rPr>
      <w:rFonts w:ascii="Segoe UI" w:hAnsi="Segoe UI" w:cs="Segoe UI"/>
      <w:sz w:val="18"/>
      <w:szCs w:val="18"/>
      <w:lang w:val="bg-BG"/>
    </w:rPr>
  </w:style>
  <w:style w:type="character" w:styleId="CommentReference">
    <w:name w:val="annotation reference"/>
    <w:basedOn w:val="DefaultParagraphFont"/>
    <w:rsid w:val="00F067BA"/>
    <w:rPr>
      <w:sz w:val="16"/>
      <w:szCs w:val="16"/>
    </w:rPr>
  </w:style>
  <w:style w:type="paragraph" w:styleId="CommentText">
    <w:name w:val="annotation text"/>
    <w:basedOn w:val="Normal"/>
    <w:link w:val="CommentTextChar"/>
    <w:rsid w:val="00F067BA"/>
    <w:rPr>
      <w:sz w:val="20"/>
    </w:rPr>
  </w:style>
  <w:style w:type="character" w:customStyle="1" w:styleId="CommentTextChar">
    <w:name w:val="Comment Text Char"/>
    <w:basedOn w:val="DefaultParagraphFont"/>
    <w:link w:val="CommentText"/>
    <w:rsid w:val="00F067BA"/>
    <w:rPr>
      <w:lang w:val="bg-BG"/>
    </w:rPr>
  </w:style>
  <w:style w:type="paragraph" w:styleId="CommentSubject">
    <w:name w:val="annotation subject"/>
    <w:basedOn w:val="CommentText"/>
    <w:next w:val="CommentText"/>
    <w:link w:val="CommentSubjectChar"/>
    <w:rsid w:val="00F067BA"/>
    <w:rPr>
      <w:b/>
      <w:bCs/>
    </w:rPr>
  </w:style>
  <w:style w:type="character" w:customStyle="1" w:styleId="CommentSubjectChar">
    <w:name w:val="Comment Subject Char"/>
    <w:basedOn w:val="CommentTextChar"/>
    <w:link w:val="CommentSubject"/>
    <w:rsid w:val="00F067BA"/>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3DF28-BCFF-465D-9848-4A7405983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879</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2024-02-06T12:10:00Z</dcterms:created>
  <dcterms:modified xsi:type="dcterms:W3CDTF">2024-02-06T12:10:00Z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A9-0028/2024</vt:lpwstr>
  </property>
  <property fmtid="{D5CDD505-2E9C-101B-9397-08002B2CF9AE}" pid="4" name="&lt;Type&gt;">
    <vt:lpwstr>RR</vt:lpwstr>
  </property>
</Properties>
</file>