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57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5781" w:rsidRDefault="00BB449B" w:rsidP="0010095E">
            <w:pPr>
              <w:pStyle w:val="EPName"/>
            </w:pPr>
            <w:r w:rsidRPr="00AE5781">
              <w:t>Европейски</w:t>
            </w:r>
            <w:r w:rsidR="006732ED" w:rsidRPr="00AE5781">
              <w:t xml:space="preserve"> парламент</w:t>
            </w:r>
          </w:p>
          <w:p w:rsidR="00751A4A" w:rsidRPr="00AE5781" w:rsidRDefault="00BB449B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AE578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E5781" w:rsidRDefault="00187494" w:rsidP="0010095E">
            <w:pPr>
              <w:pStyle w:val="EPLogo"/>
            </w:pPr>
            <w:r w:rsidRPr="00AE57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5781" w:rsidRDefault="00D058B8" w:rsidP="004C5D52">
      <w:pPr>
        <w:pStyle w:val="LineTop"/>
      </w:pPr>
    </w:p>
    <w:p w:rsidR="00680577" w:rsidRPr="00AE5781" w:rsidRDefault="006732ED" w:rsidP="00680577">
      <w:pPr>
        <w:pStyle w:val="EPBodyTA1"/>
      </w:pPr>
      <w:r w:rsidRPr="00AE5781">
        <w:t>ПРИЕТИ ТЕКСТОВЕ</w:t>
      </w:r>
    </w:p>
    <w:p w:rsidR="00D058B8" w:rsidRPr="00AE5781" w:rsidRDefault="00D058B8" w:rsidP="00D058B8">
      <w:pPr>
        <w:pStyle w:val="LineBottom"/>
      </w:pPr>
    </w:p>
    <w:p w:rsidR="006732ED" w:rsidRPr="00AE5781" w:rsidRDefault="006732ED" w:rsidP="006732ED">
      <w:pPr>
        <w:pStyle w:val="ATHeading1"/>
      </w:pPr>
      <w:bookmarkStart w:id="0" w:name="TANumber"/>
      <w:r w:rsidRPr="00AE5781">
        <w:t>P9_TA(2024)00</w:t>
      </w:r>
      <w:r w:rsidR="00B4312E">
        <w:rPr>
          <w:lang w:val="fr-FR"/>
        </w:rPr>
        <w:t>56</w:t>
      </w:r>
      <w:bookmarkStart w:id="1" w:name="_GoBack"/>
      <w:bookmarkEnd w:id="0"/>
      <w:bookmarkEnd w:id="1"/>
    </w:p>
    <w:p w:rsidR="006732ED" w:rsidRPr="00AE5781" w:rsidRDefault="006732ED" w:rsidP="006732ED">
      <w:pPr>
        <w:pStyle w:val="ATHeading2"/>
      </w:pPr>
      <w:bookmarkStart w:id="2" w:name="title"/>
      <w:r w:rsidRPr="00AE5781">
        <w:t xml:space="preserve">Искане за снемане на имунитета на Ева </w:t>
      </w:r>
      <w:proofErr w:type="spellStart"/>
      <w:r w:rsidRPr="00AE5781">
        <w:t>Каили</w:t>
      </w:r>
      <w:bookmarkEnd w:id="2"/>
      <w:proofErr w:type="spellEnd"/>
    </w:p>
    <w:p w:rsidR="006732ED" w:rsidRPr="00AE5781" w:rsidRDefault="006732ED" w:rsidP="006732ED">
      <w:pPr>
        <w:rPr>
          <w:i/>
          <w:vanish/>
        </w:rPr>
      </w:pPr>
      <w:r w:rsidRPr="00AE5781">
        <w:rPr>
          <w:i/>
        </w:rPr>
        <w:fldChar w:fldCharType="begin"/>
      </w:r>
      <w:r w:rsidRPr="00AE5781">
        <w:rPr>
          <w:i/>
        </w:rPr>
        <w:instrText xml:space="preserve"> TC"(</w:instrText>
      </w:r>
      <w:bookmarkStart w:id="3" w:name="DocNumber"/>
      <w:r w:rsidRPr="00AE5781">
        <w:rPr>
          <w:i/>
        </w:rPr>
        <w:instrText>A9-0029/2024</w:instrText>
      </w:r>
      <w:bookmarkEnd w:id="3"/>
      <w:r w:rsidRPr="00AE5781">
        <w:rPr>
          <w:i/>
        </w:rPr>
        <w:instrText xml:space="preserve"> - Докладчик: </w:instrText>
      </w:r>
      <w:proofErr w:type="spellStart"/>
      <w:r w:rsidRPr="00AE5781">
        <w:rPr>
          <w:i/>
        </w:rPr>
        <w:instrText>Илана</w:instrText>
      </w:r>
      <w:proofErr w:type="spellEnd"/>
      <w:r w:rsidRPr="00AE5781">
        <w:rPr>
          <w:i/>
        </w:rPr>
        <w:instrText xml:space="preserve"> </w:instrText>
      </w:r>
      <w:proofErr w:type="spellStart"/>
      <w:r w:rsidRPr="00AE5781">
        <w:rPr>
          <w:i/>
        </w:rPr>
        <w:instrText>Сикюрел</w:instrText>
      </w:r>
      <w:proofErr w:type="spellEnd"/>
      <w:r w:rsidRPr="00AE5781">
        <w:rPr>
          <w:i/>
        </w:rPr>
        <w:instrText xml:space="preserve">)"\l3 \n&gt; \* MERGEFORMAT </w:instrText>
      </w:r>
      <w:r w:rsidRPr="00AE5781">
        <w:rPr>
          <w:i/>
        </w:rPr>
        <w:fldChar w:fldCharType="end"/>
      </w:r>
    </w:p>
    <w:p w:rsidR="006732ED" w:rsidRPr="00AE5781" w:rsidRDefault="006732ED" w:rsidP="006732ED">
      <w:pPr>
        <w:rPr>
          <w:vanish/>
        </w:rPr>
      </w:pPr>
      <w:bookmarkStart w:id="4" w:name="Commission"/>
      <w:r w:rsidRPr="00AE5781">
        <w:rPr>
          <w:vanish/>
        </w:rPr>
        <w:t>Комисия по правни въпроси</w:t>
      </w:r>
      <w:bookmarkEnd w:id="4"/>
    </w:p>
    <w:p w:rsidR="006732ED" w:rsidRPr="00AE5781" w:rsidRDefault="006732ED" w:rsidP="006732ED">
      <w:pPr>
        <w:rPr>
          <w:vanish/>
        </w:rPr>
      </w:pPr>
      <w:bookmarkStart w:id="5" w:name="PE"/>
      <w:r w:rsidRPr="00AE5781">
        <w:rPr>
          <w:vanish/>
        </w:rPr>
        <w:t>PE749.295</w:t>
      </w:r>
      <w:bookmarkEnd w:id="5"/>
    </w:p>
    <w:p w:rsidR="006732ED" w:rsidRPr="00AE5781" w:rsidRDefault="006732ED" w:rsidP="00BB449B">
      <w:pPr>
        <w:pStyle w:val="ATHeading3"/>
      </w:pPr>
      <w:bookmarkStart w:id="6" w:name="Sujet"/>
      <w:r w:rsidRPr="00AE5781">
        <w:t xml:space="preserve">Решение на Европейския парламент от </w:t>
      </w:r>
      <w:r w:rsidR="00BB449B">
        <w:t>6 февруари</w:t>
      </w:r>
      <w:r w:rsidR="00BB449B" w:rsidRPr="00AE5781">
        <w:t xml:space="preserve"> </w:t>
      </w:r>
      <w:r w:rsidRPr="00AE5781">
        <w:t xml:space="preserve">2024 г. относно искане за снемане на имунитета на Ева </w:t>
      </w:r>
      <w:proofErr w:type="spellStart"/>
      <w:r w:rsidRPr="00AE5781">
        <w:t>Каили</w:t>
      </w:r>
      <w:bookmarkEnd w:id="6"/>
      <w:proofErr w:type="spellEnd"/>
      <w:r w:rsidRPr="00AE5781">
        <w:t xml:space="preserve"> </w:t>
      </w:r>
      <w:bookmarkStart w:id="7" w:name="References"/>
      <w:r w:rsidRPr="00AE5781">
        <w:t>(2023/2007(IMM))</w:t>
      </w:r>
      <w:bookmarkEnd w:id="7"/>
    </w:p>
    <w:p w:rsidR="00043B31" w:rsidRPr="00AE5781" w:rsidRDefault="00043B31" w:rsidP="00043B31">
      <w:pPr>
        <w:pStyle w:val="EPComma"/>
      </w:pPr>
      <w:bookmarkStart w:id="8" w:name="TextBodyBegin"/>
      <w:bookmarkEnd w:id="8"/>
      <w:r w:rsidRPr="00AE5781">
        <w:rPr>
          <w:i/>
          <w:iCs/>
        </w:rPr>
        <w:t>Европейският парламент</w:t>
      </w:r>
      <w:r w:rsidRPr="00AE5781">
        <w:t>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 xml:space="preserve">като взе предвид искането за снемане на имунитета на Ева </w:t>
      </w:r>
      <w:proofErr w:type="spellStart"/>
      <w:r w:rsidRPr="00AE5781">
        <w:t>Каили</w:t>
      </w:r>
      <w:proofErr w:type="spellEnd"/>
      <w:r w:rsidRPr="00AE5781">
        <w:t>, внесено на 15 декември 2022 г. от европейския главен прокурор и обявено на пленарно заседание на 19 януари 2023 г.,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 xml:space="preserve">като изслуша Ева </w:t>
      </w:r>
      <w:proofErr w:type="spellStart"/>
      <w:r w:rsidRPr="00AE5781">
        <w:t>Каили</w:t>
      </w:r>
      <w:proofErr w:type="spellEnd"/>
      <w:r w:rsidRPr="00AE5781">
        <w:t xml:space="preserve"> съгласно член 9, параграф 6 от своя Правилник за дейността,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>като взе предвид Регламент (ЕС) 2017/1939 на Съвета от 12 октомври 2017 г. за установяване на засилено сътрудничество за създаване на Европейска прокуратура</w:t>
      </w:r>
      <w:r w:rsidRPr="00AE5781">
        <w:rPr>
          <w:vertAlign w:val="superscript"/>
        </w:rPr>
        <w:footnoteReference w:id="1"/>
      </w:r>
      <w:r w:rsidRPr="00AE5781">
        <w:t>, и по-специално член 29, параграф 2 от него,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AE5781">
        <w:rPr>
          <w:vertAlign w:val="superscript"/>
        </w:rPr>
        <w:footnoteReference w:id="2"/>
      </w:r>
      <w:r w:rsidRPr="00AE5781">
        <w:t>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>като взе предвид член 62 от Конституцията на Република Гърция,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lastRenderedPageBreak/>
        <w:t>–</w:t>
      </w:r>
      <w:r w:rsidRPr="00AE5781">
        <w:tab/>
        <w:t>като взе предвид член 5, параграф 2, член 6, параграф 1 и член 9 от своя Правилник за дейността,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–</w:t>
      </w:r>
      <w:r w:rsidRPr="00AE5781">
        <w:tab/>
        <w:t>като взе предвид доклада на комисията по правни въпроси (A9-0029/2024),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А.</w:t>
      </w:r>
      <w:r w:rsidRPr="00AE5781">
        <w:tab/>
        <w:t xml:space="preserve">като има предвид, че европейският главен прокурор поиска снемането на имунитета на Ева </w:t>
      </w:r>
      <w:proofErr w:type="spellStart"/>
      <w:r w:rsidRPr="00AE5781">
        <w:t>Каили</w:t>
      </w:r>
      <w:proofErr w:type="spellEnd"/>
      <w:r w:rsidRPr="00AE5781">
        <w:t xml:space="preserve"> в рамките на провеждано в момента разследване във връзка с деяния, за които е налице подозрение, че съставляват подбудителство към измама срещу финансовите интереси на ЕС, извършени многократно, от които са произтекли щети в размер, надвишаващ 120 000 EUR и 150 000 EUR, наказуеми с лишаване от свобода за срок от 5 до 15 години съгласно член 46, параграф 1, член 52, параграф 2 и член 98, параграф 2 от гръцкия Наказателен кодекс и член 4, параграф 1 и член 4, параграф 2, буква б) от Закон № 2803/2000 във връзка с член 2, параграф 1 и член 386, параграф 2 от гръцкия Наказателен кодекс и член 24, параграф 2 и член 26, параграф 3 от Закон № 4689/2020.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Б.</w:t>
      </w:r>
      <w:r w:rsidRPr="00AE5781">
        <w:tab/>
        <w:t>като има предвид, че след доклад на OLAF, регистриран от Европейската прокуратура на 1 юли 2021 г., гръцкият европейски делегиран прокурор започна въпросното разследване на 8 септември 2021 г.; като има предвид, че на 12 ноември 2021 г., в съответствие със своите отговорности, делегираният европейски прокурор, отговарящ за случая, поиска от OLAF да предостави преписката по случая; като има предвид, че след като анализира случая, на 2 февруари 2022 г. тя поиска OLAF да направи допълнително разследване, както и да предостави превод на преписката по случая от английски на гръцки език на 7 февруари 2022 г.; като има предвид, че OLAF представи окончателния си доклад и доказателствата към него на 8 декември 2022 г., а съответните преводи – на 14 декември 2022 г.;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В.</w:t>
      </w:r>
      <w:r w:rsidRPr="00AE5781">
        <w:tab/>
        <w:t xml:space="preserve">като има предвид, че предполагаемите нередности, за които се предполага, че са били известни на Ева </w:t>
      </w:r>
      <w:proofErr w:type="spellStart"/>
      <w:r w:rsidRPr="00AE5781">
        <w:t>Каили</w:t>
      </w:r>
      <w:proofErr w:type="spellEnd"/>
      <w:r w:rsidRPr="00AE5781">
        <w:t>, се отнасят по-специално до:</w:t>
      </w:r>
    </w:p>
    <w:p w:rsidR="00043B31" w:rsidRPr="00AE5781" w:rsidRDefault="00BB449B" w:rsidP="00BB449B">
      <w:pPr>
        <w:spacing w:after="240"/>
        <w:ind w:left="1134" w:hanging="567"/>
      </w:pPr>
      <w:r>
        <w:t>а)</w:t>
      </w:r>
      <w:r>
        <w:tab/>
      </w:r>
      <w:r w:rsidR="00043B31" w:rsidRPr="00AE5781">
        <w:t xml:space="preserve">неизпълнение за периода между 28 септември 2015 г и 2 юли 2019 г. от страна на една от нейните акредитирани парламентарни сътруднички (АПС) на задължението да се явява на работното си място, както и да изпълнява служебните си задачи, </w:t>
      </w:r>
    </w:p>
    <w:p w:rsidR="00043B31" w:rsidRPr="00AE5781" w:rsidRDefault="00043B31" w:rsidP="00BB449B">
      <w:pPr>
        <w:spacing w:after="240"/>
        <w:ind w:left="1134" w:hanging="567"/>
      </w:pPr>
      <w:r w:rsidRPr="00AE5781">
        <w:t>б)</w:t>
      </w:r>
      <w:r w:rsidR="00BB449B">
        <w:tab/>
      </w:r>
      <w:r w:rsidRPr="00AE5781">
        <w:t xml:space="preserve">подаване на искания за командировъчни заповеди и декларации за направени разноски, както и получаване на възстановени суми за командировки, които не са били извършени от четири АПС на Ева </w:t>
      </w:r>
      <w:proofErr w:type="spellStart"/>
      <w:r w:rsidRPr="00AE5781">
        <w:t>Каили</w:t>
      </w:r>
      <w:proofErr w:type="spellEnd"/>
      <w:r w:rsidRPr="00AE5781">
        <w:t xml:space="preserve"> за периода между февруари 2016 г. и март 2018 г., що се отнася до първия АПС, за периода между май 2015 г. и февруари 2020 г., що се отнася до втория АПС, за периода между декември 2015 г. и април 2019 г. – за третия АПС, и за периода между октомври 2014 г. и февруари 2020 г. – за четвъртия АПС,</w:t>
      </w:r>
    </w:p>
    <w:p w:rsidR="00043B31" w:rsidRPr="00AE5781" w:rsidRDefault="00BB449B" w:rsidP="00BB449B">
      <w:pPr>
        <w:spacing w:after="240"/>
        <w:ind w:left="1134" w:hanging="567"/>
      </w:pPr>
      <w:r>
        <w:t>в)</w:t>
      </w:r>
      <w:r>
        <w:tab/>
      </w:r>
      <w:r w:rsidR="00043B31" w:rsidRPr="00AE5781">
        <w:t>превеждане на част от възнагражденията/командировъчните разходи на АПС на г-жа КАИЛИ по предполагаемо нейно искане, в периода между 28 сеп</w:t>
      </w:r>
      <w:r>
        <w:t>тември 2015 г. и 2 юли 2019 г.;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Г.</w:t>
      </w:r>
      <w:r w:rsidRPr="00AE5781">
        <w:tab/>
        <w:t xml:space="preserve">като има предвид, от една страна, че Парламентът не може да се счита за съд, и от друга страна, че съответният член на ЕП не може да се счита в контекста на </w:t>
      </w:r>
      <w:r w:rsidRPr="00AE5781">
        <w:lastRenderedPageBreak/>
        <w:t>процедура за снемане на имунитет за „обвиняем“</w:t>
      </w:r>
      <w:r w:rsidRPr="00AE5781">
        <w:rPr>
          <w:vertAlign w:val="superscript"/>
        </w:rPr>
        <w:footnoteReference w:id="3"/>
      </w:r>
      <w:r w:rsidRPr="00AE5781">
        <w:t>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Д.</w:t>
      </w:r>
      <w:r w:rsidRPr="00AE5781">
        <w:tab/>
        <w:t xml:space="preserve">като има предвид, че предполагаемото престъпление не се отнася до изразени от Ева </w:t>
      </w:r>
      <w:proofErr w:type="spellStart"/>
      <w:r w:rsidRPr="00AE5781">
        <w:t>Каили</w:t>
      </w:r>
      <w:proofErr w:type="spellEnd"/>
      <w:r w:rsidRPr="00AE5781">
        <w:t xml:space="preserve"> възгледи или подадени гласове по време на изпълнение на задълженията ѝ на член на Европейския парламент по смисъла на член 8 от Протокол № 7 за привилегиите и имунитетите на Европейския съюз;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Е.</w:t>
      </w:r>
      <w:r w:rsidRPr="00AE5781">
        <w:tab/>
        <w:t>като има предвид, че съгласно член 9 от Протокол № 7 за привилегиите и имунитетите на Европейския съюз членовете на Европейския парламент се ползват на територията на собствената си държава със същия имунитет като този на членовете на техния национален парламент;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Ж.</w:t>
      </w:r>
      <w:r w:rsidRPr="00AE5781">
        <w:tab/>
        <w:t>като има предвид, че член 62 от Конституцията на Република Гърция предвижда, наред с другото, че по време на парламентарния мандат членовете на парламента не могат да бъдат преследвани, задържани, лишавани от свобода или да им бъдат налагани други принудителни мерки без предварителното разрешение на парламента;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З.</w:t>
      </w:r>
      <w:r w:rsidRPr="00AE5781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И.</w:t>
      </w:r>
      <w:r w:rsidRPr="00AE5781">
        <w:tab/>
        <w:t xml:space="preserve">като има предвид, че в настоящия случай Парламентът не установи улики за </w:t>
      </w:r>
      <w:proofErr w:type="spellStart"/>
      <w:r w:rsidRPr="00AE5781">
        <w:t>fumus</w:t>
      </w:r>
      <w:proofErr w:type="spellEnd"/>
      <w:r w:rsidRPr="00AE5781">
        <w:t xml:space="preserve"> </w:t>
      </w:r>
      <w:proofErr w:type="spellStart"/>
      <w:r w:rsidRPr="00AE5781">
        <w:t>persecutionis</w:t>
      </w:r>
      <w:proofErr w:type="spellEnd"/>
      <w:r w:rsidRPr="00AE5781">
        <w:t>, т.е. факти, сочещи, че съдебното производство е било образувано с намерението да навреди на политическата дейност на члена на ЕП и оттам – на Европейския парламент;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1.</w:t>
      </w:r>
      <w:r w:rsidRPr="00AE5781">
        <w:tab/>
        <w:t xml:space="preserve">решава да снеме имунитета на Ева </w:t>
      </w:r>
      <w:proofErr w:type="spellStart"/>
      <w:r w:rsidRPr="00AE5781">
        <w:t>Каили</w:t>
      </w:r>
      <w:proofErr w:type="spellEnd"/>
      <w:r w:rsidRPr="00AE5781">
        <w:t>;</w:t>
      </w:r>
    </w:p>
    <w:p w:rsidR="00043B31" w:rsidRPr="00AE5781" w:rsidRDefault="00043B31" w:rsidP="00BB449B">
      <w:pPr>
        <w:spacing w:after="240"/>
        <w:ind w:left="567" w:hanging="567"/>
      </w:pPr>
      <w:r w:rsidRPr="00AE5781">
        <w:t>2.</w:t>
      </w:r>
      <w:r w:rsidRPr="00AE5781">
        <w:tab/>
        <w:t xml:space="preserve">възлага на своя председател незабавно да предаде настоящото решение и доклада на компетентната комисия на Парламента на Европейската прокуратура и на Ева </w:t>
      </w:r>
      <w:proofErr w:type="spellStart"/>
      <w:r w:rsidRPr="00AE5781">
        <w:t>Каили</w:t>
      </w:r>
      <w:proofErr w:type="spellEnd"/>
      <w:r w:rsidRPr="00AE5781">
        <w:t>.</w:t>
      </w:r>
    </w:p>
    <w:p w:rsidR="00E365E1" w:rsidRPr="00AE5781" w:rsidRDefault="00E365E1" w:rsidP="006732ED">
      <w:bookmarkStart w:id="9" w:name="TextBodyEnd"/>
      <w:bookmarkEnd w:id="9"/>
    </w:p>
    <w:sectPr w:rsidR="00E365E1" w:rsidRPr="00AE5781" w:rsidSect="00AE57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2ED" w:rsidRPr="00AE5781" w:rsidRDefault="006732ED">
      <w:r w:rsidRPr="00AE5781">
        <w:separator/>
      </w:r>
    </w:p>
  </w:endnote>
  <w:endnote w:type="continuationSeparator" w:id="0">
    <w:p w:rsidR="006732ED" w:rsidRPr="00AE5781" w:rsidRDefault="006732ED">
      <w:r w:rsidRPr="00AE57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2ED" w:rsidRPr="00AE5781" w:rsidRDefault="006732ED">
      <w:r w:rsidRPr="00AE5781">
        <w:separator/>
      </w:r>
    </w:p>
  </w:footnote>
  <w:footnote w:type="continuationSeparator" w:id="0">
    <w:p w:rsidR="006732ED" w:rsidRPr="00AE5781" w:rsidRDefault="006732ED">
      <w:r w:rsidRPr="00AE5781">
        <w:continuationSeparator/>
      </w:r>
    </w:p>
  </w:footnote>
  <w:footnote w:id="1">
    <w:p w:rsidR="00043B31" w:rsidRPr="00AE5781" w:rsidRDefault="00043B31" w:rsidP="00AE5781">
      <w:pPr>
        <w:pStyle w:val="FootnoteText"/>
        <w:ind w:left="567" w:hanging="567"/>
        <w:rPr>
          <w:sz w:val="24"/>
          <w:lang w:val="bg-BG"/>
        </w:rPr>
      </w:pPr>
      <w:r w:rsidRPr="00AE5781">
        <w:rPr>
          <w:rStyle w:val="FootnoteReference"/>
          <w:rFonts w:eastAsia="Calibri"/>
          <w:sz w:val="24"/>
          <w:lang w:val="bg-BG"/>
        </w:rPr>
        <w:footnoteRef/>
      </w:r>
      <w:r w:rsidR="00AE5781" w:rsidRPr="00AE5781">
        <w:rPr>
          <w:sz w:val="24"/>
          <w:lang w:val="bg-BG"/>
        </w:rPr>
        <w:t xml:space="preserve"> </w:t>
      </w:r>
      <w:r w:rsidR="00AE5781" w:rsidRPr="00AE5781">
        <w:rPr>
          <w:sz w:val="24"/>
          <w:lang w:val="bg-BG"/>
        </w:rPr>
        <w:tab/>
      </w:r>
      <w:r w:rsidRPr="00AE5781">
        <w:rPr>
          <w:sz w:val="24"/>
          <w:lang w:val="bg-BG"/>
        </w:rPr>
        <w:t>OВ L 283, 31.10.2017 г., стр. 1.</w:t>
      </w:r>
    </w:p>
  </w:footnote>
  <w:footnote w:id="2">
    <w:p w:rsidR="00043B31" w:rsidRPr="00AE5781" w:rsidRDefault="00043B31" w:rsidP="00AE5781">
      <w:pPr>
        <w:pStyle w:val="FootnoteText"/>
        <w:ind w:left="567" w:hanging="567"/>
        <w:rPr>
          <w:sz w:val="24"/>
          <w:lang w:val="bg-BG"/>
        </w:rPr>
      </w:pPr>
      <w:r w:rsidRPr="00AE5781">
        <w:rPr>
          <w:rStyle w:val="FootnoteReference"/>
          <w:rFonts w:eastAsia="Calibri"/>
          <w:sz w:val="24"/>
          <w:lang w:val="bg-BG"/>
        </w:rPr>
        <w:footnoteRef/>
      </w:r>
      <w:r w:rsidR="00AE5781" w:rsidRPr="00AE5781">
        <w:rPr>
          <w:sz w:val="24"/>
          <w:lang w:val="bg-BG"/>
        </w:rPr>
        <w:t xml:space="preserve"> </w:t>
      </w:r>
      <w:r w:rsidR="00AE5781" w:rsidRPr="00AE5781">
        <w:rPr>
          <w:sz w:val="24"/>
          <w:lang w:val="bg-BG"/>
        </w:rPr>
        <w:tab/>
      </w:r>
      <w:r w:rsidRPr="00AE5781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AE5781">
        <w:rPr>
          <w:sz w:val="24"/>
          <w:lang w:val="bg-BG"/>
        </w:rPr>
        <w:t>Marra</w:t>
      </w:r>
      <w:proofErr w:type="spellEnd"/>
      <w:r w:rsidRPr="00AE5781">
        <w:rPr>
          <w:sz w:val="24"/>
          <w:lang w:val="bg-BG"/>
        </w:rPr>
        <w:t xml:space="preserve">/De </w:t>
      </w:r>
      <w:proofErr w:type="spellStart"/>
      <w:r w:rsidRPr="00AE5781">
        <w:rPr>
          <w:sz w:val="24"/>
          <w:lang w:val="bg-BG"/>
        </w:rPr>
        <w:t>Gregorio</w:t>
      </w:r>
      <w:proofErr w:type="spellEnd"/>
      <w:r w:rsidRPr="00AE5781">
        <w:rPr>
          <w:sz w:val="24"/>
          <w:lang w:val="bg-BG"/>
        </w:rPr>
        <w:t xml:space="preserve"> и </w:t>
      </w:r>
      <w:proofErr w:type="spellStart"/>
      <w:r w:rsidRPr="00AE5781">
        <w:rPr>
          <w:sz w:val="24"/>
          <w:lang w:val="bg-BG"/>
        </w:rPr>
        <w:t>Clemente</w:t>
      </w:r>
      <w:proofErr w:type="spellEnd"/>
      <w:r w:rsidRPr="00AE5781">
        <w:rPr>
          <w:sz w:val="24"/>
          <w:lang w:val="bg-BG"/>
        </w:rPr>
        <w:t xml:space="preserve">, C‑200/07 и C-201/07, ECLI:EU:C:2008:579; решение на Общия съд от 19 март 2010 г., </w:t>
      </w:r>
      <w:proofErr w:type="spellStart"/>
      <w:r w:rsidRPr="00AE5781">
        <w:rPr>
          <w:sz w:val="24"/>
          <w:lang w:val="bg-BG"/>
        </w:rPr>
        <w:t>Gollnisch</w:t>
      </w:r>
      <w:proofErr w:type="spellEnd"/>
      <w:r w:rsidRPr="00AE5781">
        <w:rPr>
          <w:sz w:val="24"/>
          <w:lang w:val="bg-BG"/>
        </w:rPr>
        <w:t xml:space="preserve">/Парламент, T-42/06, ECLI:EU:T:2010:102; решение на Съда от 6 септември 2011 г., </w:t>
      </w:r>
      <w:proofErr w:type="spellStart"/>
      <w:r w:rsidRPr="00AE5781">
        <w:rPr>
          <w:sz w:val="24"/>
          <w:lang w:val="bg-BG"/>
        </w:rPr>
        <w:t>Patriciello</w:t>
      </w:r>
      <w:proofErr w:type="spellEnd"/>
      <w:r w:rsidRPr="00AE5781">
        <w:rPr>
          <w:sz w:val="24"/>
          <w:lang w:val="bg-BG"/>
        </w:rPr>
        <w:t xml:space="preserve">, C-163/10, ECLI:  EU:C:2011:543; решение на Общия съд от 17 януари 2013 г., </w:t>
      </w:r>
      <w:proofErr w:type="spellStart"/>
      <w:r w:rsidRPr="00AE5781">
        <w:rPr>
          <w:sz w:val="24"/>
          <w:lang w:val="bg-BG"/>
        </w:rPr>
        <w:t>Gollnisch</w:t>
      </w:r>
      <w:proofErr w:type="spellEnd"/>
      <w:r w:rsidRPr="00AE5781">
        <w:rPr>
          <w:sz w:val="24"/>
          <w:lang w:val="bg-BG"/>
        </w:rPr>
        <w:t xml:space="preserve">/Парламент, T-346/11 и T-347/11, ECLI:EU:T:2013:23. решение на Съда от 19 декември 2019 г., </w:t>
      </w:r>
      <w:proofErr w:type="spellStart"/>
      <w:r w:rsidRPr="00AE5781">
        <w:rPr>
          <w:sz w:val="24"/>
          <w:lang w:val="bg-BG"/>
        </w:rPr>
        <w:t>Junqueras</w:t>
      </w:r>
      <w:proofErr w:type="spellEnd"/>
      <w:r w:rsidRPr="00AE5781">
        <w:rPr>
          <w:sz w:val="24"/>
          <w:lang w:val="bg-BG"/>
        </w:rPr>
        <w:t xml:space="preserve"> </w:t>
      </w:r>
      <w:proofErr w:type="spellStart"/>
      <w:r w:rsidRPr="00AE5781">
        <w:rPr>
          <w:sz w:val="24"/>
          <w:lang w:val="bg-BG"/>
        </w:rPr>
        <w:t>Vies</w:t>
      </w:r>
      <w:proofErr w:type="spellEnd"/>
      <w:r w:rsidRPr="00AE5781">
        <w:rPr>
          <w:sz w:val="24"/>
          <w:lang w:val="bg-BG"/>
        </w:rPr>
        <w:t>, C-502/19, ECLI:EU:C:2019:1115.</w:t>
      </w:r>
    </w:p>
  </w:footnote>
  <w:footnote w:id="3">
    <w:p w:rsidR="00043B31" w:rsidRPr="00AE5781" w:rsidRDefault="00043B31" w:rsidP="00AE5781">
      <w:pPr>
        <w:pStyle w:val="FootnoteText"/>
        <w:ind w:left="567" w:hanging="567"/>
        <w:rPr>
          <w:sz w:val="24"/>
          <w:lang w:val="bg-BG"/>
        </w:rPr>
      </w:pPr>
      <w:r w:rsidRPr="00AE5781">
        <w:rPr>
          <w:rStyle w:val="FootnoteReference"/>
          <w:rFonts w:eastAsia="Calibri"/>
          <w:sz w:val="24"/>
          <w:lang w:val="bg-BG"/>
        </w:rPr>
        <w:footnoteRef/>
      </w:r>
      <w:r w:rsidR="00AE5781" w:rsidRPr="00AE5781">
        <w:rPr>
          <w:sz w:val="24"/>
          <w:lang w:val="bg-BG"/>
        </w:rPr>
        <w:t xml:space="preserve"> </w:t>
      </w:r>
      <w:r w:rsidR="00AE5781" w:rsidRPr="00AE5781">
        <w:rPr>
          <w:sz w:val="24"/>
          <w:lang w:val="bg-BG"/>
        </w:rPr>
        <w:tab/>
      </w:r>
      <w:r w:rsidRPr="00AE5781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AE5781">
        <w:rPr>
          <w:sz w:val="24"/>
          <w:lang w:val="bg-BG"/>
        </w:rPr>
        <w:t>Briois</w:t>
      </w:r>
      <w:proofErr w:type="spellEnd"/>
      <w:r w:rsidRPr="00AE5781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57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BG"/>
    <w:docVar w:name="dvnumam" w:val="0"/>
    <w:docVar w:name="dvpe" w:val="749.295"/>
    <w:docVar w:name="dvrapporteur" w:val="Докладчик: "/>
    <w:docVar w:name="dvtitre" w:val="Решение на Европейския парламент от ... 2024 г. относно искане за снемане на имунитета на Ева Каили(2023/2007(IMM))"/>
  </w:docVars>
  <w:rsids>
    <w:rsidRoot w:val="006732ED"/>
    <w:rsid w:val="00002272"/>
    <w:rsid w:val="00043B3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32E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781"/>
    <w:rsid w:val="00AF3B82"/>
    <w:rsid w:val="00B12E95"/>
    <w:rsid w:val="00B22876"/>
    <w:rsid w:val="00B4312E"/>
    <w:rsid w:val="00B558F0"/>
    <w:rsid w:val="00BB449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61320"/>
  <w15:chartTrackingRefBased/>
  <w15:docId w15:val="{C1C9F8C9-1F7E-479B-9909-B30788A9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B3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24F02-32AD-4137-B283-E555FF5D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2024-02-06T12:11:00Z</dcterms:created>
  <dcterms:modified xsi:type="dcterms:W3CDTF">2024-02-06T12:11:00Z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