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05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059C" w:rsidRDefault="00131AAD" w:rsidP="0010095E">
            <w:pPr>
              <w:pStyle w:val="EPName"/>
            </w:pPr>
            <w:r w:rsidRPr="007C059C">
              <w:t>Evropský parlament</w:t>
            </w:r>
          </w:p>
          <w:p w:rsidR="00751A4A" w:rsidRPr="007C05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05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C059C" w:rsidRDefault="00187494" w:rsidP="0010095E">
            <w:pPr>
              <w:pStyle w:val="EPLogo"/>
            </w:pPr>
            <w:r w:rsidRPr="007C05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059C" w:rsidRDefault="00D058B8" w:rsidP="004C5D52">
      <w:pPr>
        <w:pStyle w:val="LineTop"/>
      </w:pPr>
    </w:p>
    <w:p w:rsidR="00680577" w:rsidRPr="007C059C" w:rsidRDefault="00131AAD" w:rsidP="00680577">
      <w:pPr>
        <w:pStyle w:val="EPBodyTA1"/>
      </w:pPr>
      <w:r w:rsidRPr="007C059C">
        <w:t>PŘIJATÉ TEXTY</w:t>
      </w:r>
    </w:p>
    <w:p w:rsidR="00D058B8" w:rsidRPr="007C059C" w:rsidRDefault="00D058B8" w:rsidP="00D058B8">
      <w:pPr>
        <w:pStyle w:val="LineBottom"/>
      </w:pPr>
    </w:p>
    <w:p w:rsidR="00131AAD" w:rsidRPr="007C059C" w:rsidRDefault="00131AAD" w:rsidP="00131AAD">
      <w:pPr>
        <w:pStyle w:val="ATHeading1"/>
      </w:pPr>
      <w:bookmarkStart w:id="0" w:name="TANumber"/>
      <w:r w:rsidRPr="007C059C">
        <w:t>P9_TA(2024)00</w:t>
      </w:r>
      <w:r w:rsidR="00C50DBA">
        <w:t>56</w:t>
      </w:r>
      <w:bookmarkStart w:id="1" w:name="_GoBack"/>
      <w:bookmarkEnd w:id="0"/>
      <w:bookmarkEnd w:id="1"/>
    </w:p>
    <w:p w:rsidR="00131AAD" w:rsidRPr="007C059C" w:rsidRDefault="004920E4" w:rsidP="00131AAD">
      <w:pPr>
        <w:pStyle w:val="ATHeading2"/>
      </w:pPr>
      <w:r w:rsidRPr="004920E4">
        <w:t>Žádost, aby byl</w:t>
      </w:r>
      <w:r>
        <w:t>a</w:t>
      </w:r>
      <w:r w:rsidRPr="004920E4">
        <w:t xml:space="preserve"> Eva </w:t>
      </w:r>
      <w:proofErr w:type="spellStart"/>
      <w:r w:rsidRPr="004920E4">
        <w:t>Kailisová</w:t>
      </w:r>
      <w:proofErr w:type="spellEnd"/>
      <w:r w:rsidRPr="004920E4">
        <w:t xml:space="preserve"> zbavena imunity</w:t>
      </w:r>
    </w:p>
    <w:p w:rsidR="00131AAD" w:rsidRPr="007C059C" w:rsidRDefault="00131AAD" w:rsidP="00131AAD">
      <w:pPr>
        <w:rPr>
          <w:i/>
          <w:vanish/>
        </w:rPr>
      </w:pPr>
      <w:r w:rsidRPr="007C059C">
        <w:rPr>
          <w:i/>
        </w:rPr>
        <w:fldChar w:fldCharType="begin"/>
      </w:r>
      <w:r w:rsidRPr="007C059C">
        <w:rPr>
          <w:i/>
        </w:rPr>
        <w:instrText xml:space="preserve"> TC"(</w:instrText>
      </w:r>
      <w:bookmarkStart w:id="2" w:name="DocNumber"/>
      <w:r w:rsidRPr="007C059C">
        <w:rPr>
          <w:i/>
        </w:rPr>
        <w:instrText>A9-0029/2024</w:instrText>
      </w:r>
      <w:bookmarkEnd w:id="2"/>
      <w:r w:rsidRPr="007C059C">
        <w:rPr>
          <w:i/>
        </w:rPr>
        <w:instrText xml:space="preserve"> - Zpravodajka: </w:instrText>
      </w:r>
      <w:proofErr w:type="spellStart"/>
      <w:r w:rsidRPr="007C059C">
        <w:rPr>
          <w:i/>
        </w:rPr>
        <w:instrText>Ilana</w:instrText>
      </w:r>
      <w:proofErr w:type="spellEnd"/>
      <w:r w:rsidRPr="007C059C">
        <w:rPr>
          <w:i/>
        </w:rPr>
        <w:instrText xml:space="preserve"> </w:instrText>
      </w:r>
      <w:proofErr w:type="spellStart"/>
      <w:r w:rsidRPr="007C059C">
        <w:rPr>
          <w:i/>
        </w:rPr>
        <w:instrText>Cicurel</w:instrText>
      </w:r>
      <w:proofErr w:type="spellEnd"/>
      <w:r w:rsidRPr="007C059C">
        <w:rPr>
          <w:i/>
        </w:rPr>
        <w:instrText xml:space="preserve">)"\l3 \n&gt; \* MERGEFORMAT </w:instrText>
      </w:r>
      <w:r w:rsidRPr="007C059C">
        <w:rPr>
          <w:i/>
        </w:rPr>
        <w:fldChar w:fldCharType="end"/>
      </w:r>
    </w:p>
    <w:p w:rsidR="00131AAD" w:rsidRPr="007C059C" w:rsidRDefault="00131AAD" w:rsidP="00131AAD">
      <w:pPr>
        <w:rPr>
          <w:vanish/>
        </w:rPr>
      </w:pPr>
      <w:bookmarkStart w:id="3" w:name="Commission"/>
      <w:r w:rsidRPr="007C059C">
        <w:rPr>
          <w:vanish/>
        </w:rPr>
        <w:t>Výbor pro právní záležitosti</w:t>
      </w:r>
      <w:bookmarkEnd w:id="3"/>
    </w:p>
    <w:p w:rsidR="00131AAD" w:rsidRPr="007C059C" w:rsidRDefault="00131AAD" w:rsidP="00131AAD">
      <w:pPr>
        <w:rPr>
          <w:vanish/>
        </w:rPr>
      </w:pPr>
      <w:bookmarkStart w:id="4" w:name="PE"/>
      <w:r w:rsidRPr="007C059C">
        <w:rPr>
          <w:vanish/>
        </w:rPr>
        <w:t>PE749.295</w:t>
      </w:r>
      <w:bookmarkEnd w:id="4"/>
    </w:p>
    <w:p w:rsidR="00131AAD" w:rsidRPr="007C059C" w:rsidRDefault="00131AAD" w:rsidP="00131AAD">
      <w:pPr>
        <w:pStyle w:val="ATHeading3"/>
      </w:pPr>
      <w:bookmarkStart w:id="5" w:name="Sujet"/>
      <w:r w:rsidRPr="007C059C">
        <w:t xml:space="preserve">Rozhodnutí Evropského parlamentu ze dne 6. února 2024 o žádosti, aby byla Eva </w:t>
      </w:r>
      <w:proofErr w:type="spellStart"/>
      <w:r w:rsidRPr="007C059C">
        <w:t>Kailisová</w:t>
      </w:r>
      <w:proofErr w:type="spellEnd"/>
      <w:r w:rsidRPr="007C059C">
        <w:t xml:space="preserve"> zbavena imunity</w:t>
      </w:r>
      <w:bookmarkEnd w:id="5"/>
      <w:r w:rsidRPr="007C059C">
        <w:t xml:space="preserve"> </w:t>
      </w:r>
      <w:bookmarkStart w:id="6" w:name="References"/>
      <w:r w:rsidRPr="007C059C">
        <w:t>(2023/2007(IMM))</w:t>
      </w:r>
      <w:bookmarkEnd w:id="6"/>
    </w:p>
    <w:p w:rsidR="007A0E43" w:rsidRPr="007C059C" w:rsidRDefault="007A0E43" w:rsidP="007A0E43">
      <w:pPr>
        <w:pStyle w:val="EPComma"/>
      </w:pPr>
      <w:bookmarkStart w:id="7" w:name="TextBodyBegin"/>
      <w:bookmarkEnd w:id="7"/>
      <w:r w:rsidRPr="007C059C">
        <w:rPr>
          <w:i/>
        </w:rPr>
        <w:t>Evropský parlament</w:t>
      </w:r>
      <w:r w:rsidRPr="007C059C">
        <w:t>,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–</w:t>
      </w:r>
      <w:r w:rsidRPr="007C059C">
        <w:tab/>
        <w:t>s ohledem na žádost, aby byla Eva </w:t>
      </w:r>
      <w:proofErr w:type="spellStart"/>
      <w:r w:rsidRPr="007C059C">
        <w:t>Kailisová</w:t>
      </w:r>
      <w:proofErr w:type="spellEnd"/>
      <w:r w:rsidRPr="007C059C">
        <w:t xml:space="preserve"> zbavena imunity, kterou dne 15. prosince 2022 předložila evropská nejvyšší žalobkyně a která byla oznámena na plenárním zasedání dne 19. ledna 2023,</w:t>
      </w:r>
    </w:p>
    <w:p w:rsidR="007A0E43" w:rsidRPr="007C059C" w:rsidRDefault="007A0E43" w:rsidP="008D5DA1">
      <w:pPr>
        <w:pStyle w:val="NormalHanging12a"/>
      </w:pPr>
      <w:r w:rsidRPr="007C059C">
        <w:t>–</w:t>
      </w:r>
      <w:r w:rsidRPr="007C059C">
        <w:tab/>
        <w:t xml:space="preserve">poté, co Eva </w:t>
      </w:r>
      <w:proofErr w:type="spellStart"/>
      <w:r w:rsidRPr="007C059C">
        <w:t>Kailisová</w:t>
      </w:r>
      <w:proofErr w:type="spellEnd"/>
      <w:r w:rsidRPr="007C059C">
        <w:t xml:space="preserve"> dostala příležitost vyjádřit se v souladu s čl. 9 odst. 6 jednacího řádu,</w:t>
      </w:r>
    </w:p>
    <w:p w:rsidR="007A0E43" w:rsidRPr="007C059C" w:rsidRDefault="007A0E43">
      <w:pPr>
        <w:pStyle w:val="NormalHanging12a"/>
      </w:pPr>
      <w:r w:rsidRPr="007C059C">
        <w:t>–</w:t>
      </w:r>
      <w:r w:rsidRPr="007C059C">
        <w:tab/>
        <w:t>s ohledem na články 8 a 9 Protokolu č. 7 o výsadách a imunitách Evropské unie a na čl. 6 odst. 2 Aktu ze dne 20. září 1976 o volbě členů Evropského parlamentu ve všeobecných a přímých volbách,</w:t>
      </w:r>
    </w:p>
    <w:p w:rsidR="007A0E43" w:rsidRPr="007C059C" w:rsidRDefault="007A0E43">
      <w:pPr>
        <w:pStyle w:val="NormalHanging12a"/>
      </w:pPr>
      <w:r w:rsidRPr="007C059C">
        <w:t>–</w:t>
      </w:r>
      <w:r w:rsidRPr="007C059C">
        <w:tab/>
        <w:t>s ohledem na nařízení Rady (EU) 2017/1939 ze dne 12. října 2017, kterým se provádí posílená spolupráce za účelem zřízení Úřadu evropského veřejného žalobce</w:t>
      </w:r>
      <w:r w:rsidRPr="007C059C">
        <w:rPr>
          <w:rStyle w:val="FootnoteReference"/>
        </w:rPr>
        <w:footnoteReference w:id="1"/>
      </w:r>
      <w:r w:rsidRPr="007C059C">
        <w:t>, a zejména čl. 29 odst. 2 tohoto nařízení,</w:t>
      </w:r>
    </w:p>
    <w:p w:rsidR="007A0E43" w:rsidRPr="007C059C" w:rsidRDefault="007A0E43">
      <w:pPr>
        <w:pStyle w:val="NormalHanging12a"/>
      </w:pPr>
      <w:r w:rsidRPr="007C059C">
        <w:t>–</w:t>
      </w:r>
      <w:r w:rsidRPr="007C059C">
        <w:tab/>
        <w:t>s ohledem na rozsudky Soudního dvora Evropské unie ze dne 21. října 2008, 19. března 2010, 6. září 2011, 17. ledna 2013 a 19. prosince 2019</w:t>
      </w:r>
      <w:r w:rsidRPr="007C059C">
        <w:rPr>
          <w:rStyle w:val="FootnoteReference"/>
        </w:rPr>
        <w:footnoteReference w:id="2"/>
      </w:r>
      <w:r w:rsidRPr="007C059C">
        <w:t>,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–</w:t>
      </w:r>
      <w:r w:rsidRPr="007C059C">
        <w:tab/>
        <w:t>s ohledem na článek 62 Ústavy Řecké republiky,</w:t>
      </w:r>
    </w:p>
    <w:p w:rsidR="007A0E43" w:rsidRPr="007C059C" w:rsidRDefault="007A0E43" w:rsidP="008D5DA1">
      <w:pPr>
        <w:pStyle w:val="NormalHanging12a"/>
      </w:pPr>
      <w:r w:rsidRPr="007C059C">
        <w:t>–</w:t>
      </w:r>
      <w:r w:rsidRPr="007C059C">
        <w:tab/>
        <w:t>s ohledem na čl. 5 odst. 2, čl. 6 odst. 1 a článek 9 jednacího řádu,</w:t>
      </w:r>
    </w:p>
    <w:p w:rsidR="007A0E43" w:rsidRPr="007C059C" w:rsidRDefault="007A0E43" w:rsidP="008D5DA1">
      <w:pPr>
        <w:pStyle w:val="NormalHanging12a"/>
      </w:pPr>
      <w:r w:rsidRPr="007C059C">
        <w:lastRenderedPageBreak/>
        <w:t>–</w:t>
      </w:r>
      <w:r w:rsidRPr="007C059C">
        <w:tab/>
        <w:t>s ohledem na zprávu Výboru pro právní záležitosti (A9</w:t>
      </w:r>
      <w:r w:rsidRPr="007C059C">
        <w:noBreakHyphen/>
        <w:t>0029/2024),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Α.</w:t>
      </w:r>
      <w:r w:rsidRPr="007C059C">
        <w:tab/>
        <w:t>vzhledem k tomu, že evropská nejvyšší žalobkyně požádala, aby byla Eva </w:t>
      </w:r>
      <w:proofErr w:type="spellStart"/>
      <w:r w:rsidRPr="007C059C">
        <w:t>Kailisová</w:t>
      </w:r>
      <w:proofErr w:type="spellEnd"/>
      <w:r w:rsidRPr="007C059C">
        <w:t xml:space="preserve"> zbavena imunity v rámci probíhajícího vyšetřování týkajícího se činů, které by mohly naplňovat podstatu závažného trestného činu podněcování k podvodu poškozujícímu finanční zájmy Evropské unie, který byl spáchán opakovaně a způsobil škodu vyčíslenou na více než 120 000 EUR a 150 000 EUR, za který lze uložit trest odnětí svobody v rozmezí od 5 do 15 let, jak stanoví čl. 46 odst. 1, čl. 52 odst. 2 a čl. 98 odst. 2 řeckého trestního zákoníku a čl. 4 odst. 1 a čl. 4 odst. 2 písm. b) zákona č. 2803/2000 ve spojení s čl. 2 odst. 1 a čl. 386 odst. 2 řeckého trestního zákoníku, čl. 24 odst. 2 a čl. 26 odst. 3 zákona č. 4689/2020;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Β.</w:t>
      </w:r>
      <w:r w:rsidRPr="007C059C">
        <w:tab/>
        <w:t>vzhledem k tomu, že v návaznosti na zprávu úřadu OLAF, kterou Úřad evropského veřejného žalobce obdržel dne 1. července 2021, zahájil dne 8. září 2021 řecký evropský pověřený žalobce toto vyšetřování; vzhledem k tomu, že dne 12. listopadu 2021 požádala evropská pověřená žalobkyně, které byl případ svěřen, úřad OLAF o předání spisové dokumentace k tomuto případu; vzhledem k tomu, že poté, co dne 2. února 2022 dokončila přezkum spisu, požádala dne 7. února 2022 tato žalobkyně úřad OLAF o provedení doplňujícího vyšetřování a o překlad spisové dokumentace z angličtiny do řečtiny; vzhledem k tomu, že úřad OLAF předložil svou závěrečnou zprávu a podpůrnou dokumentaci dne 8. prosince 2022 a příslušné překlady dne 14. prosince 2022;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C.</w:t>
      </w:r>
      <w:r w:rsidRPr="007C059C">
        <w:tab/>
        <w:t xml:space="preserve">vzhledem k tomu, že údajné nesrovnalosti, o nichž měla mít Eva </w:t>
      </w:r>
      <w:proofErr w:type="spellStart"/>
      <w:r w:rsidRPr="007C059C">
        <w:t>Kailisová</w:t>
      </w:r>
      <w:proofErr w:type="spellEnd"/>
      <w:r w:rsidRPr="007C059C">
        <w:t xml:space="preserve"> povědomí, se týkají mj.:</w:t>
      </w:r>
    </w:p>
    <w:p w:rsidR="007A0E43" w:rsidRPr="007C059C" w:rsidRDefault="007A0E43" w:rsidP="008A61EF">
      <w:pPr>
        <w:spacing w:after="240"/>
        <w:ind w:left="1134" w:hanging="567"/>
      </w:pPr>
      <w:r w:rsidRPr="007C059C">
        <w:t>a)</w:t>
      </w:r>
      <w:r w:rsidR="008D5DA1">
        <w:tab/>
      </w:r>
      <w:r w:rsidRPr="007C059C">
        <w:t>nesplnění povinností jedné z jejích akreditovaných asistentek (APA) týkajících se jak její přítomnosti na pracovišti mezi 28. zářím 2015 a 2. červencem 2019, tak plnění jejích úkolů;</w:t>
      </w:r>
    </w:p>
    <w:p w:rsidR="007A0E43" w:rsidRPr="007C059C" w:rsidRDefault="007A0E43" w:rsidP="008A61EF">
      <w:pPr>
        <w:spacing w:after="240"/>
        <w:ind w:left="1134" w:hanging="567"/>
      </w:pPr>
      <w:r w:rsidRPr="007C059C">
        <w:t>b)</w:t>
      </w:r>
      <w:r w:rsidR="008D5DA1">
        <w:tab/>
      </w:r>
      <w:r w:rsidRPr="007C059C">
        <w:t xml:space="preserve">předložení žádostí o cestovní příkazy a prohlášení o výdajích a obdržení úhrady výdajů za pracovní cesty, které čtyři z akreditovaných asistentů Evy </w:t>
      </w:r>
      <w:proofErr w:type="spellStart"/>
      <w:r w:rsidRPr="007C059C">
        <w:t>Kailisové</w:t>
      </w:r>
      <w:proofErr w:type="spellEnd"/>
      <w:r w:rsidRPr="007C059C">
        <w:t xml:space="preserve"> údajně neuspořádali, mezi únorem 2016 a březnem 2018 pro prvního z nich, mezi květnem 2015 a únorem 2020 pro druhého, mezi prosincem 2015 a dubnem 2019 pro třetího a mezi říjnem 2014 a únorem 2020 pro čtvrtého z nich;</w:t>
      </w:r>
    </w:p>
    <w:p w:rsidR="007A0E43" w:rsidRPr="007C059C" w:rsidRDefault="007A0E43" w:rsidP="008A61EF">
      <w:pPr>
        <w:spacing w:after="240"/>
        <w:ind w:left="1134" w:hanging="567"/>
      </w:pPr>
      <w:r w:rsidRPr="007C059C">
        <w:t>c)</w:t>
      </w:r>
      <w:r w:rsidR="008D5DA1">
        <w:tab/>
      </w:r>
      <w:r w:rsidRPr="007C059C">
        <w:t xml:space="preserve">převedení části platů / výdajů na služební cesty jedné z jejích akreditovaných asistentek Evě </w:t>
      </w:r>
      <w:proofErr w:type="spellStart"/>
      <w:r w:rsidRPr="007C059C">
        <w:t>Kailisové</w:t>
      </w:r>
      <w:proofErr w:type="spellEnd"/>
      <w:r w:rsidRPr="007C059C">
        <w:t>, a to na její údajnou žádost, ve dnech 28. září 2015 až 2. července 2019;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D.</w:t>
      </w:r>
      <w:r w:rsidRPr="007C059C">
        <w:tab/>
        <w:t>vzhledem k tomu, že na jedné straně Evropský parlament nelze považovat za soud a že na straně druhé poslanec nemůže být v rámci řízení o zbavení imunity považován za „obžalovaného“</w:t>
      </w:r>
      <w:r w:rsidRPr="007C059C">
        <w:rPr>
          <w:vertAlign w:val="superscript"/>
        </w:rPr>
        <w:footnoteReference w:id="3"/>
      </w:r>
      <w:r w:rsidRPr="007C059C">
        <w:t>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E.</w:t>
      </w:r>
      <w:r w:rsidRPr="007C059C">
        <w:tab/>
        <w:t xml:space="preserve">vzhledem k tomu, že údajný trestný čin se netýká názorů nebo hlasování Evy </w:t>
      </w:r>
      <w:proofErr w:type="spellStart"/>
      <w:r w:rsidRPr="007C059C">
        <w:t>Kailisové</w:t>
      </w:r>
      <w:proofErr w:type="spellEnd"/>
      <w:r w:rsidRPr="007C059C">
        <w:t xml:space="preserve"> při výkonu její funkce poslankyně Evropského parlamentu ve smyslu článku 8 Protokolu č. 7 o výsadách a imunitách Evropské unie;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F.</w:t>
      </w:r>
      <w:r w:rsidRPr="007C059C">
        <w:tab/>
        <w:t xml:space="preserve">vzhledem k tomu, že podle článku 9 Protokolu č. 7 o výsadách a imunitách Evropské </w:t>
      </w:r>
      <w:r w:rsidRPr="007C059C">
        <w:lastRenderedPageBreak/>
        <w:t>unie požívají poslanci Evropského parlamentu na území vlastního státu imunity přiznávané členům vnitrostátního parlamentu;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G.</w:t>
      </w:r>
      <w:r w:rsidRPr="007C059C">
        <w:tab/>
        <w:t>vzhledem k tomu, že článek 62 Ústavy Řecké republiky mj. stanoví, že během svého mandátu nemohou být poslanci trestně stíháni, zatčeni, uvězněni ani jinak zbaveni osobní svobody, pokud k tomu nedá předem souhlas parlament;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H.</w:t>
      </w:r>
      <w:r w:rsidRPr="007C059C">
        <w:tab/>
        <w:t>vzhledem k tomu, že smyslem poslanecké imunity je chránit Parlament a jeho poslance před soudními řízeními týkajícími se činnosti vykonávané v rámci parlamentního mandátu, s nímž je neoddělitelně spjata;</w:t>
      </w:r>
    </w:p>
    <w:p w:rsidR="007A0E43" w:rsidRPr="007C059C" w:rsidRDefault="007A0E43" w:rsidP="008A61EF">
      <w:pPr>
        <w:spacing w:after="240"/>
        <w:ind w:left="567" w:hanging="567"/>
      </w:pPr>
      <w:r w:rsidRPr="007C059C">
        <w:t>I.</w:t>
      </w:r>
      <w:r w:rsidRPr="007C059C">
        <w:tab/>
        <w:t xml:space="preserve">vzhledem k tomu, že Parlament v tomto případě nenalezl žádný důkaz </w:t>
      </w:r>
      <w:proofErr w:type="spellStart"/>
      <w:r w:rsidRPr="007C059C">
        <w:rPr>
          <w:i/>
          <w:iCs/>
        </w:rPr>
        <w:t>fumus</w:t>
      </w:r>
      <w:proofErr w:type="spellEnd"/>
      <w:r w:rsidRPr="007C059C">
        <w:rPr>
          <w:i/>
          <w:iCs/>
        </w:rPr>
        <w:t xml:space="preserve"> </w:t>
      </w:r>
      <w:proofErr w:type="spellStart"/>
      <w:r w:rsidRPr="007C059C">
        <w:rPr>
          <w:i/>
          <w:iCs/>
        </w:rPr>
        <w:t>persecutionis</w:t>
      </w:r>
      <w:proofErr w:type="spellEnd"/>
      <w:r w:rsidRPr="007C059C">
        <w:t>, tedy skutečností nasvědčujících tomu, že řízení mohlo být zahájeno s úmyslem poškodit politickou činnost poslankyně, a tedy činnost Evropského parlamentu;</w:t>
      </w:r>
    </w:p>
    <w:p w:rsidR="007A0E43" w:rsidRPr="007C059C" w:rsidRDefault="007A0E43" w:rsidP="008D5DA1">
      <w:pPr>
        <w:pStyle w:val="NormalHanging12a"/>
      </w:pPr>
      <w:r w:rsidRPr="007C059C">
        <w:t>1.</w:t>
      </w:r>
      <w:r w:rsidRPr="007C059C">
        <w:tab/>
        <w:t xml:space="preserve">rozhodl, že se Eva </w:t>
      </w:r>
      <w:proofErr w:type="spellStart"/>
      <w:r w:rsidRPr="007C059C">
        <w:t>Kailisová</w:t>
      </w:r>
      <w:proofErr w:type="spellEnd"/>
      <w:r w:rsidRPr="007C059C">
        <w:t xml:space="preserve"> zbavuje imunity;</w:t>
      </w:r>
    </w:p>
    <w:p w:rsidR="007A0E43" w:rsidRPr="007C059C" w:rsidRDefault="007A0E43" w:rsidP="008D5DA1">
      <w:pPr>
        <w:pStyle w:val="NormalHanging12a"/>
      </w:pPr>
      <w:r w:rsidRPr="007C059C">
        <w:t>2.</w:t>
      </w:r>
      <w:r w:rsidRPr="007C059C">
        <w:tab/>
        <w:t xml:space="preserve">pověřuje svou předsedkyni, aby ihned předala toto rozhodnutí a zprávu příslušného výboru Úřadu evropského veřejného žalobce a Evě </w:t>
      </w:r>
      <w:proofErr w:type="spellStart"/>
      <w:r w:rsidRPr="007C059C">
        <w:t>Kailisové</w:t>
      </w:r>
      <w:proofErr w:type="spellEnd"/>
      <w:r w:rsidRPr="007C059C">
        <w:t>.</w:t>
      </w:r>
    </w:p>
    <w:p w:rsidR="00E365E1" w:rsidRPr="007C059C" w:rsidRDefault="00E365E1" w:rsidP="008A61EF">
      <w:pPr>
        <w:spacing w:after="240"/>
        <w:ind w:left="567" w:hanging="567"/>
      </w:pPr>
      <w:bookmarkStart w:id="8" w:name="TextBodyEnd"/>
      <w:bookmarkEnd w:id="8"/>
    </w:p>
    <w:sectPr w:rsidR="00E365E1" w:rsidRPr="007C059C" w:rsidSect="007C05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AD" w:rsidRPr="007C059C" w:rsidRDefault="00131AAD">
      <w:r w:rsidRPr="007C059C">
        <w:separator/>
      </w:r>
    </w:p>
  </w:endnote>
  <w:endnote w:type="continuationSeparator" w:id="0">
    <w:p w:rsidR="00131AAD" w:rsidRPr="007C059C" w:rsidRDefault="00131AAD">
      <w:r w:rsidRPr="007C05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05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05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05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AD" w:rsidRPr="007C059C" w:rsidRDefault="00131AAD">
      <w:r w:rsidRPr="007C059C">
        <w:separator/>
      </w:r>
    </w:p>
  </w:footnote>
  <w:footnote w:type="continuationSeparator" w:id="0">
    <w:p w:rsidR="00131AAD" w:rsidRPr="007C059C" w:rsidRDefault="00131AAD">
      <w:r w:rsidRPr="007C059C">
        <w:continuationSeparator/>
      </w:r>
    </w:p>
  </w:footnote>
  <w:footnote w:id="1">
    <w:p w:rsidR="007A0E43" w:rsidRPr="008D5DA1" w:rsidRDefault="007A0E43" w:rsidP="007C059C">
      <w:pPr>
        <w:pStyle w:val="FootnoteText"/>
        <w:ind w:left="567" w:hanging="567"/>
        <w:rPr>
          <w:sz w:val="24"/>
          <w:lang w:val="cs-CZ"/>
        </w:rPr>
      </w:pPr>
      <w:r w:rsidRPr="008D5DA1">
        <w:rPr>
          <w:rStyle w:val="FootnoteReference"/>
          <w:sz w:val="24"/>
          <w:lang w:val="cs-CZ"/>
        </w:rPr>
        <w:footnoteRef/>
      </w:r>
      <w:r w:rsidR="007C059C" w:rsidRPr="008D5DA1">
        <w:rPr>
          <w:sz w:val="24"/>
          <w:lang w:val="cs-CZ"/>
        </w:rPr>
        <w:t xml:space="preserve"> </w:t>
      </w:r>
      <w:r w:rsidR="007C059C" w:rsidRPr="008D5DA1">
        <w:rPr>
          <w:sz w:val="24"/>
          <w:lang w:val="cs-CZ"/>
        </w:rPr>
        <w:tab/>
      </w:r>
      <w:proofErr w:type="spellStart"/>
      <w:r w:rsidRPr="008D5DA1">
        <w:rPr>
          <w:sz w:val="24"/>
          <w:lang w:val="cs-CZ"/>
        </w:rPr>
        <w:t>Úř</w:t>
      </w:r>
      <w:proofErr w:type="spellEnd"/>
      <w:r w:rsidRPr="008D5DA1">
        <w:rPr>
          <w:sz w:val="24"/>
          <w:lang w:val="cs-CZ"/>
        </w:rPr>
        <w:t xml:space="preserve">. </w:t>
      </w:r>
      <w:proofErr w:type="spellStart"/>
      <w:proofErr w:type="gramStart"/>
      <w:r w:rsidRPr="008D5DA1">
        <w:rPr>
          <w:sz w:val="24"/>
          <w:lang w:val="cs-CZ"/>
        </w:rPr>
        <w:t>věst</w:t>
      </w:r>
      <w:proofErr w:type="spellEnd"/>
      <w:proofErr w:type="gramEnd"/>
      <w:r w:rsidRPr="008D5DA1">
        <w:rPr>
          <w:sz w:val="24"/>
          <w:lang w:val="cs-CZ"/>
        </w:rPr>
        <w:t xml:space="preserve">. L 283, </w:t>
      </w:r>
      <w:proofErr w:type="gramStart"/>
      <w:r w:rsidRPr="008D5DA1">
        <w:rPr>
          <w:sz w:val="24"/>
          <w:lang w:val="cs-CZ"/>
        </w:rPr>
        <w:t>31.10.2017</w:t>
      </w:r>
      <w:proofErr w:type="gramEnd"/>
      <w:r w:rsidRPr="008D5DA1">
        <w:rPr>
          <w:sz w:val="24"/>
          <w:lang w:val="cs-CZ"/>
        </w:rPr>
        <w:t>, s. 1.</w:t>
      </w:r>
    </w:p>
  </w:footnote>
  <w:footnote w:id="2">
    <w:p w:rsidR="007A0E43" w:rsidRPr="007C059C" w:rsidRDefault="007A0E43" w:rsidP="007C059C">
      <w:pPr>
        <w:pStyle w:val="FootnoteText"/>
        <w:ind w:left="567" w:hanging="567"/>
        <w:rPr>
          <w:sz w:val="24"/>
          <w:lang w:val="cs-CZ"/>
        </w:rPr>
      </w:pPr>
      <w:r w:rsidRPr="008D5DA1">
        <w:rPr>
          <w:rStyle w:val="FootnoteReference"/>
          <w:sz w:val="24"/>
          <w:lang w:val="cs-CZ"/>
        </w:rPr>
        <w:footnoteRef/>
      </w:r>
      <w:r w:rsidR="007C059C" w:rsidRPr="008D5DA1">
        <w:rPr>
          <w:sz w:val="24"/>
          <w:lang w:val="cs-CZ"/>
        </w:rPr>
        <w:t xml:space="preserve"> </w:t>
      </w:r>
      <w:r w:rsidR="007C059C" w:rsidRPr="008D5DA1">
        <w:rPr>
          <w:sz w:val="24"/>
          <w:lang w:val="cs-CZ"/>
        </w:rPr>
        <w:tab/>
      </w:r>
      <w:r w:rsidRPr="008D5DA1">
        <w:rPr>
          <w:sz w:val="24"/>
          <w:lang w:val="cs-CZ"/>
        </w:rPr>
        <w:t xml:space="preserve">Rozsudek Soudního dvora ze dne 21. října 2008, </w:t>
      </w:r>
      <w:proofErr w:type="spellStart"/>
      <w:r w:rsidRPr="008A61EF">
        <w:rPr>
          <w:sz w:val="24"/>
          <w:lang w:val="cs-CZ"/>
        </w:rPr>
        <w:t>Marra</w:t>
      </w:r>
      <w:proofErr w:type="spellEnd"/>
      <w:r w:rsidRPr="008A61EF">
        <w:rPr>
          <w:sz w:val="24"/>
          <w:lang w:val="cs-CZ"/>
        </w:rPr>
        <w:t xml:space="preserve">/De </w:t>
      </w:r>
      <w:proofErr w:type="spellStart"/>
      <w:r w:rsidRPr="008A61EF">
        <w:rPr>
          <w:sz w:val="24"/>
          <w:lang w:val="cs-CZ"/>
        </w:rPr>
        <w:t>Gregorio</w:t>
      </w:r>
      <w:proofErr w:type="spellEnd"/>
      <w:r w:rsidRPr="008A61EF">
        <w:rPr>
          <w:sz w:val="24"/>
          <w:lang w:val="cs-CZ"/>
        </w:rPr>
        <w:t xml:space="preserve"> a Clemente</w:t>
      </w:r>
      <w:r w:rsidRPr="008D5DA1">
        <w:rPr>
          <w:sz w:val="24"/>
          <w:lang w:val="cs-CZ"/>
        </w:rPr>
        <w:t xml:space="preserve">, C 200/07 a C-201/07, ECLI:EU:C:2008:579; rozsudek Tribunálu ze dne 19. března 2010, </w:t>
      </w:r>
      <w:proofErr w:type="spellStart"/>
      <w:r w:rsidRPr="008A61EF">
        <w:rPr>
          <w:sz w:val="24"/>
          <w:lang w:val="cs-CZ"/>
        </w:rPr>
        <w:t>Gollnisch</w:t>
      </w:r>
      <w:proofErr w:type="spellEnd"/>
      <w:r w:rsidRPr="008A61EF">
        <w:rPr>
          <w:sz w:val="24"/>
          <w:lang w:val="cs-CZ"/>
        </w:rPr>
        <w:t>/Parlament</w:t>
      </w:r>
      <w:r w:rsidRPr="008D5DA1">
        <w:rPr>
          <w:sz w:val="24"/>
          <w:lang w:val="cs-CZ"/>
        </w:rPr>
        <w:t xml:space="preserve">, T-42/06, ECLI:EU:T:2010:102; rozsudek Soudního dvora ze dne 6. září 2011, </w:t>
      </w:r>
      <w:proofErr w:type="spellStart"/>
      <w:r w:rsidRPr="008A61EF">
        <w:rPr>
          <w:sz w:val="24"/>
          <w:lang w:val="cs-CZ"/>
        </w:rPr>
        <w:t>Patriciello</w:t>
      </w:r>
      <w:proofErr w:type="spellEnd"/>
      <w:r w:rsidRPr="008D5DA1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8A61EF">
        <w:rPr>
          <w:sz w:val="24"/>
          <w:lang w:val="cs-CZ"/>
        </w:rPr>
        <w:t>Gollnisch</w:t>
      </w:r>
      <w:proofErr w:type="spellEnd"/>
      <w:r w:rsidRPr="008A61EF">
        <w:rPr>
          <w:sz w:val="24"/>
          <w:lang w:val="cs-CZ"/>
        </w:rPr>
        <w:t>/Parlament</w:t>
      </w:r>
      <w:r w:rsidRPr="008D5DA1">
        <w:rPr>
          <w:sz w:val="24"/>
          <w:lang w:val="cs-CZ"/>
        </w:rPr>
        <w:t>, T-346/11 a T-347/11, ECLI:EU:T:2013:23.</w:t>
      </w:r>
    </w:p>
  </w:footnote>
  <w:footnote w:id="3">
    <w:p w:rsidR="007A0E43" w:rsidRPr="00903F4C" w:rsidRDefault="007A0E43" w:rsidP="007C059C">
      <w:pPr>
        <w:pStyle w:val="FootnoteText"/>
        <w:ind w:left="567" w:hanging="567"/>
        <w:rPr>
          <w:sz w:val="24"/>
          <w:lang w:val="cs-CZ"/>
        </w:rPr>
      </w:pPr>
      <w:r w:rsidRPr="007C059C">
        <w:rPr>
          <w:rStyle w:val="FootnoteReference"/>
          <w:rFonts w:eastAsia="Calibri"/>
          <w:sz w:val="24"/>
          <w:lang w:val="cs-CZ"/>
        </w:rPr>
        <w:footnoteRef/>
      </w:r>
      <w:r w:rsidR="007C059C" w:rsidRPr="007C059C">
        <w:rPr>
          <w:sz w:val="24"/>
          <w:lang w:val="cs-CZ"/>
        </w:rPr>
        <w:t xml:space="preserve"> </w:t>
      </w:r>
      <w:r w:rsidR="007C059C" w:rsidRPr="007C059C">
        <w:rPr>
          <w:sz w:val="24"/>
          <w:lang w:val="cs-CZ"/>
        </w:rPr>
        <w:tab/>
      </w:r>
      <w:r w:rsidRPr="00903F4C">
        <w:rPr>
          <w:sz w:val="24"/>
          <w:lang w:val="cs-CZ"/>
        </w:rPr>
        <w:t xml:space="preserve">Rozsudek Tribunálu ze dne 30. dubna 2019, </w:t>
      </w:r>
      <w:proofErr w:type="spellStart"/>
      <w:r w:rsidRPr="008A61EF">
        <w:rPr>
          <w:sz w:val="24"/>
          <w:lang w:val="cs-CZ"/>
        </w:rPr>
        <w:t>Briois</w:t>
      </w:r>
      <w:proofErr w:type="spellEnd"/>
      <w:r w:rsidRPr="008A61EF">
        <w:rPr>
          <w:sz w:val="24"/>
          <w:lang w:val="cs-CZ"/>
        </w:rPr>
        <w:t xml:space="preserve"> v. Evropský parlament</w:t>
      </w:r>
      <w:r w:rsidRPr="00903F4C">
        <w:rPr>
          <w:sz w:val="24"/>
          <w:lang w:val="cs-CZ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05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05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05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CS"/>
    <w:docVar w:name="dvnumam" w:val="0"/>
    <w:docVar w:name="dvpe" w:val="749.295"/>
    <w:docVar w:name="dvrapporteur" w:val="Zpravodajka: "/>
    <w:docVar w:name="dvtitre" w:val="Rozhodnutí Evropského parlamentu ze dne 6. února 2024 o žádosti, aby byla Eva Kailisová zbavena imunity(2023/2007(IMM))"/>
  </w:docVars>
  <w:rsids>
    <w:rsidRoot w:val="00131AAD"/>
    <w:rsid w:val="00002272"/>
    <w:rsid w:val="00064002"/>
    <w:rsid w:val="000677B9"/>
    <w:rsid w:val="000831BA"/>
    <w:rsid w:val="000A42CC"/>
    <w:rsid w:val="000E7DD9"/>
    <w:rsid w:val="0010095E"/>
    <w:rsid w:val="00125B37"/>
    <w:rsid w:val="00131AA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0E4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E43"/>
    <w:rsid w:val="007C059C"/>
    <w:rsid w:val="007D1690"/>
    <w:rsid w:val="007E22AD"/>
    <w:rsid w:val="00817416"/>
    <w:rsid w:val="00842779"/>
    <w:rsid w:val="00865F67"/>
    <w:rsid w:val="00881A7B"/>
    <w:rsid w:val="008840E5"/>
    <w:rsid w:val="00887B3E"/>
    <w:rsid w:val="008A61EF"/>
    <w:rsid w:val="008C2AC6"/>
    <w:rsid w:val="008D5DA1"/>
    <w:rsid w:val="00903F4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DB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E209D"/>
  <w15:chartTrackingRefBased/>
  <w15:docId w15:val="{B482EB9D-BE72-4826-8FDE-1FEF25D0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A0E43"/>
    <w:pPr>
      <w:spacing w:after="240"/>
      <w:ind w:left="567" w:hanging="567"/>
    </w:pPr>
  </w:style>
  <w:style w:type="paragraph" w:customStyle="1" w:styleId="EPComma">
    <w:name w:val="EPComma"/>
    <w:basedOn w:val="Normal"/>
    <w:rsid w:val="007A0E43"/>
    <w:pPr>
      <w:spacing w:before="480" w:after="240"/>
    </w:pPr>
  </w:style>
  <w:style w:type="paragraph" w:styleId="BalloonText">
    <w:name w:val="Balloon Text"/>
    <w:basedOn w:val="Normal"/>
    <w:link w:val="BalloonTextChar"/>
    <w:rsid w:val="008D5D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5DA1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56ED2-E696-42DF-AB63-3B946C3E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834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2024-02-06T12:09:00Z</dcterms:created>
  <dcterms:modified xsi:type="dcterms:W3CDTF">2024-02-06T12:09:00Z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