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C0E" w:rsidTr="0010095E">
        <w:trPr>
          <w:trHeight w:hRule="exact" w:val="1418"/>
        </w:trPr>
        <w:tc>
          <w:tcPr>
            <w:tcW w:w="6804" w:type="dxa"/>
            <w:shd w:val="clear" w:color="auto" w:fill="auto"/>
            <w:vAlign w:val="center"/>
          </w:tcPr>
          <w:p w:rsidR="00751A4A" w:rsidRPr="00887C0E" w:rsidRDefault="009940C7" w:rsidP="0010095E">
            <w:pPr>
              <w:pStyle w:val="EPName"/>
            </w:pPr>
            <w:r w:rsidRPr="00887C0E">
              <w:t>Evropski parlament</w:t>
            </w:r>
          </w:p>
          <w:p w:rsidR="00751A4A" w:rsidRPr="00887C0E" w:rsidRDefault="00817416" w:rsidP="00756632">
            <w:pPr>
              <w:pStyle w:val="EPTerm"/>
              <w:rPr>
                <w:rStyle w:val="HideTWBExt"/>
                <w:noProof w:val="0"/>
                <w:vanish w:val="0"/>
                <w:color w:val="auto"/>
              </w:rPr>
            </w:pPr>
            <w:r w:rsidRPr="00887C0E">
              <w:t>2019-2024</w:t>
            </w:r>
          </w:p>
        </w:tc>
        <w:tc>
          <w:tcPr>
            <w:tcW w:w="2268" w:type="dxa"/>
            <w:shd w:val="clear" w:color="auto" w:fill="auto"/>
          </w:tcPr>
          <w:p w:rsidR="00751A4A" w:rsidRPr="00887C0E" w:rsidRDefault="00187494" w:rsidP="0010095E">
            <w:pPr>
              <w:pStyle w:val="EPLogo"/>
            </w:pPr>
            <w:r w:rsidRPr="00887C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7C0E" w:rsidRDefault="00D058B8" w:rsidP="004C5D52">
      <w:pPr>
        <w:pStyle w:val="LineTop"/>
      </w:pPr>
    </w:p>
    <w:p w:rsidR="00680577" w:rsidRPr="00887C0E" w:rsidRDefault="009940C7" w:rsidP="00680577">
      <w:pPr>
        <w:pStyle w:val="EPBodyTA1"/>
      </w:pPr>
      <w:r w:rsidRPr="00887C0E">
        <w:t>SPREJETA BESEDILA</w:t>
      </w:r>
    </w:p>
    <w:p w:rsidR="00D058B8" w:rsidRPr="00887C0E" w:rsidRDefault="00D058B8" w:rsidP="00D058B8">
      <w:pPr>
        <w:pStyle w:val="LineBottom"/>
      </w:pPr>
    </w:p>
    <w:p w:rsidR="009940C7" w:rsidRPr="00887C0E" w:rsidRDefault="009940C7" w:rsidP="00DE6FF5">
      <w:pPr>
        <w:pStyle w:val="ATHeading1"/>
      </w:pPr>
      <w:bookmarkStart w:id="0" w:name="TANumber"/>
      <w:r w:rsidRPr="00887C0E">
        <w:t>P9_TA(2024)00</w:t>
      </w:r>
      <w:r w:rsidR="00DE6FF5" w:rsidRPr="00887C0E">
        <w:t>57</w:t>
      </w:r>
      <w:bookmarkEnd w:id="0"/>
    </w:p>
    <w:p w:rsidR="009940C7" w:rsidRPr="00887C0E" w:rsidRDefault="0052483B" w:rsidP="009940C7">
      <w:pPr>
        <w:pStyle w:val="ATHeading2"/>
      </w:pPr>
      <w:r w:rsidRPr="00887C0E">
        <w:t>Učinek določenih prepovedi vožnje po vsej Uniji</w:t>
      </w:r>
    </w:p>
    <w:p w:rsidR="009940C7" w:rsidRPr="00887C0E" w:rsidRDefault="009940C7" w:rsidP="009940C7">
      <w:pPr>
        <w:rPr>
          <w:i/>
          <w:vanish/>
        </w:rPr>
      </w:pPr>
      <w:r w:rsidRPr="00887C0E">
        <w:rPr>
          <w:i/>
        </w:rPr>
        <w:fldChar w:fldCharType="begin"/>
      </w:r>
      <w:r w:rsidRPr="00887C0E">
        <w:rPr>
          <w:i/>
        </w:rPr>
        <w:instrText xml:space="preserve"> TC"(</w:instrText>
      </w:r>
      <w:bookmarkStart w:id="1" w:name="DocNumber"/>
      <w:proofErr w:type="spellStart"/>
      <w:r w:rsidRPr="00887C0E">
        <w:rPr>
          <w:i/>
        </w:rPr>
        <w:instrText>A9</w:instrText>
      </w:r>
      <w:proofErr w:type="spellEnd"/>
      <w:r w:rsidRPr="00887C0E">
        <w:rPr>
          <w:i/>
        </w:rPr>
        <w:instrText>-0410/2023</w:instrText>
      </w:r>
      <w:bookmarkEnd w:id="1"/>
      <w:r w:rsidRPr="00887C0E">
        <w:rPr>
          <w:i/>
        </w:rPr>
        <w:instrText xml:space="preserve"> - Poročevalec: </w:instrText>
      </w:r>
      <w:proofErr w:type="spellStart"/>
      <w:r w:rsidRPr="00887C0E">
        <w:rPr>
          <w:i/>
        </w:rPr>
        <w:instrText>Petar</w:instrText>
      </w:r>
      <w:proofErr w:type="spellEnd"/>
      <w:r w:rsidRPr="00887C0E">
        <w:rPr>
          <w:i/>
        </w:rPr>
        <w:instrText xml:space="preserve"> Vitanov)"\</w:instrText>
      </w:r>
      <w:proofErr w:type="spellStart"/>
      <w:r w:rsidRPr="00887C0E">
        <w:rPr>
          <w:i/>
        </w:rPr>
        <w:instrText>l3</w:instrText>
      </w:r>
      <w:proofErr w:type="spellEnd"/>
      <w:r w:rsidRPr="00887C0E">
        <w:rPr>
          <w:i/>
        </w:rPr>
        <w:instrText xml:space="preserve"> \n&gt; \* MERGEFORMAT </w:instrText>
      </w:r>
      <w:r w:rsidRPr="00887C0E">
        <w:rPr>
          <w:i/>
        </w:rPr>
        <w:fldChar w:fldCharType="end"/>
      </w:r>
    </w:p>
    <w:p w:rsidR="009940C7" w:rsidRPr="00887C0E" w:rsidRDefault="009940C7" w:rsidP="009940C7">
      <w:pPr>
        <w:rPr>
          <w:vanish/>
        </w:rPr>
      </w:pPr>
      <w:bookmarkStart w:id="2" w:name="Commission"/>
      <w:r w:rsidRPr="00887C0E">
        <w:rPr>
          <w:vanish/>
        </w:rPr>
        <w:t>Odbor za promet in turizem</w:t>
      </w:r>
      <w:bookmarkEnd w:id="2"/>
    </w:p>
    <w:p w:rsidR="009940C7" w:rsidRPr="00887C0E" w:rsidRDefault="009940C7" w:rsidP="009940C7">
      <w:pPr>
        <w:rPr>
          <w:vanish/>
        </w:rPr>
      </w:pPr>
      <w:bookmarkStart w:id="3" w:name="PE"/>
      <w:r w:rsidRPr="00887C0E">
        <w:rPr>
          <w:vanish/>
        </w:rPr>
        <w:t>PE751.805</w:t>
      </w:r>
      <w:bookmarkEnd w:id="3"/>
    </w:p>
    <w:p w:rsidR="009940C7" w:rsidRPr="00887C0E" w:rsidRDefault="009940C7" w:rsidP="00DE6FF5">
      <w:pPr>
        <w:pStyle w:val="ATHeading3"/>
      </w:pPr>
      <w:bookmarkStart w:id="4" w:name="Sujet"/>
      <w:r w:rsidRPr="00887C0E">
        <w:t xml:space="preserve">Zakonodajna resolucija Evropskega parlamenta z dne </w:t>
      </w:r>
      <w:r w:rsidR="00DE6FF5" w:rsidRPr="00887C0E">
        <w:t>6</w:t>
      </w:r>
      <w:r w:rsidRPr="00887C0E">
        <w:t>. februarja 2024 o predlogu direktive Evropskega parlamenta in Sveta o učinku določenih prepovedi vožnje po vsej Uniji</w:t>
      </w:r>
      <w:bookmarkEnd w:id="4"/>
      <w:r w:rsidRPr="00887C0E">
        <w:t xml:space="preserve"> </w:t>
      </w:r>
      <w:bookmarkStart w:id="5" w:name="References"/>
      <w:r w:rsidRPr="00887C0E">
        <w:t>(COM(2023)0128 – C9-0036/2023 – 2023/0055(COD))</w:t>
      </w:r>
      <w:bookmarkEnd w:id="5"/>
    </w:p>
    <w:p w:rsidR="009940C7" w:rsidRPr="00887C0E" w:rsidRDefault="009940C7" w:rsidP="009940C7"/>
    <w:p w:rsidR="00942BD6" w:rsidRPr="00887C0E" w:rsidRDefault="00942BD6" w:rsidP="00942BD6">
      <w:pPr>
        <w:pStyle w:val="NormalBold12a"/>
        <w:rPr>
          <w:lang w:val="sl-SI"/>
        </w:rPr>
      </w:pPr>
      <w:bookmarkStart w:id="6" w:name="TextBodyBegin"/>
      <w:bookmarkEnd w:id="6"/>
      <w:r w:rsidRPr="00887C0E">
        <w:rPr>
          <w:lang w:val="sl-SI"/>
        </w:rPr>
        <w:t>(Redni zakonodajni postopek: prva obravnava)</w:t>
      </w:r>
    </w:p>
    <w:p w:rsidR="00942BD6" w:rsidRPr="00887C0E" w:rsidRDefault="00942BD6" w:rsidP="00942BD6">
      <w:pPr>
        <w:pStyle w:val="EPComma"/>
        <w:rPr>
          <w:lang w:val="sl-SI"/>
        </w:rPr>
      </w:pPr>
      <w:r w:rsidRPr="00887C0E">
        <w:rPr>
          <w:rStyle w:val="Italic"/>
          <w:lang w:val="sl-SI"/>
        </w:rPr>
        <w:t>Evropski parlament</w:t>
      </w:r>
      <w:r w:rsidRPr="00887C0E">
        <w:rPr>
          <w:lang w:val="sl-SI"/>
        </w:rPr>
        <w:t>,</w:t>
      </w:r>
    </w:p>
    <w:p w:rsidR="00942BD6" w:rsidRPr="00887C0E" w:rsidRDefault="00942BD6" w:rsidP="00942BD6">
      <w:pPr>
        <w:pStyle w:val="NormalHanging12a"/>
        <w:rPr>
          <w:lang w:val="sl-SI"/>
        </w:rPr>
      </w:pPr>
      <w:r w:rsidRPr="00887C0E">
        <w:rPr>
          <w:lang w:val="sl-SI"/>
        </w:rPr>
        <w:t>–</w:t>
      </w:r>
      <w:r w:rsidRPr="00887C0E">
        <w:rPr>
          <w:lang w:val="sl-SI"/>
        </w:rPr>
        <w:tab/>
        <w:t>ob upoštevanju predloga Komisije Evropskemu parlamentu in Svetu (COM(2023)0128),</w:t>
      </w:r>
    </w:p>
    <w:p w:rsidR="00942BD6" w:rsidRPr="00887C0E" w:rsidRDefault="00942BD6" w:rsidP="00942BD6">
      <w:pPr>
        <w:pStyle w:val="NormalHanging12a"/>
        <w:rPr>
          <w:lang w:val="sl-SI"/>
        </w:rPr>
      </w:pPr>
      <w:r w:rsidRPr="00887C0E">
        <w:rPr>
          <w:lang w:val="sl-SI"/>
        </w:rPr>
        <w:t>–</w:t>
      </w:r>
      <w:r w:rsidRPr="00887C0E">
        <w:rPr>
          <w:lang w:val="sl-SI"/>
        </w:rPr>
        <w:tab/>
        <w:t>ob upoštevanju člena 294(2) in</w:t>
      </w:r>
      <w:r w:rsidR="00BE3782" w:rsidRPr="00887C0E">
        <w:rPr>
          <w:lang w:val="sl-SI"/>
        </w:rPr>
        <w:t xml:space="preserve"> točke (c)</w:t>
      </w:r>
      <w:r w:rsidRPr="00887C0E">
        <w:rPr>
          <w:lang w:val="sl-SI"/>
        </w:rPr>
        <w:t xml:space="preserve"> člena (91)1 Pogodbe o delovanju Evropske unije, na podlagi katerih je Komisija podala predlog Parlamentu (C9-0036/2023),</w:t>
      </w:r>
    </w:p>
    <w:p w:rsidR="00942BD6" w:rsidRPr="00887C0E" w:rsidRDefault="00942BD6" w:rsidP="00942BD6">
      <w:pPr>
        <w:pStyle w:val="NormalHanging12a"/>
        <w:rPr>
          <w:lang w:val="sl-SI"/>
        </w:rPr>
      </w:pPr>
      <w:r w:rsidRPr="00887C0E">
        <w:rPr>
          <w:lang w:val="sl-SI"/>
        </w:rPr>
        <w:t>–</w:t>
      </w:r>
      <w:r w:rsidRPr="00887C0E">
        <w:rPr>
          <w:lang w:val="sl-SI"/>
        </w:rPr>
        <w:tab/>
        <w:t>ob upoštevanju člena 294(3) Pogodbe o delovanju Evropske unije,</w:t>
      </w:r>
    </w:p>
    <w:p w:rsidR="00942BD6" w:rsidRPr="00887C0E" w:rsidRDefault="00942BD6" w:rsidP="00942BD6">
      <w:pPr>
        <w:pStyle w:val="NormalHanging12a"/>
        <w:rPr>
          <w:lang w:val="sl-SI"/>
        </w:rPr>
      </w:pPr>
      <w:r w:rsidRPr="00887C0E">
        <w:rPr>
          <w:lang w:val="sl-SI"/>
        </w:rPr>
        <w:t>–</w:t>
      </w:r>
      <w:r w:rsidRPr="00887C0E">
        <w:rPr>
          <w:lang w:val="sl-SI"/>
        </w:rPr>
        <w:tab/>
        <w:t>ob upoštevanju mnenja Evropskega ekonomsko-socialnega odbora z dne 14. junija 2023</w:t>
      </w:r>
      <w:r w:rsidRPr="00887C0E">
        <w:rPr>
          <w:rStyle w:val="FootnoteReference"/>
          <w:lang w:val="sl-SI"/>
        </w:rPr>
        <w:footnoteReference w:id="1"/>
      </w:r>
      <w:r w:rsidRPr="00887C0E">
        <w:rPr>
          <w:lang w:val="sl-SI"/>
        </w:rPr>
        <w:t>,</w:t>
      </w:r>
    </w:p>
    <w:p w:rsidR="00942BD6" w:rsidRPr="00887C0E" w:rsidRDefault="00942BD6" w:rsidP="00942BD6">
      <w:pPr>
        <w:pStyle w:val="NormalHanging12a"/>
        <w:rPr>
          <w:lang w:val="sl-SI"/>
        </w:rPr>
      </w:pPr>
      <w:r w:rsidRPr="00887C0E">
        <w:rPr>
          <w:lang w:val="sl-SI"/>
        </w:rPr>
        <w:t>–</w:t>
      </w:r>
      <w:r w:rsidRPr="00887C0E">
        <w:rPr>
          <w:lang w:val="sl-SI"/>
        </w:rPr>
        <w:tab/>
        <w:t>po posvetovanju z Odborom regij,</w:t>
      </w:r>
    </w:p>
    <w:p w:rsidR="00942BD6" w:rsidRPr="00887C0E" w:rsidRDefault="00942BD6" w:rsidP="00942BD6">
      <w:pPr>
        <w:pStyle w:val="NormalHanging12a"/>
        <w:rPr>
          <w:lang w:val="sl-SI"/>
        </w:rPr>
      </w:pPr>
      <w:r w:rsidRPr="00887C0E">
        <w:rPr>
          <w:lang w:val="sl-SI"/>
        </w:rPr>
        <w:t>–</w:t>
      </w:r>
      <w:r w:rsidRPr="00887C0E">
        <w:rPr>
          <w:lang w:val="sl-SI"/>
        </w:rPr>
        <w:tab/>
        <w:t>ob upoštevanju člena 59 Poslovnika,</w:t>
      </w:r>
    </w:p>
    <w:p w:rsidR="00942BD6" w:rsidRPr="00887C0E" w:rsidRDefault="00942BD6" w:rsidP="00942BD6">
      <w:pPr>
        <w:pStyle w:val="NormalHanging12a"/>
        <w:rPr>
          <w:lang w:val="sl-SI"/>
        </w:rPr>
      </w:pPr>
      <w:r w:rsidRPr="00887C0E">
        <w:rPr>
          <w:lang w:val="sl-SI"/>
        </w:rPr>
        <w:t>–</w:t>
      </w:r>
      <w:r w:rsidRPr="00887C0E">
        <w:rPr>
          <w:lang w:val="sl-SI"/>
        </w:rPr>
        <w:tab/>
        <w:t>ob upoštevanju poročila Odbora za promet in turizem (A9-0410/2023),</w:t>
      </w:r>
    </w:p>
    <w:p w:rsidR="00942BD6" w:rsidRPr="00887C0E" w:rsidRDefault="00942BD6" w:rsidP="00942BD6">
      <w:pPr>
        <w:pStyle w:val="NormalHanging12a"/>
        <w:rPr>
          <w:lang w:val="sl-SI"/>
        </w:rPr>
      </w:pPr>
      <w:r w:rsidRPr="00887C0E">
        <w:rPr>
          <w:lang w:val="sl-SI"/>
        </w:rPr>
        <w:t>1.</w:t>
      </w:r>
      <w:r w:rsidRPr="00887C0E">
        <w:rPr>
          <w:lang w:val="sl-SI"/>
        </w:rPr>
        <w:tab/>
        <w:t>sprejme stališče v prvi obravnavi, kakor je določeno v nadaljevanju;</w:t>
      </w:r>
    </w:p>
    <w:p w:rsidR="00942BD6" w:rsidRPr="00887C0E" w:rsidRDefault="00942BD6" w:rsidP="00942BD6">
      <w:pPr>
        <w:pStyle w:val="NormalHanging12a"/>
        <w:rPr>
          <w:lang w:val="sl-SI"/>
        </w:rPr>
      </w:pPr>
      <w:r w:rsidRPr="00887C0E">
        <w:rPr>
          <w:lang w:val="sl-SI"/>
        </w:rPr>
        <w:t>2.</w:t>
      </w:r>
      <w:r w:rsidRPr="00887C0E">
        <w:rPr>
          <w:lang w:val="sl-SI"/>
        </w:rPr>
        <w:tab/>
        <w:t>poziva Komisijo, naj mu zadevo ponovno predloži, če svoj predlog nadomesti, ga bistveno spremeni ali ga namerava bistveno spremeniti;</w:t>
      </w:r>
    </w:p>
    <w:p w:rsidR="00887C0E" w:rsidRPr="00887C0E" w:rsidRDefault="00942BD6" w:rsidP="00887C0E">
      <w:pPr>
        <w:spacing w:after="240"/>
        <w:ind w:left="567" w:hanging="567"/>
        <w:sectPr w:rsidR="00887C0E" w:rsidRPr="00887C0E" w:rsidSect="00D62613">
          <w:footnotePr>
            <w:numRestart w:val="eachPage"/>
          </w:footnotePr>
          <w:endnotePr>
            <w:numFmt w:val="decimal"/>
          </w:endnotePr>
          <w:pgSz w:w="11906" w:h="16838" w:code="9"/>
          <w:pgMar w:top="1134" w:right="1418" w:bottom="1418" w:left="1418" w:header="1134" w:footer="567" w:gutter="0"/>
          <w:cols w:space="720"/>
          <w:noEndnote/>
          <w:docGrid w:linePitch="326"/>
        </w:sectPr>
      </w:pPr>
      <w:r w:rsidRPr="00887C0E">
        <w:t>3.</w:t>
      </w:r>
      <w:r w:rsidRPr="00887C0E">
        <w:tab/>
        <w:t>naroči svoji predsednici, naj stališče Parlamenta posreduje Svetu</w:t>
      </w:r>
      <w:r w:rsidR="0006596D" w:rsidRPr="00887C0E">
        <w:t>,</w:t>
      </w:r>
      <w:r w:rsidRPr="00887C0E">
        <w:t xml:space="preserve"> Komisiji </w:t>
      </w:r>
      <w:r w:rsidR="0006596D" w:rsidRPr="00887C0E">
        <w:t xml:space="preserve">in </w:t>
      </w:r>
      <w:r w:rsidRPr="00887C0E">
        <w:t>nacionalnim parlamentom.</w:t>
      </w:r>
    </w:p>
    <w:p w:rsidR="00887C0E" w:rsidRPr="00887C0E" w:rsidRDefault="00887C0E" w:rsidP="00887C0E">
      <w:pPr>
        <w:spacing w:after="240"/>
        <w:ind w:left="567" w:hanging="567"/>
        <w:rPr>
          <w:b/>
        </w:rPr>
      </w:pPr>
      <w:r w:rsidRPr="00887C0E">
        <w:rPr>
          <w:b/>
        </w:rPr>
        <w:lastRenderedPageBreak/>
        <w:t>P9_TC1-COD(2023)0055</w:t>
      </w:r>
    </w:p>
    <w:p w:rsidR="00887C0E" w:rsidRPr="00887C0E" w:rsidRDefault="00887C0E" w:rsidP="007B3CB4">
      <w:pPr>
        <w:pStyle w:val="AmNumberTabs"/>
        <w:keepNext/>
        <w:rPr>
          <w:szCs w:val="24"/>
          <w:lang w:val="sl-SI" w:eastAsia="en-US"/>
        </w:rPr>
      </w:pPr>
      <w:r w:rsidRPr="00887C0E">
        <w:rPr>
          <w:lang w:val="sl-SI"/>
        </w:rPr>
        <w:t xml:space="preserve">Stališče Evropskega parlamenta, sprejeto v prvi obravnavi 6. februarja 2024 z namenom sprejetja Direktive (EU) 2024/... Evropskega parlamenta in Sveta </w:t>
      </w:r>
      <w:r w:rsidRPr="00887C0E">
        <w:rPr>
          <w:szCs w:val="24"/>
          <w:lang w:val="sl-SI" w:eastAsia="en-US"/>
        </w:rPr>
        <w:t>o učinku določenih prepovedi vožnje po vsej Uniji</w:t>
      </w:r>
    </w:p>
    <w:p w:rsidR="00887C0E" w:rsidRPr="00887C0E" w:rsidRDefault="00887C0E" w:rsidP="00887C0E">
      <w:pPr>
        <w:widowControl/>
        <w:spacing w:before="360" w:after="240" w:line="360" w:lineRule="auto"/>
        <w:jc w:val="center"/>
        <w:rPr>
          <w:szCs w:val="24"/>
          <w:lang w:eastAsia="en-US"/>
        </w:rPr>
      </w:pPr>
      <w:r w:rsidRPr="00887C0E">
        <w:rPr>
          <w:szCs w:val="24"/>
          <w:lang w:eastAsia="en-US"/>
        </w:rPr>
        <w:t>(Besedilo velja za EGP)</w:t>
      </w:r>
    </w:p>
    <w:p w:rsidR="00887C0E" w:rsidRPr="00887C0E" w:rsidRDefault="00887C0E" w:rsidP="00887C0E">
      <w:pPr>
        <w:keepNext/>
        <w:spacing w:before="600" w:after="120" w:line="360" w:lineRule="auto"/>
        <w:rPr>
          <w:szCs w:val="24"/>
          <w:lang w:eastAsia="en-US"/>
        </w:rPr>
      </w:pPr>
      <w:r w:rsidRPr="00887C0E">
        <w:rPr>
          <w:szCs w:val="24"/>
          <w:lang w:eastAsia="en-US"/>
        </w:rPr>
        <w:t>EVROPSKI PARLAMENT IN SVET EVROPSKE UNIJE STA –</w:t>
      </w:r>
    </w:p>
    <w:p w:rsidR="00887C0E" w:rsidRPr="00887C0E" w:rsidRDefault="00887C0E" w:rsidP="00887C0E">
      <w:pPr>
        <w:spacing w:before="120" w:after="120" w:line="360" w:lineRule="auto"/>
        <w:rPr>
          <w:lang w:eastAsia="en-US"/>
        </w:rPr>
      </w:pPr>
      <w:r w:rsidRPr="00887C0E">
        <w:rPr>
          <w:lang w:eastAsia="en-US"/>
        </w:rPr>
        <w:t>ob upoštevanju Pogodbe o delovanju Evropske unije in zlasti člena 91(1), točka (c), Pogodbe,</w:t>
      </w:r>
    </w:p>
    <w:p w:rsidR="00887C0E" w:rsidRPr="00887C0E" w:rsidRDefault="00887C0E" w:rsidP="00887C0E">
      <w:pPr>
        <w:spacing w:before="120" w:after="120" w:line="360" w:lineRule="auto"/>
        <w:rPr>
          <w:lang w:eastAsia="en-US"/>
        </w:rPr>
      </w:pPr>
      <w:r w:rsidRPr="00887C0E">
        <w:rPr>
          <w:lang w:eastAsia="en-US"/>
        </w:rPr>
        <w:t>ob upoštevanju predloga Evropske komisije,</w:t>
      </w:r>
    </w:p>
    <w:p w:rsidR="00887C0E" w:rsidRPr="00887C0E" w:rsidRDefault="00887C0E" w:rsidP="00887C0E">
      <w:pPr>
        <w:spacing w:before="120" w:after="120" w:line="360" w:lineRule="auto"/>
        <w:rPr>
          <w:lang w:eastAsia="en-US"/>
        </w:rPr>
      </w:pPr>
      <w:r w:rsidRPr="00887C0E">
        <w:rPr>
          <w:lang w:eastAsia="en-US"/>
        </w:rPr>
        <w:t>po posredovanju osnutka zakonodajnega akta nacionalnim parlamentom,</w:t>
      </w:r>
    </w:p>
    <w:p w:rsidR="00887C0E" w:rsidRPr="00887C0E" w:rsidRDefault="00887C0E" w:rsidP="00887C0E">
      <w:pPr>
        <w:spacing w:before="120" w:after="120" w:line="360" w:lineRule="auto"/>
        <w:rPr>
          <w:lang w:eastAsia="en-US"/>
        </w:rPr>
      </w:pPr>
      <w:r w:rsidRPr="00887C0E">
        <w:rPr>
          <w:lang w:eastAsia="en-US"/>
        </w:rPr>
        <w:t>ob upoštevanju mnenja Evropskega ekonomsko-socialnega odbora</w:t>
      </w:r>
      <w:r w:rsidRPr="00887C0E">
        <w:rPr>
          <w:vertAlign w:val="superscript"/>
          <w:lang w:eastAsia="en-US"/>
        </w:rPr>
        <w:footnoteReference w:id="2"/>
      </w:r>
      <w:r w:rsidRPr="00887C0E">
        <w:rPr>
          <w:lang w:eastAsia="en-US"/>
        </w:rPr>
        <w:t>,</w:t>
      </w:r>
    </w:p>
    <w:p w:rsidR="00887C0E" w:rsidRPr="00887C0E" w:rsidRDefault="004E725B" w:rsidP="004E725B">
      <w:pPr>
        <w:spacing w:before="120" w:after="120" w:line="360" w:lineRule="auto"/>
        <w:rPr>
          <w:lang w:eastAsia="en-US"/>
        </w:rPr>
      </w:pPr>
      <w:r>
        <w:rPr>
          <w:lang w:eastAsia="en-US"/>
        </w:rPr>
        <w:t>po posvetovanju z</w:t>
      </w:r>
      <w:r w:rsidR="00887C0E" w:rsidRPr="00887C0E">
        <w:rPr>
          <w:lang w:eastAsia="en-US"/>
        </w:rPr>
        <w:t xml:space="preserve"> Odbor</w:t>
      </w:r>
      <w:r>
        <w:rPr>
          <w:lang w:eastAsia="en-US"/>
        </w:rPr>
        <w:t>om</w:t>
      </w:r>
      <w:r w:rsidR="00887C0E" w:rsidRPr="00887C0E">
        <w:rPr>
          <w:lang w:eastAsia="en-US"/>
        </w:rPr>
        <w:t xml:space="preserve"> regij,</w:t>
      </w:r>
    </w:p>
    <w:p w:rsidR="00887C0E" w:rsidRPr="00887C0E" w:rsidRDefault="00887C0E" w:rsidP="00887C0E">
      <w:pPr>
        <w:spacing w:before="120" w:after="120" w:line="360" w:lineRule="auto"/>
        <w:rPr>
          <w:lang w:eastAsia="en-US"/>
        </w:rPr>
      </w:pPr>
      <w:r w:rsidRPr="00887C0E">
        <w:rPr>
          <w:lang w:eastAsia="en-US"/>
        </w:rPr>
        <w:t>v skladu z rednim zakonodajnim postopkom,</w:t>
      </w:r>
    </w:p>
    <w:p w:rsidR="004E725B" w:rsidRDefault="004E725B">
      <w:pPr>
        <w:widowControl/>
        <w:rPr>
          <w:lang w:eastAsia="en-US"/>
        </w:rPr>
      </w:pPr>
      <w:r>
        <w:rPr>
          <w:lang w:eastAsia="en-US"/>
        </w:rPr>
        <w:br w:type="page"/>
      </w:r>
    </w:p>
    <w:p w:rsidR="00887C0E" w:rsidRPr="00887C0E" w:rsidRDefault="00887C0E" w:rsidP="00887C0E">
      <w:pPr>
        <w:spacing w:before="120" w:after="120" w:line="360" w:lineRule="auto"/>
        <w:rPr>
          <w:lang w:eastAsia="en-US"/>
        </w:rPr>
      </w:pPr>
      <w:r w:rsidRPr="00887C0E">
        <w:rPr>
          <w:lang w:eastAsia="en-US"/>
        </w:rPr>
        <w:lastRenderedPageBreak/>
        <w:t>ob upoštevanju naslednjega:</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Izboljšanje varnosti v cestnem prometu je glavni cilj prometne politike Unije. Komisija se je v okviru politike EU za varnost v cestnem prometu za obdobje 2021–2030</w:t>
      </w:r>
      <w:r w:rsidRPr="00887C0E">
        <w:rPr>
          <w:szCs w:val="24"/>
          <w:vertAlign w:val="superscript"/>
          <w:lang w:eastAsia="en-US"/>
        </w:rPr>
        <w:footnoteReference w:id="3"/>
      </w:r>
      <w:r w:rsidRPr="00887C0E">
        <w:rPr>
          <w:szCs w:val="24"/>
          <w:lang w:eastAsia="en-US"/>
        </w:rPr>
        <w:t xml:space="preserve"> ponovno zavezala ambicioznemu cilju, da do leta 2050 na cestah Unije ne bo skoraj nič smrtnih žrtev in hudih telesnih poškodb („vizija nič“), ter srednjeročnemu cilju, da se število smrtnih žrtev in hudih telesnih poškodb do leta 2030 zmanjša za 50 %.</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 xml:space="preserve">Da bi se dosegel cilj izboljšanja varnosti v cestnem prometu, so ministri za promet držav članic v izjavi iz </w:t>
      </w:r>
      <w:proofErr w:type="spellStart"/>
      <w:r w:rsidRPr="00887C0E">
        <w:rPr>
          <w:szCs w:val="24"/>
          <w:lang w:eastAsia="en-US"/>
        </w:rPr>
        <w:t>Valette</w:t>
      </w:r>
      <w:proofErr w:type="spellEnd"/>
      <w:r w:rsidRPr="00887C0E">
        <w:rPr>
          <w:szCs w:val="24"/>
          <w:lang w:eastAsia="en-US"/>
        </w:rPr>
        <w:t xml:space="preserve"> o varnosti v cestnem prometu z dne 29. marca 2017 pozvali k okrepitvi pravnega okvira Unije za varnost v cestnem prometu, s posebnim poudarkom na potrebi po sodelovanju držav članic na področju prepovedi vožnje za nerezidenčne voznike.</w:t>
      </w:r>
    </w:p>
    <w:p w:rsidR="00887C0E" w:rsidRPr="00887C0E" w:rsidRDefault="00887C0E" w:rsidP="00887C0E">
      <w:pPr>
        <w:spacing w:before="120" w:after="120" w:line="360" w:lineRule="auto"/>
        <w:ind w:left="850" w:hanging="850"/>
        <w:rPr>
          <w:szCs w:val="24"/>
          <w:lang w:eastAsia="en-US"/>
        </w:rPr>
      </w:pPr>
      <w:r w:rsidRPr="00887C0E">
        <w:rPr>
          <w:szCs w:val="24"/>
          <w:lang w:eastAsia="en-US"/>
        </w:rPr>
        <w:t>(3)</w:t>
      </w:r>
      <w:r w:rsidRPr="00887C0E">
        <w:rPr>
          <w:szCs w:val="24"/>
          <w:lang w:eastAsia="en-US"/>
        </w:rPr>
        <w:tab/>
        <w:t>Zaradi prostega pretoka oseb in povečevanja mednarodnega cestnega prometa prepoved vožnje pogosto izrekajo države članice, v katerih voznik nima običajnega prebivališča in ki mu niso izdale vozniškega dovoljenja.</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(4)</w:t>
      </w:r>
      <w:r w:rsidRPr="00887C0E">
        <w:rPr>
          <w:szCs w:val="24"/>
          <w:lang w:eastAsia="en-US"/>
        </w:rPr>
        <w:tab/>
        <w:t>Država članica, v kateri ima voznik običajno prebivališče, lahko v skladu s svojo nacionalno zakonodajo in zaradi nezakonitega ravnanja imetnika vozniškega dovoljenja, pridobljenega v drugi državi članici, na svojem ozemlju sprejme ukrepe, s katerimi zavrne priznavanje veljavnosti vozniških dovoljenj, izdanih v drugih državah članicah, in s tem omeji pravico zadevne osebe do vožnje. Vendar je področje uporabe navedenih ukrepov omejeno na ozemlje države članice, v kateri je prišlo do nezakonitega ravnanja, njihov učinek pa je omejen na zavrnitev priznanja veljavnosti vozniškega dovoljenja na zadevnem ozemlju. Če država članica, ki je izdala vozniško dovoljenje, ne ukrepa, se tako vozniško dovoljenje še naprej priznava v vseh drugih državah članicah. Vendar tak scenarij preprečuje doseganje višje ravni varnosti v cestnem prometu v Uniji. Vozniki s prepovedjo vožnje v državi članici, ki ni izdala vozniškega dovoljenja, se ne bi smeli izogniti učinkom takega ukrepa, kadar so v državi članici, ki ni država članica prekrška.</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(5)</w:t>
      </w:r>
      <w:r w:rsidRPr="00887C0E">
        <w:rPr>
          <w:szCs w:val="24"/>
          <w:lang w:eastAsia="en-US"/>
        </w:rPr>
        <w:tab/>
        <w:t>Da bi se zagotovila visoka raven zaščite vseh udeležencev v cestnem prometu v Uniji, je treba določiti posebna pravila za uporabo prepovedi vožnje po vsej Uniji, ki jo storilcu prekrška izreče država članica, ki ni izdajateljica vozniškega dovoljenja, zaradi hujših prometnih prekrškov, povezanih z varnostjo v cestnem prometu.</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(6)</w:t>
      </w:r>
      <w:r w:rsidRPr="00887C0E">
        <w:rPr>
          <w:szCs w:val="24"/>
          <w:lang w:eastAsia="en-US"/>
        </w:rPr>
        <w:tab/>
        <w:t xml:space="preserve">Vendar </w:t>
      </w:r>
      <w:proofErr w:type="spellStart"/>
      <w:r w:rsidRPr="00887C0E">
        <w:rPr>
          <w:strike/>
          <w:szCs w:val="24"/>
          <w:lang w:eastAsia="en-US"/>
        </w:rPr>
        <w:t>izvajanje</w:t>
      </w:r>
      <w:r w:rsidRPr="00887C0E">
        <w:rPr>
          <w:b/>
          <w:i/>
          <w:szCs w:val="24"/>
          <w:lang w:eastAsia="en-US"/>
        </w:rPr>
        <w:t>bi</w:t>
      </w:r>
      <w:proofErr w:type="spellEnd"/>
      <w:r w:rsidRPr="00887C0E">
        <w:rPr>
          <w:b/>
          <w:i/>
          <w:szCs w:val="24"/>
          <w:lang w:eastAsia="en-US"/>
        </w:rPr>
        <w:t xml:space="preserve"> bilo treba pri izvajanju</w:t>
      </w:r>
      <w:r w:rsidRPr="00887C0E">
        <w:rPr>
          <w:szCs w:val="24"/>
          <w:lang w:eastAsia="en-US"/>
        </w:rPr>
        <w:t xml:space="preserve"> te direktive</w:t>
      </w:r>
      <w:r w:rsidRPr="00887C0E">
        <w:rPr>
          <w:b/>
          <w:i/>
          <w:szCs w:val="24"/>
          <w:lang w:eastAsia="en-US"/>
        </w:rPr>
        <w:t xml:space="preserve"> spoštovati načelo subsidiarnosti in se</w:t>
      </w:r>
      <w:r w:rsidRPr="00887C0E">
        <w:rPr>
          <w:szCs w:val="24"/>
          <w:lang w:eastAsia="en-US"/>
        </w:rPr>
        <w:t xml:space="preserve"> ne bi smelo zahtevati harmonizacije nacionalnih predpisov v zvezi z opredelitvijo prometnih prekrškov, njihovo pravno naravo in sankcijami, ki se uporabljajo za take prekrške. Zlasti bi si bilo treba prizadevati za učinek prepovedi vožnje po vsej Uniji ne glede na to, ali so nacionalni ukrepi v državi članici prekrška opredeljeni kot upravni ali kazenski.</w:t>
      </w:r>
      <w:r w:rsidRPr="00887C0E">
        <w:rPr>
          <w:b/>
          <w:i/>
          <w:szCs w:val="24"/>
          <w:lang w:eastAsia="en-US"/>
        </w:rPr>
        <w:t xml:space="preserve"> Države članice bi si morale pri uporabi prepovedi vožnje po vsej Uniji v okviru veljavnih pravnih omejitev nacionalnih pravil v zvezi s tem prizadevati za čim večjo uskladitev svojih odločitev.</w:t>
      </w:r>
      <w:r w:rsidR="004E725B">
        <w:rPr>
          <w:b/>
          <w:szCs w:val="24"/>
          <w:lang w:eastAsia="en-US"/>
        </w:rPr>
        <w:t xml:space="preserve"> [Sprememba 1]</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(7)</w:t>
      </w:r>
      <w:r w:rsidRPr="00887C0E">
        <w:rPr>
          <w:szCs w:val="24"/>
          <w:lang w:eastAsia="en-US"/>
        </w:rPr>
        <w:tab/>
        <w:t>Ta direktiva ne bi smela posegati v pravila o policijskem in pravosodnem sodelovanju v kazenskih zadevah ter o vzajemnem priznavanju povezanih sodnih odločb. Prav tako ne bi smela vplivati na možnost pravosodnih organov držav članic, da izvršijo odločbe, ki so jih izdali, zlasti odločbe kazenske narave.</w:t>
      </w:r>
    </w:p>
    <w:p w:rsidR="00887C0E" w:rsidRPr="00887C0E" w:rsidRDefault="00887C0E" w:rsidP="00887C0E">
      <w:pPr>
        <w:spacing w:before="120" w:after="120" w:line="360" w:lineRule="auto"/>
        <w:ind w:left="850" w:hanging="850"/>
        <w:rPr>
          <w:szCs w:val="24"/>
          <w:lang w:eastAsia="en-US"/>
        </w:rPr>
      </w:pPr>
      <w:r w:rsidRPr="00887C0E">
        <w:rPr>
          <w:szCs w:val="24"/>
          <w:lang w:eastAsia="en-US"/>
        </w:rPr>
        <w:t>(8)</w:t>
      </w:r>
      <w:r w:rsidRPr="00887C0E">
        <w:rPr>
          <w:szCs w:val="24"/>
          <w:lang w:eastAsia="en-US"/>
        </w:rPr>
        <w:tab/>
        <w:t>Natančen cilj te direktive je omogočiti Uniji, da uresniči cilj izboljšanja varnosti v cestnem prometu po vsej Uniji. Kot je razsodilo Sodišče, so ukrepi za izboljšanje varnosti v cestnem prometu del prometne politike in se lahko sprejmejo na podlagi člena 91(1), točka (c), Pogodbe</w:t>
      </w:r>
      <w:r w:rsidRPr="00887C0E">
        <w:rPr>
          <w:szCs w:val="24"/>
          <w:vertAlign w:val="superscript"/>
          <w:lang w:eastAsia="en-US"/>
        </w:rPr>
        <w:footnoteReference w:id="4"/>
      </w:r>
      <w:r w:rsidRPr="00887C0E">
        <w:rPr>
          <w:szCs w:val="24"/>
          <w:lang w:eastAsia="en-US"/>
        </w:rPr>
        <w:t>, ker spadajo pod pojem „ukrepi za izboljšanje varnosti prometa“ v smislu navedene določbe</w:t>
      </w:r>
      <w:r w:rsidRPr="00887C0E">
        <w:rPr>
          <w:szCs w:val="24"/>
          <w:vertAlign w:val="superscript"/>
          <w:lang w:eastAsia="en-US"/>
        </w:rPr>
        <w:footnoteReference w:id="5"/>
      </w:r>
      <w:r w:rsidRPr="00887C0E">
        <w:rPr>
          <w:szCs w:val="24"/>
          <w:lang w:eastAsia="en-US"/>
        </w:rPr>
        <w:t>.</w:t>
      </w:r>
    </w:p>
    <w:p w:rsidR="00887C0E" w:rsidRPr="00887C0E" w:rsidRDefault="00887C0E" w:rsidP="00887C0E">
      <w:pPr>
        <w:spacing w:before="120" w:after="120" w:line="360" w:lineRule="auto"/>
        <w:ind w:left="850" w:hanging="850"/>
        <w:rPr>
          <w:szCs w:val="24"/>
          <w:lang w:eastAsia="en-US"/>
        </w:rPr>
      </w:pPr>
      <w:r w:rsidRPr="00887C0E">
        <w:rPr>
          <w:szCs w:val="24"/>
          <w:lang w:eastAsia="en-US"/>
        </w:rPr>
        <w:t>(9)</w:t>
      </w:r>
      <w:r w:rsidRPr="00887C0E">
        <w:rPr>
          <w:szCs w:val="24"/>
          <w:lang w:eastAsia="en-US"/>
        </w:rPr>
        <w:tab/>
        <w:t>Prepoved vožnje zaradi hujših prometnih prekrškov, povezanih z varnostjo v cestnem prometu, lahko vključuje odvzem, omejitev ali začasni odvzem vozniškega dovoljenja ali pravice do vožnje storilcu prekrška. Če je bil prekršek storjen v državi članici, ki je izdala vozniško dovoljenje, lahko vključuje tudi preklic vozniškega dovoljenja. Zato bi bilo treba učinke prepovedi vožnje po vsej Uniji doseči z uporabo vseh teh ukrepov s strani države članice, ki je izdala vozniško dovoljenje.</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(10)</w:t>
      </w:r>
      <w:r w:rsidRPr="00887C0E">
        <w:rPr>
          <w:szCs w:val="24"/>
          <w:lang w:eastAsia="en-US"/>
        </w:rPr>
        <w:tab/>
        <w:t>Ker so vožnja pod vplivom alkohola (tj. vožnja s stopnjo alkohola v krvi, ki presega najvišjo zakonsko dovoljeno vrednost), prekoračitev dovoljene hitrosti (tj. prekoračitev omejitev hitrosti, ki veljajo za zadevno cesto ali vrsto vozila) in vožnja pod vplivom mamil</w:t>
      </w:r>
      <w:r w:rsidRPr="00887C0E">
        <w:rPr>
          <w:b/>
          <w:i/>
          <w:szCs w:val="24"/>
          <w:lang w:eastAsia="en-US"/>
        </w:rPr>
        <w:t xml:space="preserve"> in psihoaktivnih snovi</w:t>
      </w:r>
      <w:r w:rsidRPr="00887C0E">
        <w:rPr>
          <w:szCs w:val="24"/>
          <w:lang w:eastAsia="en-US"/>
        </w:rPr>
        <w:t xml:space="preserve"> glavni vzroki prometnih nesreč in smrtnih žrtev v Uniji, bi bilo treba zagotoviti največjo možno skrbnost v primerih, povezanih z navedenimi prekrški, ki bi se morali za namene te direktive zato obravnavati kot „hujši prometni prekrški, povezani z varnostjo v cestnem prometu“. Tudi prometni prekrški, ki povzročijo smrt ali hudo telesno poškodbo žrtve, </w:t>
      </w:r>
      <w:r w:rsidRPr="00887C0E">
        <w:rPr>
          <w:b/>
          <w:i/>
          <w:szCs w:val="24"/>
          <w:lang w:eastAsia="en-US"/>
        </w:rPr>
        <w:t xml:space="preserve">oziroma vožnja brez veljavnega vozniškega dovoljenja </w:t>
      </w:r>
      <w:r w:rsidRPr="00887C0E">
        <w:rPr>
          <w:szCs w:val="24"/>
          <w:lang w:eastAsia="en-US"/>
        </w:rPr>
        <w:t>bi se morali glede na njihovo resnost šteti za hujše prekrške.</w:t>
      </w:r>
      <w:r w:rsidR="004E725B">
        <w:rPr>
          <w:b/>
          <w:szCs w:val="24"/>
          <w:lang w:eastAsia="en-US"/>
        </w:rPr>
        <w:t xml:space="preserve"> [Sprememba 2]</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(11)</w:t>
      </w:r>
      <w:r w:rsidRPr="00887C0E">
        <w:rPr>
          <w:szCs w:val="24"/>
          <w:lang w:eastAsia="en-US"/>
        </w:rPr>
        <w:tab/>
        <w:t>Prepovedi vožnje, ki jih država članica izreče osebi, ki v njej nima običajnega prebivališča v smislu člena 17 [NOVE DIREKTIVE O VOZNIŠKIH DOVOLJENJIH] in katere vozniško dovoljenje je izdala druga država članica, bi morale učinkovati na celotnem ozemlju Unije pod podobnimi pogoji kot prepovedi vožnje, ki veljajo za osebe z vozniškimi dovoljenji, izdanimi v zadevni državi članici. Države članice bi morale imeti tudi zaradi načela postopkovne avtonomije možnost, da se same odločijo, kako bodo najbolje dosegle ta rezultat v skladu s svojo nacionalno zakonodajo. Kadar država članica izreče prepoved vožnje osebi, ki ima v njej običajno prebivališče, vendar je bilo njeno vozniško dovoljenje izdano v drugi državi članici, pa je treba upoštevati dejstvo, da ima ta oseba pravico zamenjati vozniško dovoljenje za namen uporabe navedene prepovedi vožnje v skladu s členom 11(2) [NOVE DIREKTIVE O VOZNIŠKIH DOVOLJENJIH].</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(12)</w:t>
      </w:r>
      <w:r w:rsidRPr="00887C0E">
        <w:rPr>
          <w:szCs w:val="24"/>
          <w:lang w:eastAsia="en-US"/>
        </w:rPr>
        <w:tab/>
        <w:t xml:space="preserve">Država članica, ki je izrekla prepoved vožnje (v nadaljnjem besedilu: država članica prekrška), bi morala državo članico, ki je zadevni osebi izdala vozniško dovoljenje (v nadaljnjem besedilu: država članica izdajateljica), uradno obvestiti o vsaki prepovedi vožnje, ki je bila naložena taki osebi za obdobje enega meseca ali več, da se sprožijo postopki, potrebni za zagotovitev učinka prepovedi vožnje po vsej Uniji. </w:t>
      </w:r>
      <w:proofErr w:type="spellStart"/>
      <w:r w:rsidRPr="00887C0E">
        <w:rPr>
          <w:strike/>
          <w:szCs w:val="24"/>
          <w:lang w:eastAsia="en-US"/>
        </w:rPr>
        <w:t>Tako</w:t>
      </w:r>
      <w:r w:rsidRPr="00887C0E">
        <w:rPr>
          <w:b/>
          <w:i/>
          <w:szCs w:val="24"/>
          <w:lang w:eastAsia="en-US"/>
        </w:rPr>
        <w:t>To</w:t>
      </w:r>
      <w:proofErr w:type="spellEnd"/>
      <w:r w:rsidRPr="00887C0E">
        <w:rPr>
          <w:szCs w:val="24"/>
          <w:lang w:eastAsia="en-US"/>
        </w:rPr>
        <w:t xml:space="preserve"> uradno obvestilo bi bilo treba poslati s standardnim potrdilom</w:t>
      </w:r>
      <w:r w:rsidRPr="00887C0E">
        <w:rPr>
          <w:b/>
          <w:i/>
          <w:szCs w:val="24"/>
          <w:lang w:eastAsia="en-US"/>
        </w:rPr>
        <w:t xml:space="preserve"> najpozneje deset delovnih dni po odločitvi o prepovedi vožnje</w:t>
      </w:r>
      <w:r w:rsidRPr="00887C0E">
        <w:rPr>
          <w:szCs w:val="24"/>
          <w:lang w:eastAsia="en-US"/>
        </w:rPr>
        <w:t>, da se zagotovi nemotena, zanesljiva in učinkovita izmenjava informacij med državami članicami.</w:t>
      </w:r>
      <w:r w:rsidRPr="00887C0E">
        <w:rPr>
          <w:b/>
          <w:i/>
          <w:szCs w:val="24"/>
          <w:lang w:eastAsia="en-US"/>
        </w:rPr>
        <w:t xml:space="preserve"> Prenos potrdila in izmenjava drugih zahtevanih informacij med nacionalnimi kontaktnimi točkami držav članic v zvezi z uporabo te direktive bi morala potekati prek omrežja EU za vozniška dovoljenja (RESPER).</w:t>
      </w:r>
      <w:r w:rsidR="004E725B">
        <w:rPr>
          <w:b/>
          <w:szCs w:val="24"/>
          <w:lang w:eastAsia="en-US"/>
        </w:rPr>
        <w:t xml:space="preserve"> [Sprememba 3]</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(13)</w:t>
      </w:r>
      <w:r w:rsidRPr="00887C0E">
        <w:rPr>
          <w:szCs w:val="24"/>
          <w:lang w:eastAsia="en-US"/>
        </w:rPr>
        <w:tab/>
        <w:t xml:space="preserve">Standardno potrdilo bi moralo vsebovati minimalni nabor podatkov, ki omogočajo pravilno izvajanje te direktive, tj. podatke o organu države članice prekrška, ki je izrekel prepoved vožnje, </w:t>
      </w:r>
      <w:r w:rsidRPr="00887C0E">
        <w:rPr>
          <w:strike/>
          <w:szCs w:val="24"/>
          <w:lang w:eastAsia="en-US"/>
        </w:rPr>
        <w:t xml:space="preserve">storjenem hujšem prometnem prekršku, </w:t>
      </w:r>
      <w:proofErr w:type="spellStart"/>
      <w:r w:rsidRPr="00887C0E">
        <w:rPr>
          <w:strike/>
          <w:szCs w:val="24"/>
          <w:lang w:eastAsia="en-US"/>
        </w:rPr>
        <w:t>povezanem</w:t>
      </w:r>
      <w:r w:rsidRPr="00887C0E">
        <w:rPr>
          <w:b/>
          <w:i/>
          <w:szCs w:val="24"/>
          <w:lang w:eastAsia="en-US"/>
        </w:rPr>
        <w:t>opis</w:t>
      </w:r>
      <w:proofErr w:type="spellEnd"/>
      <w:r w:rsidRPr="00887C0E">
        <w:rPr>
          <w:b/>
          <w:i/>
          <w:szCs w:val="24"/>
          <w:lang w:eastAsia="en-US"/>
        </w:rPr>
        <w:t xml:space="preserve"> storjenega hujšega prometnega prekrška, povezanega</w:t>
      </w:r>
      <w:r w:rsidRPr="00887C0E">
        <w:rPr>
          <w:szCs w:val="24"/>
          <w:lang w:eastAsia="en-US"/>
        </w:rPr>
        <w:t xml:space="preserve"> z varnostjo v cestnem prometu, </w:t>
      </w:r>
      <w:r w:rsidRPr="00887C0E">
        <w:rPr>
          <w:strike/>
          <w:szCs w:val="24"/>
          <w:lang w:eastAsia="en-US"/>
        </w:rPr>
        <w:t xml:space="preserve">posledični </w:t>
      </w:r>
      <w:proofErr w:type="spellStart"/>
      <w:r w:rsidRPr="00887C0E">
        <w:rPr>
          <w:strike/>
          <w:szCs w:val="24"/>
          <w:lang w:eastAsia="en-US"/>
        </w:rPr>
        <w:t>prepovedi</w:t>
      </w:r>
      <w:r w:rsidRPr="00887C0E">
        <w:rPr>
          <w:b/>
          <w:i/>
          <w:szCs w:val="24"/>
          <w:lang w:eastAsia="en-US"/>
        </w:rPr>
        <w:t>posledično</w:t>
      </w:r>
      <w:proofErr w:type="spellEnd"/>
      <w:r w:rsidRPr="00887C0E">
        <w:rPr>
          <w:b/>
          <w:i/>
          <w:szCs w:val="24"/>
          <w:lang w:eastAsia="en-US"/>
        </w:rPr>
        <w:t xml:space="preserve"> prepoved</w:t>
      </w:r>
      <w:r w:rsidRPr="00887C0E">
        <w:rPr>
          <w:szCs w:val="24"/>
          <w:lang w:eastAsia="en-US"/>
        </w:rPr>
        <w:t xml:space="preserve"> vožnje,</w:t>
      </w:r>
      <w:r w:rsidRPr="00887C0E">
        <w:rPr>
          <w:b/>
          <w:i/>
          <w:szCs w:val="24"/>
          <w:lang w:eastAsia="en-US"/>
        </w:rPr>
        <w:t xml:space="preserve"> podrobne informacije o</w:t>
      </w:r>
      <w:r w:rsidRPr="00887C0E">
        <w:rPr>
          <w:szCs w:val="24"/>
          <w:lang w:eastAsia="en-US"/>
        </w:rPr>
        <w:t xml:space="preserve"> zadevni osebi in </w:t>
      </w:r>
      <w:proofErr w:type="spellStart"/>
      <w:r w:rsidRPr="00887C0E">
        <w:rPr>
          <w:strike/>
          <w:szCs w:val="24"/>
          <w:lang w:eastAsia="en-US"/>
        </w:rPr>
        <w:t>postopkih</w:t>
      </w:r>
      <w:r w:rsidRPr="00887C0E">
        <w:rPr>
          <w:b/>
          <w:i/>
          <w:szCs w:val="24"/>
          <w:lang w:eastAsia="en-US"/>
        </w:rPr>
        <w:t>postopke</w:t>
      </w:r>
      <w:proofErr w:type="spellEnd"/>
      <w:r w:rsidRPr="00887C0E">
        <w:rPr>
          <w:szCs w:val="24"/>
          <w:lang w:eastAsia="en-US"/>
        </w:rPr>
        <w:t>, ki se uporabljajo za izrek prepovedi. Tako potrdilo bi bilo treba prevesti tudi v uradni jezik države članice izdajateljice ali v kateri koli drug jezik, ki ga sprejema država članica izdajateljica, da se zagotovi hitra obdelava s strani naslovnika. Z navedbo zgolj teh informacij lahko standardno potrdilo zagotavlja učinkovitost, ne da bi države članice zavezovalo k izmenjavi nesorazmerne ali prekomerne količine informacij.</w:t>
      </w:r>
      <w:r w:rsidR="004E725B">
        <w:rPr>
          <w:b/>
          <w:szCs w:val="24"/>
          <w:lang w:eastAsia="en-US"/>
        </w:rPr>
        <w:t xml:space="preserve"> [Sprememba 4]</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(14)</w:t>
      </w:r>
      <w:r w:rsidRPr="00887C0E">
        <w:rPr>
          <w:szCs w:val="24"/>
          <w:lang w:eastAsia="en-US"/>
        </w:rPr>
        <w:tab/>
        <w:t>Izrek prepovedi vožnje zaradi nezakonitega ravnanja prispeva k zagotavljanju visoke ravni varnosti v cestnem prometu v Uniji. Na podlagi načela vzajemnega priznavanja vozniških dovoljenj, izdanih v državah članicah, vse druge države članice samodejno priznajo ukrepe v zvezi z odvzemom, preklicem, začasnim odvzemom ali omejitvijo vozniškega dovoljenja, ki jih sprejme država članica izdajateljica. V skladu s tem bi morala država članica izdajateljica zagotoviti, da vse države članice priznajo prepovedi vožnje, ki so jih sprejele druge države članice. Zato bi morala država članica izdajateljica po uradnem obvestilu o izrečeni prepovedi vožnje sprejeti ustrezne ukrepe za razširitev učinka prepovedi vožnje na Unijo, razen če se uporablja ali uveljavlja razlog za izvzetje.</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(15)</w:t>
      </w:r>
      <w:r w:rsidRPr="00887C0E">
        <w:rPr>
          <w:szCs w:val="24"/>
          <w:lang w:eastAsia="en-US"/>
        </w:rPr>
        <w:tab/>
        <w:t>Ukrep, ki ga sprejme država članica izdajateljica, bi se moral razlikovati glede na specifično naravo prepovedi vožnje. Ker imajo odvzem, začasni odvzem ali omejitev vozniškega dovoljenja ali pravice do vožnje nujno različne posledice, so za njihovo uveljavitev potrebni različni postopki v skladu s pristojnostmi zadevnih držav članic. Zlasti kar zadeva odvzem, bi morala imeti zadevna oseba možnost, da ponovno pridobi vozniško dovoljenje ali pravico do vožnje v skladu s pravili, ki se uporabljajo za podobne okoliščine v državi članici izdajateljici. V zvezi z začasnim odvzemom ali omejitvijo bi bilo treba zagotoviti, da ima le trajanje takih ukrepov učinek po vsej Uniji, tudi če prepoved vožnje predvideva dodatne pogoje, saj je glavni cilj navedenih ukrepov zadevni osebi začasno ali delno preprečiti vožnjo in ne določiti, kako bi morala ponovno pridobiti pravico do vožnje v državi članici izdajateljici.</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(16)</w:t>
      </w:r>
      <w:r w:rsidRPr="00887C0E">
        <w:rPr>
          <w:szCs w:val="24"/>
          <w:lang w:eastAsia="en-US"/>
        </w:rPr>
        <w:tab/>
        <w:t>Ta direktiva načeloma ne bi smela omejevati možnosti držav članic, da uporabljajo prepoved vožnje na svojem ozemlju. V skladu s tem bi morala imeti država članica prekrška možnost, da v skladu s svojimi nacionalnimi predpisi in z učinki, omejenimi na njeno ozemlje, še naprej uporablja prepovedi vožnje in vse dodatne pogoje v zvezi z njimi, dokler jih zadevna oseba ne izpolni.</w:t>
      </w:r>
    </w:p>
    <w:p w:rsidR="00887C0E" w:rsidRPr="00887C0E" w:rsidRDefault="00887C0E" w:rsidP="00887C0E">
      <w:pPr>
        <w:spacing w:before="120" w:after="120" w:line="360" w:lineRule="auto"/>
        <w:ind w:left="850" w:hanging="850"/>
        <w:rPr>
          <w:szCs w:val="24"/>
          <w:lang w:eastAsia="en-US"/>
        </w:rPr>
      </w:pPr>
      <w:r w:rsidRPr="00887C0E">
        <w:rPr>
          <w:szCs w:val="24"/>
          <w:lang w:eastAsia="en-US"/>
        </w:rPr>
        <w:t>(17)</w:t>
      </w:r>
      <w:r w:rsidRPr="00887C0E">
        <w:rPr>
          <w:szCs w:val="24"/>
          <w:lang w:eastAsia="en-US"/>
        </w:rPr>
        <w:tab/>
        <w:t>Vendar je treba tudi upoštevati, da je ocenjevanje skladnosti z zahtevami za pridobitev vozniškega dovoljenja, določenimi v pravu Unije, v pristojnosti države članice izdajateljice. Uporaba dodatnih pogojev v državi članici izdajateljice prav tako ne bi smela povzročiti podvajanja zahtev, ki jih mora izpolniti zadevna oseba, da dokaže, da ponovna pridobitev vozniškega dovoljenja ali pravice do vožnje ne bo ogrozila varnosti v cestnem prometu v Uniji. Glede na navedeno bi bilo treba v primeru, kadar država članica izdajateljica sprejme ukrepe za zagotovitev učinka prepovedi vožnje po vsej Uniji in po tem znova oceni, ali lahko zadevna oseba ponovno pridobi vozniško dovoljenje ali pravico do vožnje, to oceno priznati v celotni Uniji in torej tudi v državi članici prekrška.</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(18)</w:t>
      </w:r>
      <w:r w:rsidRPr="00887C0E">
        <w:rPr>
          <w:szCs w:val="24"/>
          <w:lang w:eastAsia="en-US"/>
        </w:rPr>
        <w:tab/>
        <w:t>Uporaba ukrepov s strani države članice izdajateljice bi morala zagotoviti, da ima prepoved vožnje učinek po vsej Uniji, in ne bi smela zahtevati nove ocene dejstev, ki so povzročila prepoved vožnje. Vendar je za zagotovitev, da učinek po vsej Uniji ni v nasprotju z načelom sorazmernosti, temeljnimi pravicami ali izvzetji, določenimi v zakonodaji države članice izdajateljice, primerno določiti nekatere razloge, na podlagi katerih je država članica izdajateljica oproščena obveznosti sprejetja ukrepov.</w:t>
      </w:r>
    </w:p>
    <w:p w:rsidR="00887C0E" w:rsidRPr="00887C0E" w:rsidRDefault="00887C0E" w:rsidP="00887C0E">
      <w:pPr>
        <w:spacing w:before="120" w:after="120" w:line="360" w:lineRule="auto"/>
        <w:ind w:left="850" w:hanging="850"/>
        <w:rPr>
          <w:szCs w:val="24"/>
          <w:lang w:eastAsia="en-US"/>
        </w:rPr>
      </w:pPr>
      <w:r w:rsidRPr="00887C0E">
        <w:rPr>
          <w:szCs w:val="24"/>
          <w:lang w:eastAsia="en-US"/>
        </w:rPr>
        <w:t>(19)</w:t>
      </w:r>
      <w:r w:rsidRPr="00887C0E">
        <w:rPr>
          <w:szCs w:val="24"/>
          <w:lang w:eastAsia="en-US"/>
        </w:rPr>
        <w:tab/>
        <w:t>Zaradi varnosti v cestnem prometu ter za zagotovitev pravne varnosti za zadevno osebo in državo članico prekrška bi morala država članica izdajateljica zagotoviti učinek prepovedi vožnje po vsej Uniji ali uporabiti razlog za izvzetje v najkrajšem možnem času, v vsakem primeru pa najpozneje v 15 dneh po tem, ko je bila uradno obveščena o prepovedi vožnje. To ne bi smelo posegati v primere, v katerih izjemne okoliščine preprečujejo upoštevanje tega roka. Vendar bi morala država članica izdajateljica tudi v takih izjemnih primerih ukrepati brez nepotrebnega odlašanja ter obvestiti državo članico prekrška o obdobju in razlogih za zamudo.</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(20)</w:t>
      </w:r>
      <w:r w:rsidRPr="00887C0E">
        <w:rPr>
          <w:szCs w:val="24"/>
          <w:lang w:eastAsia="en-US"/>
        </w:rPr>
        <w:tab/>
        <w:t xml:space="preserve">Za pravilno izvajanje te direktive je potrebno tesno, hitro in učinkovito komuniciranje med vključenimi pristojnimi nacionalnimi organi. Pristojni nacionalni organi držav članic bi se zato morali, kadar je </w:t>
      </w:r>
      <w:proofErr w:type="spellStart"/>
      <w:r w:rsidRPr="00887C0E">
        <w:rPr>
          <w:strike/>
          <w:szCs w:val="24"/>
          <w:lang w:eastAsia="en-US"/>
        </w:rPr>
        <w:t>ustrezno</w:t>
      </w:r>
      <w:r w:rsidRPr="00887C0E">
        <w:rPr>
          <w:b/>
          <w:i/>
          <w:szCs w:val="24"/>
          <w:lang w:eastAsia="en-US"/>
        </w:rPr>
        <w:t>potrebno</w:t>
      </w:r>
      <w:proofErr w:type="spellEnd"/>
      <w:r w:rsidRPr="00887C0E">
        <w:rPr>
          <w:szCs w:val="24"/>
          <w:lang w:eastAsia="en-US"/>
        </w:rPr>
        <w:t>,</w:t>
      </w:r>
      <w:r w:rsidRPr="00887C0E">
        <w:rPr>
          <w:strike/>
          <w:szCs w:val="24"/>
          <w:lang w:eastAsia="en-US"/>
        </w:rPr>
        <w:t xml:space="preserve"> ustrezno</w:t>
      </w:r>
      <w:r w:rsidRPr="00887C0E">
        <w:rPr>
          <w:szCs w:val="24"/>
          <w:lang w:eastAsia="en-US"/>
        </w:rPr>
        <w:t xml:space="preserve"> medsebojno posvetovati. Poleg tega bi si morali država članica izdajateljica in država članica prekrška v posebnih natančno opredeljenih primerih </w:t>
      </w:r>
      <w:r w:rsidRPr="00887C0E">
        <w:rPr>
          <w:strike/>
          <w:szCs w:val="24"/>
          <w:lang w:eastAsia="en-US"/>
        </w:rPr>
        <w:t xml:space="preserve">nemudoma </w:t>
      </w:r>
      <w:r w:rsidRPr="00887C0E">
        <w:rPr>
          <w:szCs w:val="24"/>
          <w:lang w:eastAsia="en-US"/>
        </w:rPr>
        <w:t>posredovati pomembne informacije v zvezi z uporabo te direktive</w:t>
      </w:r>
      <w:r w:rsidRPr="00887C0E">
        <w:rPr>
          <w:strike/>
          <w:szCs w:val="24"/>
          <w:lang w:eastAsia="en-US"/>
        </w:rPr>
        <w:t>. To bi moralo veljati za sprejetje</w:t>
      </w:r>
      <w:r w:rsidRPr="00887C0E">
        <w:rPr>
          <w:b/>
          <w:i/>
          <w:szCs w:val="24"/>
          <w:lang w:eastAsia="en-US"/>
        </w:rPr>
        <w:t>, in sicer najpozneje deset delovnih dni po odločitvi o sprejetju</w:t>
      </w:r>
      <w:r w:rsidRPr="00887C0E">
        <w:rPr>
          <w:szCs w:val="24"/>
          <w:lang w:eastAsia="en-US"/>
        </w:rPr>
        <w:t xml:space="preserve"> ukrepov, ki zagotavljajo učinek prepovedi vožnje po vsej Uniji, </w:t>
      </w:r>
      <w:r w:rsidRPr="00887C0E">
        <w:rPr>
          <w:strike/>
          <w:szCs w:val="24"/>
          <w:lang w:eastAsia="en-US"/>
        </w:rPr>
        <w:t xml:space="preserve">odločitve, </w:t>
      </w:r>
      <w:proofErr w:type="spellStart"/>
      <w:r w:rsidRPr="00887C0E">
        <w:rPr>
          <w:strike/>
          <w:szCs w:val="24"/>
          <w:lang w:eastAsia="en-US"/>
        </w:rPr>
        <w:t>sprejete</w:t>
      </w:r>
      <w:r w:rsidRPr="00887C0E">
        <w:rPr>
          <w:b/>
          <w:i/>
          <w:szCs w:val="24"/>
          <w:lang w:eastAsia="en-US"/>
        </w:rPr>
        <w:t>ali</w:t>
      </w:r>
      <w:proofErr w:type="spellEnd"/>
      <w:r w:rsidRPr="00887C0E">
        <w:rPr>
          <w:b/>
          <w:i/>
          <w:szCs w:val="24"/>
          <w:lang w:eastAsia="en-US"/>
        </w:rPr>
        <w:t xml:space="preserve"> odločitvi, sprejeti</w:t>
      </w:r>
      <w:r w:rsidRPr="00887C0E">
        <w:rPr>
          <w:szCs w:val="24"/>
          <w:lang w:eastAsia="en-US"/>
        </w:rPr>
        <w:t xml:space="preserve"> na podlagi izvzetja, </w:t>
      </w:r>
      <w:proofErr w:type="spellStart"/>
      <w:r w:rsidRPr="00887C0E">
        <w:rPr>
          <w:strike/>
          <w:szCs w:val="24"/>
          <w:lang w:eastAsia="en-US"/>
        </w:rPr>
        <w:t>konec</w:t>
      </w:r>
      <w:r w:rsidRPr="00887C0E">
        <w:rPr>
          <w:b/>
          <w:i/>
          <w:szCs w:val="24"/>
          <w:lang w:eastAsia="en-US"/>
        </w:rPr>
        <w:t>koncu</w:t>
      </w:r>
      <w:proofErr w:type="spellEnd"/>
      <w:r w:rsidRPr="00887C0E">
        <w:rPr>
          <w:szCs w:val="24"/>
          <w:lang w:eastAsia="en-US"/>
        </w:rPr>
        <w:t xml:space="preserve"> prepovedi vožnje in </w:t>
      </w:r>
      <w:r w:rsidRPr="00887C0E">
        <w:rPr>
          <w:strike/>
          <w:szCs w:val="24"/>
          <w:lang w:eastAsia="en-US"/>
        </w:rPr>
        <w:t xml:space="preserve">vse </w:t>
      </w:r>
      <w:proofErr w:type="spellStart"/>
      <w:r w:rsidRPr="00887C0E">
        <w:rPr>
          <w:strike/>
          <w:szCs w:val="24"/>
          <w:lang w:eastAsia="en-US"/>
        </w:rPr>
        <w:t>okoliščine</w:t>
      </w:r>
      <w:r w:rsidRPr="00887C0E">
        <w:rPr>
          <w:b/>
          <w:i/>
          <w:szCs w:val="24"/>
          <w:lang w:eastAsia="en-US"/>
        </w:rPr>
        <w:t>nastopu</w:t>
      </w:r>
      <w:proofErr w:type="spellEnd"/>
      <w:r w:rsidRPr="00887C0E">
        <w:rPr>
          <w:b/>
          <w:i/>
          <w:szCs w:val="24"/>
          <w:lang w:eastAsia="en-US"/>
        </w:rPr>
        <w:t xml:space="preserve"> vseh okoliščin</w:t>
      </w:r>
      <w:r w:rsidRPr="00887C0E">
        <w:rPr>
          <w:szCs w:val="24"/>
          <w:lang w:eastAsia="en-US"/>
        </w:rPr>
        <w:t>, ki vplivajo na prvotno izrečene prepovedi vožnje.</w:t>
      </w:r>
      <w:r w:rsidR="004E725B">
        <w:rPr>
          <w:b/>
          <w:szCs w:val="24"/>
          <w:lang w:eastAsia="en-US"/>
        </w:rPr>
        <w:t xml:space="preserve"> [Sprememba 5]</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(21)</w:t>
      </w:r>
      <w:r w:rsidRPr="00887C0E">
        <w:rPr>
          <w:szCs w:val="24"/>
          <w:lang w:eastAsia="en-US"/>
        </w:rPr>
        <w:tab/>
        <w:t xml:space="preserve">Ko je država članica izdajateljica uradno obveščena o prepovedi vožnje in ji zagotovi učinek po vsej Uniji, bi morala o tem </w:t>
      </w:r>
      <w:proofErr w:type="spellStart"/>
      <w:r w:rsidRPr="00887C0E">
        <w:rPr>
          <w:strike/>
          <w:szCs w:val="24"/>
          <w:lang w:eastAsia="en-US"/>
        </w:rPr>
        <w:t>nemudoma</w:t>
      </w:r>
      <w:r w:rsidRPr="00887C0E">
        <w:rPr>
          <w:b/>
          <w:i/>
          <w:szCs w:val="24"/>
          <w:lang w:eastAsia="en-US"/>
        </w:rPr>
        <w:t>najpozneje</w:t>
      </w:r>
      <w:proofErr w:type="spellEnd"/>
      <w:r w:rsidRPr="00887C0E">
        <w:rPr>
          <w:b/>
          <w:i/>
          <w:szCs w:val="24"/>
          <w:lang w:eastAsia="en-US"/>
        </w:rPr>
        <w:t xml:space="preserve"> sedem delovnih dni od prejetja tega uradnega obvestila</w:t>
      </w:r>
      <w:r w:rsidRPr="00887C0E">
        <w:rPr>
          <w:szCs w:val="24"/>
          <w:lang w:eastAsia="en-US"/>
        </w:rPr>
        <w:t xml:space="preserve"> obvestiti zadevno osebo, da se omogoči uveljavljanje temeljnih pravic, kot sta pravica do izjave in pravica do izpodbijanja odločitev pred pristojnimi nacionalnimi sodišči.</w:t>
      </w:r>
      <w:r w:rsidR="004E725B">
        <w:rPr>
          <w:b/>
          <w:szCs w:val="24"/>
          <w:lang w:eastAsia="en-US"/>
        </w:rPr>
        <w:t xml:space="preserve"> [Sprememba 6]</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(22)</w:t>
      </w:r>
      <w:r w:rsidRPr="00887C0E">
        <w:rPr>
          <w:szCs w:val="24"/>
          <w:lang w:eastAsia="en-US"/>
        </w:rPr>
        <w:tab/>
        <w:t>Države članice bi morale zagotoviti, da so na voljo ustrezna pravna sredstva zoper ukrepe, sprejete v skladu s to direktivo, ki so enakovredna tistim, ki so na voljo v podobnih nacionalnih primerih, ter da se informacije o takih pravnih sredstvih zagotovijo pravočasno in ko se ta pravna sredstva začnejo uporabljati, da se zagotovi njihovo učinkovito izvajanje. Vendar je treba pojasniti, da se lahko prepoved vožnje, o kateri je bilo poslano uradno obvestilo v skladu s členom 4(1), izpodbija le s tožbo, vloženo v državi članici prekrška.</w:t>
      </w:r>
    </w:p>
    <w:p w:rsidR="00887C0E" w:rsidRPr="00887C0E" w:rsidRDefault="00887C0E" w:rsidP="00887C0E">
      <w:pPr>
        <w:spacing w:before="120" w:after="120" w:line="360" w:lineRule="auto"/>
        <w:ind w:left="850" w:hanging="850"/>
        <w:rPr>
          <w:szCs w:val="24"/>
          <w:lang w:eastAsia="en-US"/>
        </w:rPr>
      </w:pPr>
      <w:r w:rsidRPr="00887C0E">
        <w:rPr>
          <w:szCs w:val="24"/>
          <w:lang w:eastAsia="en-US"/>
        </w:rPr>
        <w:t>(23)</w:t>
      </w:r>
      <w:r w:rsidRPr="00887C0E">
        <w:rPr>
          <w:szCs w:val="24"/>
          <w:lang w:eastAsia="en-US"/>
        </w:rPr>
        <w:tab/>
        <w:t>Varstvo posameznikov pri obdelavi njihovih osebnih podatkov je temeljna pravica. V skladu s členom 8(1) Listine Evropske unije o temeljnih pravicah</w:t>
      </w:r>
      <w:r w:rsidRPr="00887C0E">
        <w:rPr>
          <w:szCs w:val="24"/>
          <w:vertAlign w:val="superscript"/>
          <w:lang w:eastAsia="en-US"/>
        </w:rPr>
        <w:footnoteReference w:id="6"/>
      </w:r>
      <w:r w:rsidRPr="00887C0E">
        <w:rPr>
          <w:szCs w:val="24"/>
          <w:lang w:eastAsia="en-US"/>
        </w:rPr>
        <w:t xml:space="preserve"> in členom 16(1) Pogodbe ima vsakdo pravico do varstva osebnih podatkov, ki se nanašajo nanj. Za obdelavo osebnih podatkov v okviru te direktive bi se morala uporabljati ustrezna zakonodaja Unije, in sicer Uredba (EU) 2016/679 Evropskega parlamenta in Sveta</w:t>
      </w:r>
      <w:r w:rsidRPr="00887C0E">
        <w:rPr>
          <w:szCs w:val="24"/>
          <w:vertAlign w:val="superscript"/>
          <w:lang w:eastAsia="en-US"/>
        </w:rPr>
        <w:footnoteReference w:id="7"/>
      </w:r>
      <w:r w:rsidRPr="00887C0E">
        <w:rPr>
          <w:szCs w:val="24"/>
          <w:lang w:eastAsia="en-US"/>
        </w:rPr>
        <w:t xml:space="preserve"> ter Direktiva (EU) 2016/680 Evropskega parlamenta in Sveta</w:t>
      </w:r>
      <w:r w:rsidRPr="00887C0E">
        <w:rPr>
          <w:szCs w:val="24"/>
          <w:vertAlign w:val="superscript"/>
          <w:lang w:eastAsia="en-US"/>
        </w:rPr>
        <w:footnoteReference w:id="8"/>
      </w:r>
      <w:r w:rsidRPr="00887C0E">
        <w:rPr>
          <w:szCs w:val="24"/>
          <w:lang w:eastAsia="en-US"/>
        </w:rPr>
        <w:t xml:space="preserve"> v skladu z njunim področjem uporabe.</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(24)</w:t>
      </w:r>
      <w:r w:rsidRPr="00887C0E">
        <w:rPr>
          <w:szCs w:val="24"/>
          <w:lang w:eastAsia="en-US"/>
        </w:rPr>
        <w:tab/>
        <w:t>Ta direktiva določa pravno podlago za izmenjavo osebnih podatkov za namene uveljavljanja prepovedi vožnje, ki jih izreče država članica, ki ni država članica izdajateljica. Ta pravna podlaga je v skladu s členom 6(1), točka (c), in, kadar je ustrezno, členom 10 Uredbe 2016/679 ter členom 8 Direktive 2016/680. Osebni podatki, ki se izmenjujejo z državo članico izdajateljico, bi morali biti omejeni na tisto, kar je potrebno za izpolnjevanje obveznosti iz te direktive.</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(25)</w:t>
      </w:r>
      <w:r w:rsidRPr="00887C0E">
        <w:rPr>
          <w:szCs w:val="24"/>
          <w:lang w:eastAsia="en-US"/>
        </w:rPr>
        <w:tab/>
        <w:t>Za zagotovitev nemotene, zanesljive in učinkovite izmenjave informacij</w:t>
      </w:r>
      <w:r w:rsidRPr="00887C0E">
        <w:rPr>
          <w:b/>
          <w:i/>
          <w:szCs w:val="24"/>
          <w:lang w:eastAsia="en-US"/>
        </w:rPr>
        <w:t xml:space="preserve"> prek omrežja RESPER</w:t>
      </w:r>
      <w:r w:rsidRPr="00887C0E">
        <w:rPr>
          <w:szCs w:val="24"/>
          <w:lang w:eastAsia="en-US"/>
        </w:rPr>
        <w:t xml:space="preserve"> bi morala vsaka država članica imenovati nacionalno kontaktno točko za namene te direktive. Poleg tega bi morale države članice zagotoviti, da njihove nacionalne kontaktne točke sodelujejo z ustreznimi organi, vključenimi v izvrševanje prepovedi vožnje, ki jih zajema ta direktiva, zlasti za zagotovitev pravočasne izmenjave vseh potrebnih informacij.</w:t>
      </w:r>
      <w:r w:rsidR="004E725B">
        <w:rPr>
          <w:b/>
          <w:szCs w:val="24"/>
          <w:lang w:eastAsia="en-US"/>
        </w:rPr>
        <w:t xml:space="preserve"> [Sprememba 7]</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(26)</w:t>
      </w:r>
      <w:r w:rsidRPr="00887C0E">
        <w:rPr>
          <w:szCs w:val="24"/>
          <w:lang w:eastAsia="en-US"/>
        </w:rPr>
        <w:tab/>
        <w:t>Države članice bi morale redno zbirati izčrpne statistične podatke o uporabi te direktive in jih vsako leto poslati Komisiji. Komisija bi morala na podlagi teh in drugih podatkov oceniti vpliv izvajanja te direktive na varnost v cestnem prometu ter Evropskemu parlamentu in Svetu vsakih pet let predložiti poročilo o rezultatih navedene ocene, skupaj z zakonodajnimi predlogi za spremembo Direktive, kadar je ustrezno.</w:t>
      </w:r>
    </w:p>
    <w:p w:rsidR="00887C0E" w:rsidRPr="00887C0E" w:rsidRDefault="00887C0E" w:rsidP="00887C0E">
      <w:pPr>
        <w:spacing w:before="120" w:after="120" w:line="360" w:lineRule="auto"/>
        <w:ind w:left="850" w:hanging="850"/>
        <w:rPr>
          <w:b/>
          <w:szCs w:val="24"/>
          <w:lang w:eastAsia="en-US"/>
        </w:rPr>
      </w:pPr>
      <w:r w:rsidRPr="00887C0E">
        <w:rPr>
          <w:b/>
          <w:i/>
          <w:szCs w:val="24"/>
          <w:lang w:eastAsia="en-US"/>
        </w:rPr>
        <w:t>(26a)</w:t>
      </w:r>
      <w:r w:rsidRPr="00887C0E">
        <w:rPr>
          <w:szCs w:val="24"/>
          <w:lang w:eastAsia="en-US"/>
        </w:rPr>
        <w:tab/>
      </w:r>
      <w:r w:rsidRPr="00887C0E">
        <w:rPr>
          <w:b/>
          <w:i/>
          <w:szCs w:val="24"/>
          <w:lang w:eastAsia="en-US"/>
        </w:rPr>
        <w:t>Komisija bi morala med pripravami na pregled te direktive v največji možni meri upoštevati, da se države članice soočajo z različnimi geografskimi in družbenimi izzivi, ko poskušajo izboljšati varnost v cestnem prometu. Medtem ko si nekatere države članice uspešno prizadevajo za izvrševanje cestnoprometnih predpisov s sistemi tako imenovanih kazenskih točk, si druge izbirajo drugačne metode, kot sta takojšnje izrekanje strožjih sankcij ali večji poudarek na ciljno usmerjenih kampanjah izvrševanja in preprečevanja. Poleg tega bi bilo treba upoštevati tudi, da se lahko sistemi kazenskih točk bistveno razlikujejo med državami članicami, ki se odločijo za njihovo uporabo. Zato bi bilo treba vire in pozornost usmeriti v druge ukrepe, ki lahko povečajo varnost v cestnem prometu, hkrati pa državam članicam pustiti, da različne izzive, s katerimi se soočajo, obravnavajo na načine, ki so po njihovem mnenju najučinkovitejši.</w:t>
      </w:r>
      <w:r w:rsidR="004E725B">
        <w:rPr>
          <w:b/>
          <w:szCs w:val="24"/>
          <w:lang w:eastAsia="en-US"/>
        </w:rPr>
        <w:t xml:space="preserve"> [Sprememba 51]</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(27)</w:t>
      </w:r>
      <w:r w:rsidRPr="00887C0E">
        <w:rPr>
          <w:szCs w:val="24"/>
          <w:lang w:eastAsia="en-US"/>
        </w:rPr>
        <w:tab/>
        <w:t>Ta direktiva ne bi smela vplivati na pravice in obveznosti, ki izhajajo iz druge veljavne zakonodaje Unije, zlasti Okvirnega sklepa Sveta 2008/947/PNZ</w:t>
      </w:r>
      <w:r w:rsidRPr="00887C0E">
        <w:rPr>
          <w:szCs w:val="24"/>
          <w:vertAlign w:val="superscript"/>
          <w:lang w:eastAsia="en-US"/>
        </w:rPr>
        <w:footnoteReference w:id="9"/>
      </w:r>
      <w:r w:rsidRPr="00887C0E">
        <w:rPr>
          <w:szCs w:val="24"/>
          <w:lang w:eastAsia="en-US"/>
        </w:rPr>
        <w:t xml:space="preserve"> in Okvirnega sklepa Sveta 2005/214/PNZ</w:t>
      </w:r>
      <w:r w:rsidRPr="00887C0E">
        <w:rPr>
          <w:szCs w:val="24"/>
          <w:vertAlign w:val="superscript"/>
          <w:lang w:eastAsia="en-US"/>
        </w:rPr>
        <w:footnoteReference w:id="10"/>
      </w:r>
      <w:r w:rsidRPr="00887C0E">
        <w:rPr>
          <w:szCs w:val="24"/>
          <w:lang w:eastAsia="en-US"/>
        </w:rPr>
        <w:t>, ali na pravice osumljencev in obtožencev, kot so določene v Direktivi 2010/64/EU</w:t>
      </w:r>
      <w:r w:rsidRPr="00887C0E">
        <w:rPr>
          <w:szCs w:val="24"/>
          <w:vertAlign w:val="superscript"/>
          <w:lang w:eastAsia="en-US"/>
        </w:rPr>
        <w:footnoteReference w:id="11"/>
      </w:r>
      <w:r w:rsidRPr="00887C0E">
        <w:rPr>
          <w:szCs w:val="24"/>
          <w:lang w:eastAsia="en-US"/>
        </w:rPr>
        <w:t>, Direktivi 2012/13/EU</w:t>
      </w:r>
      <w:r w:rsidRPr="00887C0E">
        <w:rPr>
          <w:szCs w:val="24"/>
          <w:vertAlign w:val="superscript"/>
          <w:lang w:eastAsia="en-US"/>
        </w:rPr>
        <w:footnoteReference w:id="12"/>
      </w:r>
      <w:r w:rsidRPr="00887C0E">
        <w:rPr>
          <w:szCs w:val="24"/>
          <w:lang w:eastAsia="en-US"/>
        </w:rPr>
        <w:t>, Direktivi 2013/48/EU</w:t>
      </w:r>
      <w:r w:rsidRPr="00887C0E">
        <w:rPr>
          <w:szCs w:val="24"/>
          <w:vertAlign w:val="superscript"/>
          <w:lang w:eastAsia="en-US"/>
        </w:rPr>
        <w:footnoteReference w:id="13"/>
      </w:r>
      <w:r w:rsidRPr="00887C0E">
        <w:rPr>
          <w:szCs w:val="24"/>
          <w:lang w:eastAsia="en-US"/>
        </w:rPr>
        <w:t>, Direktivi (EU) 2016/343</w:t>
      </w:r>
      <w:r w:rsidRPr="00887C0E">
        <w:rPr>
          <w:szCs w:val="24"/>
          <w:vertAlign w:val="superscript"/>
          <w:lang w:eastAsia="en-US"/>
        </w:rPr>
        <w:footnoteReference w:id="14"/>
      </w:r>
      <w:r w:rsidRPr="00887C0E">
        <w:rPr>
          <w:szCs w:val="24"/>
          <w:lang w:eastAsia="en-US"/>
        </w:rPr>
        <w:t>, Direktivi (EU) 2016/800</w:t>
      </w:r>
      <w:r w:rsidRPr="00887C0E">
        <w:rPr>
          <w:szCs w:val="24"/>
          <w:vertAlign w:val="superscript"/>
          <w:lang w:eastAsia="en-US"/>
        </w:rPr>
        <w:footnoteReference w:id="15"/>
      </w:r>
      <w:r w:rsidRPr="00887C0E">
        <w:rPr>
          <w:szCs w:val="24"/>
          <w:lang w:eastAsia="en-US"/>
        </w:rPr>
        <w:t xml:space="preserve"> in Direktivi (EU) 2016/1919 Evropskega parlamenta in Sveta</w:t>
      </w:r>
      <w:r w:rsidRPr="00887C0E">
        <w:rPr>
          <w:szCs w:val="24"/>
          <w:vertAlign w:val="superscript"/>
          <w:lang w:eastAsia="en-US"/>
        </w:rPr>
        <w:footnoteReference w:id="16"/>
      </w:r>
      <w:r w:rsidRPr="00887C0E">
        <w:rPr>
          <w:szCs w:val="24"/>
          <w:lang w:eastAsia="en-US"/>
        </w:rPr>
        <w:t>.</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(28)</w:t>
      </w:r>
      <w:r w:rsidRPr="00887C0E">
        <w:rPr>
          <w:szCs w:val="24"/>
          <w:lang w:eastAsia="en-US"/>
        </w:rPr>
        <w:tab/>
        <w:t>Države članice bi morale imeti možnost sklepati dvostranske ali večstranske sporazume ali dogovore z drugimi državami članicami, da bi dopolnile in olajšale sistem, vzpostavljen s to direktivo. Vendar bi morale to storiti le, če taki sporazumi ali dogovori omogočajo razširitev določb te direktive in prispevajo k poenostavitvi ali dodatnemu olajšanju postopkov za zagotovitev učinka prepovedi vožnje po vsej Uniji, s čimer omogočajo višjo raven varnosti v cestnem prometu.</w:t>
      </w:r>
    </w:p>
    <w:p w:rsidR="00887C0E" w:rsidRPr="00887C0E" w:rsidRDefault="00887C0E" w:rsidP="00887C0E">
      <w:pPr>
        <w:spacing w:before="120" w:after="120" w:line="360" w:lineRule="auto"/>
        <w:ind w:left="850" w:hanging="850"/>
        <w:rPr>
          <w:szCs w:val="24"/>
          <w:lang w:eastAsia="en-US"/>
        </w:rPr>
      </w:pPr>
      <w:r w:rsidRPr="00887C0E">
        <w:rPr>
          <w:szCs w:val="24"/>
          <w:lang w:eastAsia="en-US"/>
        </w:rPr>
        <w:t>(29)</w:t>
      </w:r>
      <w:r w:rsidRPr="00887C0E">
        <w:rPr>
          <w:szCs w:val="24"/>
          <w:lang w:eastAsia="en-US"/>
        </w:rPr>
        <w:tab/>
        <w:t>Za zagotovitev enotnih pogojev izvajanja te direktive bi se morala na Komisijo prenesti izvedbena pooblastila za določitev oblike in vsebine standardnega potrdila za uradno obveščanje o prepovedi vožnje. Ta pooblastila bi se morala izvajati v skladu z Uredbo (EU) št. 182/2011 Evropskega parlamenta in Sveta</w:t>
      </w:r>
      <w:r w:rsidRPr="00887C0E">
        <w:rPr>
          <w:szCs w:val="24"/>
          <w:vertAlign w:val="superscript"/>
          <w:lang w:eastAsia="en-US"/>
        </w:rPr>
        <w:footnoteReference w:id="17"/>
      </w:r>
      <w:r w:rsidRPr="00887C0E">
        <w:rPr>
          <w:szCs w:val="24"/>
          <w:lang w:eastAsia="en-US"/>
        </w:rPr>
        <w:t>.</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(30)</w:t>
      </w:r>
      <w:r w:rsidRPr="00887C0E">
        <w:rPr>
          <w:szCs w:val="24"/>
          <w:lang w:eastAsia="en-US"/>
        </w:rPr>
        <w:tab/>
        <w:t>Ker ciljev te direktive, tj. zagotavljanja učinka odločb o prepovedi vožnje zaradi hujših prometnih prekrškov, povezanih z varnostjo v cestnem prometu, po vsej Uniji, za izboljšanje ravni varnosti v cestnem prometu v Uniji, države članice ne morejo zadovoljivo doseči same, temveč se zaradi obsega in učinkov te direktive lažje dosežejo na ravni Unije, lahko Unija sprejme ukrepe v skladu z načelom subsidiarnosti iz člena 5 Pogodbe o Evropski uniji</w:t>
      </w:r>
      <w:r w:rsidRPr="00887C0E">
        <w:rPr>
          <w:szCs w:val="24"/>
          <w:vertAlign w:val="superscript"/>
          <w:lang w:eastAsia="en-US"/>
        </w:rPr>
        <w:footnoteReference w:id="18"/>
      </w:r>
      <w:r w:rsidRPr="00887C0E">
        <w:rPr>
          <w:szCs w:val="24"/>
          <w:lang w:eastAsia="en-US"/>
        </w:rPr>
        <w:t>. Ta direktiva v skladu z načelom sorazmernosti iz zadevnega člena ne presega tistega, kar je potrebno za doseganje navedenih ciljev.</w:t>
      </w:r>
    </w:p>
    <w:p w:rsidR="00887C0E" w:rsidRPr="00887C0E" w:rsidRDefault="00887C0E" w:rsidP="00887C0E">
      <w:pPr>
        <w:spacing w:before="120" w:after="120" w:line="360" w:lineRule="auto"/>
        <w:ind w:left="850" w:hanging="850"/>
        <w:rPr>
          <w:szCs w:val="24"/>
          <w:lang w:eastAsia="en-US"/>
        </w:rPr>
      </w:pPr>
      <w:r w:rsidRPr="00887C0E">
        <w:rPr>
          <w:szCs w:val="24"/>
          <w:lang w:eastAsia="en-US"/>
        </w:rPr>
        <w:t>(31)</w:t>
      </w:r>
      <w:r w:rsidRPr="00887C0E">
        <w:rPr>
          <w:szCs w:val="24"/>
          <w:lang w:eastAsia="en-US"/>
        </w:rPr>
        <w:tab/>
        <w:t>V skladu s členom 42(1) Uredbe (EU) 2018/1725 Evropskega parlamenta in Sveta</w:t>
      </w:r>
      <w:r w:rsidRPr="00887C0E">
        <w:rPr>
          <w:szCs w:val="24"/>
          <w:vertAlign w:val="superscript"/>
          <w:lang w:eastAsia="en-US"/>
        </w:rPr>
        <w:footnoteReference w:id="19"/>
      </w:r>
      <w:r w:rsidRPr="00887C0E">
        <w:rPr>
          <w:szCs w:val="24"/>
          <w:lang w:eastAsia="en-US"/>
        </w:rPr>
        <w:t xml:space="preserve"> je bilo opravljeno posvetovanje z Evropskim nadzornikom za varstvo podatkov, ki je podal mnenje [DD/MM/LLLL] –</w:t>
      </w:r>
    </w:p>
    <w:p w:rsidR="00887C0E" w:rsidRPr="00887C0E" w:rsidRDefault="00887C0E" w:rsidP="00887C0E">
      <w:pPr>
        <w:keepNext/>
        <w:widowControl/>
        <w:spacing w:before="120" w:after="120" w:line="360" w:lineRule="auto"/>
        <w:rPr>
          <w:szCs w:val="24"/>
          <w:lang w:eastAsia="en-US"/>
        </w:rPr>
      </w:pPr>
      <w:r w:rsidRPr="00887C0E">
        <w:rPr>
          <w:szCs w:val="24"/>
          <w:lang w:eastAsia="en-US"/>
        </w:rPr>
        <w:t>SPREJELA NASLEDNJO DIREKTIVO:</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w:t>
      </w:r>
      <w:r w:rsidRPr="00887C0E">
        <w:rPr>
          <w:szCs w:val="24"/>
          <w:lang w:eastAsia="en-US"/>
        </w:rPr>
        <w:br/>
        <w:t>Cilj in predmet urejanja</w:t>
      </w:r>
    </w:p>
    <w:p w:rsidR="00887C0E" w:rsidRPr="00887C0E" w:rsidRDefault="00887C0E" w:rsidP="00887C0E">
      <w:pPr>
        <w:spacing w:before="120" w:after="120" w:line="360" w:lineRule="auto"/>
        <w:rPr>
          <w:szCs w:val="24"/>
          <w:lang w:eastAsia="en-US"/>
        </w:rPr>
      </w:pPr>
      <w:r w:rsidRPr="00887C0E">
        <w:rPr>
          <w:szCs w:val="24"/>
          <w:lang w:eastAsia="en-US"/>
        </w:rPr>
        <w:t>Cilj te direktive je zagotoviti visoko raven zaščite za vse udeležence v cestnem prometu v Uniji. V ta namen določa pravila, s katerimi se zagotavlja učinek prepovedi vožnje po vsej Uniji za hujše prometne prekrške, povezane z varnostjo v cestnem prometu, storjene v državi članici, ki ni izdala vozniškega dovoljenja zadevne osebe.</w:t>
      </w:r>
    </w:p>
    <w:p w:rsidR="00887C0E" w:rsidRPr="00887C0E" w:rsidRDefault="00887C0E" w:rsidP="00887C0E">
      <w:pPr>
        <w:spacing w:before="120" w:after="120" w:line="360" w:lineRule="auto"/>
        <w:jc w:val="center"/>
        <w:rPr>
          <w:szCs w:val="24"/>
          <w:lang w:eastAsia="en-US"/>
        </w:rPr>
      </w:pPr>
      <w:r w:rsidRPr="00887C0E">
        <w:rPr>
          <w:szCs w:val="24"/>
          <w:lang w:eastAsia="en-US"/>
        </w:rPr>
        <w:t>Člen 2</w:t>
      </w:r>
      <w:r w:rsidRPr="00887C0E">
        <w:rPr>
          <w:szCs w:val="24"/>
          <w:lang w:eastAsia="en-US"/>
        </w:rPr>
        <w:br/>
        <w:t>Opredelitev pojmov</w:t>
      </w:r>
    </w:p>
    <w:p w:rsidR="00887C0E" w:rsidRPr="00887C0E" w:rsidRDefault="00887C0E" w:rsidP="00887C0E">
      <w:pPr>
        <w:spacing w:before="120" w:after="120" w:line="360" w:lineRule="auto"/>
        <w:rPr>
          <w:szCs w:val="24"/>
          <w:lang w:eastAsia="en-US"/>
        </w:rPr>
      </w:pPr>
      <w:r w:rsidRPr="00887C0E">
        <w:rPr>
          <w:szCs w:val="24"/>
          <w:lang w:eastAsia="en-US"/>
        </w:rPr>
        <w:t>V tej direktivi se uporabljajo naslednje opredelitve pojmov:</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„prepoved vožnje“ pomeni vsako odločbo glede hujšega prometnega prekrška, povezanega z varnostjo v cestnem prometu, zaradi katerega je vozniku vozila na motorni pogon odvzeto, omejeno ali začasno odvzeto vozniško dovoljenje ali pravica do vožnje, zoper katero ni več mogoče vložiti pritožbe, ne glede na to, ali gre za primarno, sekundarno ali dopolnilno kazen ali varnostni ukrep in ali je odločba opredeljena kot upravni ali kazenski ukrep;</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w:t>
      </w:r>
      <w:r w:rsidRPr="00887C0E">
        <w:rPr>
          <w:szCs w:val="24"/>
          <w:lang w:eastAsia="en-US"/>
        </w:rPr>
        <w:tab/>
        <w:t>„odvzem“ pomeni preklic vozniškega dovoljenja ali pravice do vožnje ali njunega priznavanja;</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(3)</w:t>
      </w:r>
      <w:r w:rsidRPr="00887C0E">
        <w:rPr>
          <w:szCs w:val="24"/>
          <w:lang w:eastAsia="en-US"/>
        </w:rPr>
        <w:tab/>
        <w:t xml:space="preserve">„začasni odvzem“ pomeni začasno omejitev veljavnosti vozniškega dovoljenja ali pravice do vožnje ali njunega priznavanja za </w:t>
      </w:r>
      <w:r w:rsidRPr="00887C0E">
        <w:rPr>
          <w:strike/>
          <w:szCs w:val="24"/>
          <w:lang w:eastAsia="en-US"/>
        </w:rPr>
        <w:t xml:space="preserve">določen </w:t>
      </w:r>
      <w:proofErr w:type="spellStart"/>
      <w:r w:rsidRPr="00887C0E">
        <w:rPr>
          <w:strike/>
          <w:szCs w:val="24"/>
          <w:lang w:eastAsia="en-US"/>
        </w:rPr>
        <w:t>čas</w:t>
      </w:r>
      <w:r w:rsidRPr="00887C0E">
        <w:rPr>
          <w:b/>
          <w:i/>
          <w:szCs w:val="24"/>
          <w:lang w:eastAsia="en-US"/>
        </w:rPr>
        <w:t>določeno</w:t>
      </w:r>
      <w:proofErr w:type="spellEnd"/>
      <w:r w:rsidRPr="00887C0E">
        <w:rPr>
          <w:b/>
          <w:i/>
          <w:szCs w:val="24"/>
          <w:lang w:eastAsia="en-US"/>
        </w:rPr>
        <w:t xml:space="preserve"> obdobje</w:t>
      </w:r>
      <w:r w:rsidRPr="00887C0E">
        <w:rPr>
          <w:szCs w:val="24"/>
          <w:lang w:eastAsia="en-US"/>
        </w:rPr>
        <w:t xml:space="preserve"> ali za </w:t>
      </w:r>
      <w:r w:rsidRPr="00887C0E">
        <w:rPr>
          <w:strike/>
          <w:szCs w:val="24"/>
          <w:lang w:eastAsia="en-US"/>
        </w:rPr>
        <w:t xml:space="preserve">določen čas in dokler niso izpolnjeni dodatni </w:t>
      </w:r>
      <w:proofErr w:type="spellStart"/>
      <w:r w:rsidRPr="00887C0E">
        <w:rPr>
          <w:strike/>
          <w:szCs w:val="24"/>
          <w:lang w:eastAsia="en-US"/>
        </w:rPr>
        <w:t>pogoji</w:t>
      </w:r>
      <w:r w:rsidRPr="00887C0E">
        <w:rPr>
          <w:b/>
          <w:i/>
          <w:szCs w:val="24"/>
          <w:lang w:eastAsia="en-US"/>
        </w:rPr>
        <w:t>določeno</w:t>
      </w:r>
      <w:proofErr w:type="spellEnd"/>
      <w:r w:rsidRPr="00887C0E">
        <w:rPr>
          <w:b/>
          <w:i/>
          <w:szCs w:val="24"/>
          <w:lang w:eastAsia="en-US"/>
        </w:rPr>
        <w:t xml:space="preserve"> obdobje skupaj z izpolnjevanjem dodatnih pogojev</w:t>
      </w:r>
      <w:r w:rsidRPr="00887C0E">
        <w:rPr>
          <w:szCs w:val="24"/>
          <w:lang w:eastAsia="en-US"/>
        </w:rPr>
        <w:t>;</w:t>
      </w:r>
      <w:r w:rsidR="004E725B">
        <w:rPr>
          <w:b/>
          <w:szCs w:val="24"/>
          <w:lang w:eastAsia="en-US"/>
        </w:rPr>
        <w:t xml:space="preserve"> [Sprememba 9]</w:t>
      </w:r>
    </w:p>
    <w:p w:rsidR="00887C0E" w:rsidRPr="00887C0E" w:rsidRDefault="00887C0E" w:rsidP="00887C0E">
      <w:pPr>
        <w:spacing w:before="120" w:after="120" w:line="360" w:lineRule="auto"/>
        <w:ind w:left="850" w:hanging="850"/>
        <w:rPr>
          <w:szCs w:val="24"/>
          <w:lang w:eastAsia="en-US"/>
        </w:rPr>
      </w:pPr>
      <w:r w:rsidRPr="00887C0E">
        <w:rPr>
          <w:szCs w:val="24"/>
          <w:lang w:eastAsia="en-US"/>
        </w:rPr>
        <w:t>(4)</w:t>
      </w:r>
      <w:r w:rsidRPr="00887C0E">
        <w:rPr>
          <w:szCs w:val="24"/>
          <w:lang w:eastAsia="en-US"/>
        </w:rPr>
        <w:tab/>
        <w:t>„omejitev“ pomeni delno omejitev veljavnosti vozniškega dovoljenja ali pravice do vožnje ali njunega priznavanja bodisi za določen čas ali dokler niso izpolnjeni dodatni pogoji ali oboje;</w:t>
      </w:r>
    </w:p>
    <w:p w:rsidR="00887C0E" w:rsidRPr="00887C0E" w:rsidRDefault="00887C0E" w:rsidP="00887C0E">
      <w:pPr>
        <w:spacing w:before="120" w:after="120" w:line="360" w:lineRule="auto"/>
        <w:ind w:left="850" w:hanging="850"/>
        <w:rPr>
          <w:szCs w:val="24"/>
          <w:lang w:eastAsia="en-US"/>
        </w:rPr>
      </w:pPr>
      <w:r w:rsidRPr="00887C0E">
        <w:rPr>
          <w:szCs w:val="24"/>
          <w:lang w:eastAsia="en-US"/>
        </w:rPr>
        <w:t>(5)</w:t>
      </w:r>
      <w:r w:rsidRPr="00887C0E">
        <w:rPr>
          <w:szCs w:val="24"/>
          <w:lang w:eastAsia="en-US"/>
        </w:rPr>
        <w:tab/>
        <w:t>„dodatni pogoji“ pomenijo pogoje razen izteka določenega obdobja, ki jih mora oseba, na katero se nanaša prepoved vožnje, izpolniti za ponovno pridobitev pravice do vožnje ali vozniškega dovoljenja;</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(6)</w:t>
      </w:r>
      <w:r w:rsidRPr="00887C0E">
        <w:rPr>
          <w:szCs w:val="24"/>
          <w:lang w:eastAsia="en-US"/>
        </w:rPr>
        <w:tab/>
        <w:t xml:space="preserve">„država članica prekrška“ pomeni državo članico, </w:t>
      </w:r>
      <w:r w:rsidRPr="00887C0E">
        <w:rPr>
          <w:b/>
          <w:i/>
          <w:szCs w:val="24"/>
          <w:lang w:eastAsia="en-US"/>
        </w:rPr>
        <w:t xml:space="preserve">na ozemlju katere je bil storjen prometni prekršek, zaradi katerega je bila izrečena prepoved vožnje, in </w:t>
      </w:r>
      <w:r w:rsidRPr="00887C0E">
        <w:rPr>
          <w:szCs w:val="24"/>
          <w:lang w:eastAsia="en-US"/>
        </w:rPr>
        <w:t xml:space="preserve">v kateri je bila </w:t>
      </w:r>
      <w:proofErr w:type="spellStart"/>
      <w:r w:rsidRPr="00887C0E">
        <w:rPr>
          <w:strike/>
          <w:szCs w:val="24"/>
          <w:lang w:eastAsia="en-US"/>
        </w:rPr>
        <w:t>izdana</w:t>
      </w:r>
      <w:r w:rsidRPr="00887C0E">
        <w:rPr>
          <w:b/>
          <w:i/>
          <w:szCs w:val="24"/>
          <w:lang w:eastAsia="en-US"/>
        </w:rPr>
        <w:t>ta</w:t>
      </w:r>
      <w:proofErr w:type="spellEnd"/>
      <w:r w:rsidRPr="00887C0E">
        <w:rPr>
          <w:szCs w:val="24"/>
          <w:lang w:eastAsia="en-US"/>
        </w:rPr>
        <w:t xml:space="preserve"> prepoved vožnje</w:t>
      </w:r>
      <w:r w:rsidRPr="00887C0E">
        <w:rPr>
          <w:b/>
          <w:i/>
          <w:szCs w:val="24"/>
          <w:lang w:eastAsia="en-US"/>
        </w:rPr>
        <w:t xml:space="preserve"> izrečena</w:t>
      </w:r>
      <w:r w:rsidRPr="00887C0E">
        <w:rPr>
          <w:szCs w:val="24"/>
          <w:lang w:eastAsia="en-US"/>
        </w:rPr>
        <w:t>;</w:t>
      </w:r>
      <w:r w:rsidR="004E725B">
        <w:rPr>
          <w:b/>
          <w:szCs w:val="24"/>
          <w:lang w:eastAsia="en-US"/>
        </w:rPr>
        <w:t xml:space="preserve"> [Sprememba 10]</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(7)</w:t>
      </w:r>
      <w:r w:rsidRPr="00887C0E">
        <w:rPr>
          <w:szCs w:val="24"/>
          <w:lang w:eastAsia="en-US"/>
        </w:rPr>
        <w:tab/>
        <w:t>„država članica izdajateljica“ pomeni državo članico, ki je izdala vozniško dovoljenje zadevne osebe in ki ji je v skladu z določbami te direktive posredovana prepoved vožnje;</w:t>
      </w:r>
    </w:p>
    <w:p w:rsidR="00887C0E" w:rsidRPr="00887C0E" w:rsidRDefault="00887C0E" w:rsidP="00887C0E">
      <w:pPr>
        <w:spacing w:before="120" w:after="120" w:line="360" w:lineRule="auto"/>
        <w:ind w:left="850" w:hanging="850"/>
        <w:rPr>
          <w:szCs w:val="24"/>
          <w:lang w:eastAsia="en-US"/>
        </w:rPr>
      </w:pPr>
      <w:r w:rsidRPr="00887C0E">
        <w:rPr>
          <w:szCs w:val="24"/>
          <w:lang w:eastAsia="en-US"/>
        </w:rPr>
        <w:t>(8)</w:t>
      </w:r>
      <w:r w:rsidRPr="00887C0E">
        <w:rPr>
          <w:szCs w:val="24"/>
          <w:lang w:eastAsia="en-US"/>
        </w:rPr>
        <w:tab/>
        <w:t>„vozilo na motorni pogon“ pomeni vozilo na motorni pogon, kot je opredeljeno v členu 2, točka (4), [NOVE DIREKTIVE O VOZNIŠKIH DOVOLJENJIH];</w:t>
      </w:r>
    </w:p>
    <w:p w:rsidR="00887C0E" w:rsidRPr="00887C0E" w:rsidRDefault="00887C0E" w:rsidP="00887C0E">
      <w:pPr>
        <w:spacing w:before="120" w:after="120" w:line="360" w:lineRule="auto"/>
        <w:ind w:left="850" w:hanging="850"/>
        <w:rPr>
          <w:szCs w:val="24"/>
          <w:lang w:eastAsia="en-US"/>
        </w:rPr>
      </w:pPr>
      <w:r w:rsidRPr="00887C0E">
        <w:rPr>
          <w:szCs w:val="24"/>
          <w:lang w:eastAsia="en-US"/>
        </w:rPr>
        <w:t>(9)</w:t>
      </w:r>
      <w:r w:rsidRPr="00887C0E">
        <w:rPr>
          <w:szCs w:val="24"/>
          <w:lang w:eastAsia="en-US"/>
        </w:rPr>
        <w:tab/>
        <w:t>„vozniško dovoljenje“ pomeni vozniško dovoljenje, kot je opredeljeno v členu 2, točka (1), [NOVE DIREKTIVE O VOZNIŠKIH DOVOLJENJIH];</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(10)</w:t>
      </w:r>
      <w:r w:rsidRPr="00887C0E">
        <w:rPr>
          <w:szCs w:val="24"/>
          <w:lang w:eastAsia="en-US"/>
        </w:rPr>
        <w:tab/>
        <w:t>„</w:t>
      </w:r>
      <w:proofErr w:type="spellStart"/>
      <w:r w:rsidRPr="00887C0E">
        <w:rPr>
          <w:strike/>
          <w:szCs w:val="24"/>
          <w:lang w:eastAsia="en-US"/>
        </w:rPr>
        <w:t>zadevna</w:t>
      </w:r>
      <w:r w:rsidRPr="00887C0E">
        <w:rPr>
          <w:b/>
          <w:i/>
          <w:szCs w:val="24"/>
          <w:lang w:eastAsia="en-US"/>
        </w:rPr>
        <w:t>odgovorna</w:t>
      </w:r>
      <w:proofErr w:type="spellEnd"/>
      <w:r w:rsidRPr="00887C0E">
        <w:rPr>
          <w:szCs w:val="24"/>
          <w:lang w:eastAsia="en-US"/>
        </w:rPr>
        <w:t xml:space="preserve"> oseba“ pomeni fizično osebo, zoper katero se izda prepoved vožnje;</w:t>
      </w:r>
      <w:r w:rsidR="004E725B">
        <w:rPr>
          <w:b/>
          <w:szCs w:val="24"/>
          <w:lang w:eastAsia="en-US"/>
        </w:rPr>
        <w:t xml:space="preserve"> [Sprememba 11]</w:t>
      </w:r>
    </w:p>
    <w:p w:rsidR="00887C0E" w:rsidRPr="00887C0E" w:rsidRDefault="00887C0E" w:rsidP="00887C0E">
      <w:pPr>
        <w:spacing w:before="120" w:after="120" w:line="360" w:lineRule="auto"/>
        <w:ind w:left="850" w:hanging="850"/>
        <w:rPr>
          <w:szCs w:val="24"/>
          <w:lang w:eastAsia="en-US"/>
        </w:rPr>
      </w:pPr>
      <w:r w:rsidRPr="00887C0E">
        <w:rPr>
          <w:szCs w:val="24"/>
          <w:lang w:eastAsia="en-US"/>
        </w:rPr>
        <w:t>(11)</w:t>
      </w:r>
      <w:r w:rsidRPr="00887C0E">
        <w:rPr>
          <w:szCs w:val="24"/>
          <w:lang w:eastAsia="en-US"/>
        </w:rPr>
        <w:tab/>
        <w:t>„hujši prometni prekršek, povezan z varnostjo v cestnem prometu“ pomeni:</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vožnjo pod vplivom alkohola, kot je opredeljena v členu 3, točka(g), Direktive (EU) 2015/413 Evropskega parlamenta in Sveta</w:t>
      </w:r>
      <w:r w:rsidRPr="00887C0E">
        <w:rPr>
          <w:szCs w:val="24"/>
          <w:vertAlign w:val="superscript"/>
          <w:lang w:eastAsia="en-US"/>
        </w:rPr>
        <w:footnoteReference w:id="20"/>
      </w:r>
      <w:r w:rsidRPr="00887C0E">
        <w:rPr>
          <w:szCs w:val="24"/>
          <w:lang w:eastAsia="en-US"/>
        </w:rPr>
        <w:t>;</w:t>
      </w:r>
    </w:p>
    <w:p w:rsidR="00887C0E" w:rsidRPr="00887C0E" w:rsidRDefault="00887C0E" w:rsidP="00887C0E">
      <w:pPr>
        <w:spacing w:before="120" w:after="120" w:line="360" w:lineRule="auto"/>
        <w:ind w:left="1416" w:hanging="566"/>
        <w:rPr>
          <w:szCs w:val="24"/>
          <w:lang w:eastAsia="en-US"/>
        </w:rPr>
      </w:pPr>
      <w:r w:rsidRPr="00887C0E">
        <w:rPr>
          <w:szCs w:val="24"/>
          <w:lang w:eastAsia="en-US"/>
        </w:rPr>
        <w:t>(b)</w:t>
      </w:r>
      <w:r w:rsidRPr="00887C0E">
        <w:rPr>
          <w:szCs w:val="24"/>
          <w:lang w:eastAsia="en-US"/>
        </w:rPr>
        <w:tab/>
        <w:t>prekoračitev dovoljene hitrosti, kot je opredeljena v členu 3, točka (d), Direktive (EU) 2015/413;</w:t>
      </w:r>
    </w:p>
    <w:p w:rsidR="00887C0E" w:rsidRPr="00887C0E" w:rsidRDefault="00887C0E" w:rsidP="00887C0E">
      <w:pPr>
        <w:spacing w:before="120" w:after="120" w:line="360" w:lineRule="auto"/>
        <w:ind w:left="1416" w:hanging="566"/>
        <w:rPr>
          <w:szCs w:val="24"/>
          <w:lang w:eastAsia="en-US"/>
        </w:rPr>
      </w:pPr>
      <w:r w:rsidRPr="00887C0E">
        <w:rPr>
          <w:szCs w:val="24"/>
          <w:lang w:eastAsia="en-US"/>
        </w:rPr>
        <w:t>(c)</w:t>
      </w:r>
      <w:r w:rsidRPr="00887C0E">
        <w:rPr>
          <w:szCs w:val="24"/>
          <w:lang w:eastAsia="en-US"/>
        </w:rPr>
        <w:tab/>
        <w:t>vožnjo pod vplivom mamil, kot je opredeljena v členu 3, točka (h), Direktive (EU) 2015/413;</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416" w:hanging="566"/>
        <w:rPr>
          <w:szCs w:val="24"/>
          <w:lang w:eastAsia="en-US"/>
        </w:rPr>
      </w:pPr>
      <w:r w:rsidRPr="00887C0E">
        <w:rPr>
          <w:szCs w:val="24"/>
          <w:lang w:eastAsia="en-US"/>
        </w:rPr>
        <w:lastRenderedPageBreak/>
        <w:t>(d)</w:t>
      </w:r>
      <w:r w:rsidRPr="00887C0E">
        <w:rPr>
          <w:szCs w:val="24"/>
          <w:lang w:eastAsia="en-US"/>
        </w:rPr>
        <w:tab/>
        <w:t>ravnanje, ki krši cestnoprometne predpise in je povzročilo smrt ali hudo telesno poškodbo;</w:t>
      </w:r>
    </w:p>
    <w:p w:rsidR="00887C0E" w:rsidRPr="00887C0E" w:rsidRDefault="00887C0E" w:rsidP="00887C0E">
      <w:pPr>
        <w:spacing w:before="120" w:after="120" w:line="360" w:lineRule="auto"/>
        <w:ind w:left="1416" w:hanging="566"/>
        <w:rPr>
          <w:b/>
          <w:szCs w:val="24"/>
          <w:lang w:eastAsia="en-US"/>
        </w:rPr>
      </w:pPr>
      <w:r w:rsidRPr="00887C0E">
        <w:rPr>
          <w:b/>
          <w:i/>
          <w:szCs w:val="24"/>
          <w:lang w:eastAsia="en-US"/>
        </w:rPr>
        <w:t>(da)</w:t>
      </w:r>
      <w:r w:rsidRPr="00887C0E">
        <w:rPr>
          <w:szCs w:val="24"/>
          <w:lang w:eastAsia="en-US"/>
        </w:rPr>
        <w:tab/>
      </w:r>
      <w:r w:rsidRPr="00887C0E">
        <w:rPr>
          <w:b/>
          <w:i/>
          <w:szCs w:val="24"/>
          <w:lang w:eastAsia="en-US"/>
        </w:rPr>
        <w:t>vožnja brez veljavnega vozniškega dovoljenja, kot je določeno v Direktivi 2006/126/ES;</w:t>
      </w:r>
      <w:r w:rsidR="004E725B">
        <w:rPr>
          <w:b/>
          <w:szCs w:val="24"/>
          <w:lang w:eastAsia="en-US"/>
        </w:rPr>
        <w:t xml:space="preserve"> [Sprememba 12]</w:t>
      </w:r>
    </w:p>
    <w:p w:rsidR="00887C0E" w:rsidRPr="00887C0E" w:rsidRDefault="00887C0E" w:rsidP="00887C0E">
      <w:pPr>
        <w:spacing w:before="120" w:after="120" w:line="360" w:lineRule="auto"/>
        <w:ind w:left="850" w:hanging="850"/>
        <w:rPr>
          <w:szCs w:val="24"/>
          <w:lang w:eastAsia="en-US"/>
        </w:rPr>
      </w:pPr>
      <w:r w:rsidRPr="00887C0E">
        <w:rPr>
          <w:szCs w:val="24"/>
          <w:lang w:eastAsia="en-US"/>
        </w:rPr>
        <w:t>(12)</w:t>
      </w:r>
      <w:r w:rsidRPr="00887C0E">
        <w:rPr>
          <w:szCs w:val="24"/>
          <w:lang w:eastAsia="en-US"/>
        </w:rPr>
        <w:tab/>
        <w:t>„običajno prebivališče“ pomeni običajno prebivališče v skladu s členom 17 [NOVE DIREKTIVE O VOZNIŠKIH DOVOLJENJIH].</w:t>
      </w:r>
    </w:p>
    <w:p w:rsidR="00887C0E" w:rsidRPr="00887C0E" w:rsidRDefault="00887C0E" w:rsidP="00887C0E">
      <w:pPr>
        <w:spacing w:before="120" w:after="120" w:line="360" w:lineRule="auto"/>
        <w:jc w:val="center"/>
        <w:rPr>
          <w:szCs w:val="24"/>
          <w:lang w:eastAsia="en-US"/>
        </w:rPr>
      </w:pPr>
      <w:r w:rsidRPr="00887C0E">
        <w:rPr>
          <w:szCs w:val="24"/>
          <w:lang w:eastAsia="en-US"/>
        </w:rPr>
        <w:t>Člen 3</w:t>
      </w:r>
      <w:r w:rsidRPr="00887C0E">
        <w:rPr>
          <w:szCs w:val="24"/>
          <w:lang w:eastAsia="en-US"/>
        </w:rPr>
        <w:br/>
        <w:t>Učinek prepovedi vožnje po vsej Uniji</w:t>
      </w:r>
    </w:p>
    <w:p w:rsidR="00887C0E" w:rsidRPr="00887C0E" w:rsidRDefault="00887C0E" w:rsidP="00887C0E">
      <w:pPr>
        <w:spacing w:before="120" w:after="120" w:line="360" w:lineRule="auto"/>
        <w:rPr>
          <w:b/>
          <w:szCs w:val="24"/>
          <w:lang w:eastAsia="en-US"/>
        </w:rPr>
      </w:pPr>
      <w:r w:rsidRPr="00887C0E">
        <w:rPr>
          <w:szCs w:val="24"/>
          <w:lang w:eastAsia="en-US"/>
        </w:rPr>
        <w:t xml:space="preserve">Države članice zagotovijo, da prepoved vožnje, ki jo država članica izda osebi, ki </w:t>
      </w:r>
      <w:r w:rsidRPr="00887C0E">
        <w:rPr>
          <w:b/>
          <w:i/>
          <w:szCs w:val="24"/>
          <w:lang w:eastAsia="en-US"/>
        </w:rPr>
        <w:t xml:space="preserve">ima običajno prebivališče v tej državi članici ali nima </w:t>
      </w:r>
      <w:proofErr w:type="spellStart"/>
      <w:r w:rsidRPr="00887C0E">
        <w:rPr>
          <w:b/>
          <w:i/>
          <w:szCs w:val="24"/>
          <w:lang w:eastAsia="en-US"/>
        </w:rPr>
        <w:t>takega</w:t>
      </w:r>
      <w:r w:rsidRPr="00887C0E">
        <w:rPr>
          <w:strike/>
          <w:szCs w:val="24"/>
          <w:lang w:eastAsia="en-US"/>
        </w:rPr>
        <w:t>nima</w:t>
      </w:r>
      <w:proofErr w:type="spellEnd"/>
      <w:r w:rsidRPr="00887C0E">
        <w:rPr>
          <w:strike/>
          <w:szCs w:val="24"/>
          <w:lang w:eastAsia="en-US"/>
        </w:rPr>
        <w:t xml:space="preserve"> običajnega</w:t>
      </w:r>
      <w:r w:rsidRPr="00887C0E">
        <w:rPr>
          <w:szCs w:val="24"/>
          <w:lang w:eastAsia="en-US"/>
        </w:rPr>
        <w:t xml:space="preserve"> prebivališča v njej in katere vozniško dovoljenje je izdala druga država članica</w:t>
      </w:r>
      <w:r w:rsidRPr="00887C0E">
        <w:rPr>
          <w:b/>
          <w:i/>
          <w:szCs w:val="24"/>
          <w:lang w:eastAsia="en-US"/>
        </w:rPr>
        <w:t xml:space="preserve"> oziroma ki nima vozniškega dovoljenja</w:t>
      </w:r>
      <w:r w:rsidRPr="00887C0E">
        <w:rPr>
          <w:szCs w:val="24"/>
          <w:lang w:eastAsia="en-US"/>
        </w:rPr>
        <w:t>, v skladu s to direktivo velja na celotnem ozemlju Unije.</w:t>
      </w:r>
      <w:r w:rsidR="004E725B">
        <w:rPr>
          <w:b/>
          <w:szCs w:val="24"/>
          <w:lang w:eastAsia="en-US"/>
        </w:rPr>
        <w:t xml:space="preserve"> [Sprememba 13]</w:t>
      </w:r>
    </w:p>
    <w:p w:rsidR="004E725B" w:rsidRDefault="004E725B">
      <w:pPr>
        <w:widowControl/>
        <w:rPr>
          <w:szCs w:val="24"/>
          <w:lang w:eastAsia="en-US"/>
        </w:rPr>
      </w:pPr>
      <w:r>
        <w:rPr>
          <w:szCs w:val="24"/>
          <w:lang w:eastAsia="en-US"/>
        </w:rPr>
        <w:br w:type="page"/>
      </w:r>
    </w:p>
    <w:p w:rsidR="00887C0E" w:rsidRPr="00887C0E" w:rsidRDefault="00887C0E" w:rsidP="004E725B">
      <w:pPr>
        <w:spacing w:before="120" w:after="120" w:line="360" w:lineRule="auto"/>
        <w:jc w:val="center"/>
        <w:rPr>
          <w:szCs w:val="24"/>
          <w:lang w:eastAsia="en-US"/>
        </w:rPr>
      </w:pPr>
      <w:r w:rsidRPr="00887C0E">
        <w:rPr>
          <w:szCs w:val="24"/>
          <w:lang w:eastAsia="en-US"/>
        </w:rPr>
        <w:lastRenderedPageBreak/>
        <w:t>Člen 4</w:t>
      </w:r>
      <w:r w:rsidRPr="00887C0E">
        <w:rPr>
          <w:szCs w:val="24"/>
          <w:lang w:eastAsia="en-US"/>
        </w:rPr>
        <w:br/>
        <w:t>Dolžnost uradnega obveščanja o prepovedi vožnje</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1.</w:t>
      </w:r>
      <w:r w:rsidRPr="00887C0E">
        <w:rPr>
          <w:szCs w:val="24"/>
          <w:lang w:eastAsia="en-US"/>
        </w:rPr>
        <w:tab/>
        <w:t xml:space="preserve">Država članica prekrška uradno obvesti državo članico izdajateljico </w:t>
      </w:r>
      <w:r w:rsidRPr="00887C0E">
        <w:rPr>
          <w:strike/>
          <w:szCs w:val="24"/>
          <w:lang w:eastAsia="en-US"/>
        </w:rPr>
        <w:t xml:space="preserve">o kateri koli </w:t>
      </w:r>
      <w:proofErr w:type="spellStart"/>
      <w:r w:rsidRPr="00887C0E">
        <w:rPr>
          <w:strike/>
          <w:szCs w:val="24"/>
          <w:lang w:eastAsia="en-US"/>
        </w:rPr>
        <w:t>prepovedi</w:t>
      </w:r>
      <w:r w:rsidRPr="00887C0E">
        <w:rPr>
          <w:b/>
          <w:i/>
          <w:szCs w:val="24"/>
          <w:lang w:eastAsia="en-US"/>
        </w:rPr>
        <w:t>najpozneje</w:t>
      </w:r>
      <w:proofErr w:type="spellEnd"/>
      <w:r w:rsidRPr="00887C0E">
        <w:rPr>
          <w:b/>
          <w:i/>
          <w:szCs w:val="24"/>
          <w:lang w:eastAsia="en-US"/>
        </w:rPr>
        <w:t xml:space="preserve"> deset delovnih dni po odločitvi, da izreče prepoved</w:t>
      </w:r>
      <w:r w:rsidRPr="00887C0E">
        <w:rPr>
          <w:szCs w:val="24"/>
          <w:lang w:eastAsia="en-US"/>
        </w:rPr>
        <w:t xml:space="preserve"> vožnje</w:t>
      </w:r>
      <w:r w:rsidRPr="00887C0E">
        <w:rPr>
          <w:strike/>
          <w:szCs w:val="24"/>
          <w:lang w:eastAsia="en-US"/>
        </w:rPr>
        <w:t>, izrečeni</w:t>
      </w:r>
      <w:r w:rsidRPr="00887C0E">
        <w:rPr>
          <w:szCs w:val="24"/>
          <w:lang w:eastAsia="en-US"/>
        </w:rPr>
        <w:t xml:space="preserve"> za najmanj en mesec za osebo, ki nima običajnega prebivališča v državi članici prekrška in katere vozniško dovoljenje je izdala država članica izdajateljica.</w:t>
      </w:r>
      <w:r w:rsidRPr="00887C0E">
        <w:rPr>
          <w:b/>
          <w:i/>
          <w:szCs w:val="24"/>
          <w:lang w:eastAsia="en-US"/>
        </w:rPr>
        <w:t xml:space="preserve"> Država članica prekrška obvesti zadevno osebo tudi, če nima običajnega prebivališča v državi članici izdajateljici.</w:t>
      </w:r>
      <w:r w:rsidR="004E725B">
        <w:rPr>
          <w:b/>
          <w:szCs w:val="24"/>
          <w:lang w:eastAsia="en-US"/>
        </w:rPr>
        <w:t xml:space="preserve"> [Sprememba 14]</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Uradno obvestilo iz odstavka 1 se pošlje s standardnim potrdilom iz člena 5 in v skladu s postopkom iz odstavka 3.</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3.</w:t>
      </w:r>
      <w:r w:rsidRPr="00887C0E">
        <w:rPr>
          <w:szCs w:val="24"/>
          <w:lang w:eastAsia="en-US"/>
        </w:rPr>
        <w:tab/>
        <w:t xml:space="preserve">Nacionalna kontaktna točka države članice prekrška izpolni, podpiše in posreduje potrdilo neposredno nacionalni kontaktni točki države članice izdajateljice, ta pa ga posreduje organu, pristojnemu za zagotavljanje učinka prepovedi vožnje po vsej Uniji. Nacionalna kontaktna točka države članice prekrška pošlje nacionalni kontaktni točki države članice izdajateljice tudi vozniško dovoljenje zadevne osebe, </w:t>
      </w:r>
      <w:proofErr w:type="spellStart"/>
      <w:r w:rsidRPr="00887C0E">
        <w:rPr>
          <w:strike/>
          <w:szCs w:val="24"/>
          <w:lang w:eastAsia="en-US"/>
        </w:rPr>
        <w:t>če</w:t>
      </w:r>
      <w:r w:rsidRPr="00887C0E">
        <w:rPr>
          <w:b/>
          <w:i/>
          <w:szCs w:val="24"/>
          <w:lang w:eastAsia="en-US"/>
        </w:rPr>
        <w:t>v</w:t>
      </w:r>
      <w:proofErr w:type="spellEnd"/>
      <w:r w:rsidRPr="00887C0E">
        <w:rPr>
          <w:b/>
          <w:i/>
          <w:szCs w:val="24"/>
          <w:lang w:eastAsia="en-US"/>
        </w:rPr>
        <w:t xml:space="preserve"> primeru da</w:t>
      </w:r>
      <w:r w:rsidRPr="00887C0E">
        <w:rPr>
          <w:szCs w:val="24"/>
          <w:lang w:eastAsia="en-US"/>
        </w:rPr>
        <w:t xml:space="preserve"> je bilo to zaseženo, in prvotno odločbo o prepovedi vožnje ali njeno overjeno kopijo. Država članica prekrška ni dolžna prevesti prvotne odločbe ali njene overjene kopije.</w:t>
      </w:r>
      <w:r w:rsidR="004E725B">
        <w:rPr>
          <w:b/>
          <w:szCs w:val="24"/>
          <w:lang w:eastAsia="en-US"/>
        </w:rPr>
        <w:t xml:space="preserve"> [Sprememba 15]</w:t>
      </w:r>
    </w:p>
    <w:p w:rsidR="00887C0E" w:rsidRPr="00887C0E" w:rsidRDefault="00887C0E" w:rsidP="00887C0E">
      <w:pPr>
        <w:spacing w:before="120" w:after="120" w:line="360" w:lineRule="auto"/>
        <w:jc w:val="center"/>
        <w:rPr>
          <w:szCs w:val="24"/>
          <w:lang w:eastAsia="en-US"/>
        </w:rPr>
      </w:pPr>
      <w:r w:rsidRPr="00887C0E">
        <w:rPr>
          <w:szCs w:val="24"/>
          <w:lang w:eastAsia="en-US"/>
        </w:rPr>
        <w:t>Člen 5</w:t>
      </w:r>
      <w:r w:rsidRPr="00887C0E">
        <w:rPr>
          <w:szCs w:val="24"/>
          <w:lang w:eastAsia="en-US"/>
        </w:rPr>
        <w:br/>
        <w:t>Standardno potrdilo in način posredovanja</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 xml:space="preserve">Komisija pred </w:t>
      </w:r>
      <w:r w:rsidR="004E725B">
        <w:rPr>
          <w:szCs w:val="24"/>
          <w:lang w:eastAsia="en-US"/>
        </w:rPr>
        <w:t xml:space="preserve">… </w:t>
      </w:r>
      <w:r w:rsidRPr="00887C0E">
        <w:rPr>
          <w:szCs w:val="24"/>
          <w:lang w:eastAsia="en-US"/>
        </w:rPr>
        <w:t>[datumom prenosa v nacionalno zakonodajo iz člena 19] z izvedbenim aktom določi obliko in vsebino standardnega potrdila za uradno obveščanje o prepovedi vožnje. Navedeni izvedbeni akt se sprejme v skladu s postopkom pregleda iz člena 17(2).</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2.</w:t>
      </w:r>
      <w:r w:rsidRPr="00887C0E">
        <w:rPr>
          <w:szCs w:val="24"/>
          <w:lang w:eastAsia="en-US"/>
        </w:rPr>
        <w:tab/>
        <w:t>Potrdilo vsebuje naslednje informacije:</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informacije o organu, ki je izrekel prepoved vožnje v državi članici prekrška;</w:t>
      </w:r>
    </w:p>
    <w:p w:rsidR="00887C0E" w:rsidRPr="00887C0E" w:rsidRDefault="00887C0E" w:rsidP="00887C0E">
      <w:pPr>
        <w:spacing w:before="120" w:after="120" w:line="360" w:lineRule="auto"/>
        <w:ind w:left="1416" w:hanging="566"/>
        <w:rPr>
          <w:b/>
          <w:szCs w:val="24"/>
          <w:lang w:eastAsia="en-US"/>
        </w:rPr>
      </w:pPr>
      <w:r w:rsidRPr="00887C0E">
        <w:rPr>
          <w:szCs w:val="24"/>
          <w:lang w:eastAsia="en-US"/>
        </w:rPr>
        <w:t>(b)</w:t>
      </w:r>
      <w:r w:rsidRPr="00887C0E">
        <w:rPr>
          <w:szCs w:val="24"/>
          <w:lang w:eastAsia="en-US"/>
        </w:rPr>
        <w:tab/>
        <w:t xml:space="preserve">opis hujšega prometnega prekrška, povezanega z varnostjo v cestnem prometu, </w:t>
      </w:r>
      <w:r w:rsidRPr="00887C0E">
        <w:rPr>
          <w:strike/>
          <w:szCs w:val="24"/>
          <w:lang w:eastAsia="en-US"/>
        </w:rPr>
        <w:t xml:space="preserve">in </w:t>
      </w:r>
      <w:r w:rsidRPr="00887C0E">
        <w:rPr>
          <w:szCs w:val="24"/>
          <w:lang w:eastAsia="en-US"/>
        </w:rPr>
        <w:t>dejstev</w:t>
      </w:r>
      <w:r w:rsidRPr="00887C0E">
        <w:rPr>
          <w:b/>
          <w:i/>
          <w:szCs w:val="24"/>
          <w:lang w:eastAsia="en-US"/>
        </w:rPr>
        <w:t xml:space="preserve"> in vzrokov</w:t>
      </w:r>
      <w:r w:rsidRPr="00887C0E">
        <w:rPr>
          <w:szCs w:val="24"/>
          <w:lang w:eastAsia="en-US"/>
        </w:rPr>
        <w:t>, ki so privedla do prepovedi vožnje;</w:t>
      </w:r>
      <w:r w:rsidR="004E725B">
        <w:rPr>
          <w:b/>
          <w:szCs w:val="24"/>
          <w:lang w:eastAsia="en-US"/>
        </w:rPr>
        <w:t xml:space="preserve"> [Sprememba 16]</w:t>
      </w:r>
    </w:p>
    <w:p w:rsidR="00887C0E" w:rsidRPr="00887C0E" w:rsidRDefault="00887C0E" w:rsidP="00887C0E">
      <w:pPr>
        <w:spacing w:before="120" w:after="120" w:line="360" w:lineRule="auto"/>
        <w:ind w:left="1416" w:hanging="566"/>
        <w:rPr>
          <w:b/>
          <w:szCs w:val="24"/>
          <w:lang w:eastAsia="en-US"/>
        </w:rPr>
      </w:pPr>
      <w:r w:rsidRPr="00887C0E">
        <w:rPr>
          <w:szCs w:val="24"/>
          <w:lang w:eastAsia="en-US"/>
        </w:rPr>
        <w:t>(c)</w:t>
      </w:r>
      <w:r w:rsidRPr="00887C0E">
        <w:rPr>
          <w:szCs w:val="24"/>
          <w:lang w:eastAsia="en-US"/>
        </w:rPr>
        <w:tab/>
        <w:t xml:space="preserve">ime in naslov zadevne osebe ter številko njenega vozniškega dovoljenja in </w:t>
      </w:r>
      <w:r w:rsidRPr="00887C0E">
        <w:rPr>
          <w:strike/>
          <w:szCs w:val="24"/>
          <w:lang w:eastAsia="en-US"/>
        </w:rPr>
        <w:t xml:space="preserve">po potrebi </w:t>
      </w:r>
      <w:r w:rsidRPr="00887C0E">
        <w:rPr>
          <w:szCs w:val="24"/>
          <w:lang w:eastAsia="en-US"/>
        </w:rPr>
        <w:t xml:space="preserve">nacionalnih identifikacijskih dokumentov, </w:t>
      </w:r>
      <w:r w:rsidRPr="00887C0E">
        <w:rPr>
          <w:strike/>
          <w:szCs w:val="24"/>
          <w:lang w:eastAsia="en-US"/>
        </w:rPr>
        <w:t xml:space="preserve">kadar so na </w:t>
      </w:r>
      <w:proofErr w:type="spellStart"/>
      <w:r w:rsidRPr="00887C0E">
        <w:rPr>
          <w:strike/>
          <w:szCs w:val="24"/>
          <w:lang w:eastAsia="en-US"/>
        </w:rPr>
        <w:t>voljo</w:t>
      </w:r>
      <w:r w:rsidRPr="00887C0E">
        <w:rPr>
          <w:b/>
          <w:i/>
          <w:szCs w:val="24"/>
          <w:lang w:eastAsia="en-US"/>
        </w:rPr>
        <w:t>medtem</w:t>
      </w:r>
      <w:proofErr w:type="spellEnd"/>
      <w:r w:rsidRPr="00887C0E">
        <w:rPr>
          <w:b/>
          <w:i/>
          <w:szCs w:val="24"/>
          <w:lang w:eastAsia="en-US"/>
        </w:rPr>
        <w:t xml:space="preserve"> ko drugi osebni podatki, povezani z nacionalnim osebnim dokumentom osebe, ostanejo zaupni</w:t>
      </w:r>
      <w:r w:rsidRPr="00887C0E">
        <w:rPr>
          <w:szCs w:val="24"/>
          <w:lang w:eastAsia="en-US"/>
        </w:rPr>
        <w:t>;</w:t>
      </w:r>
      <w:r w:rsidR="004E725B">
        <w:rPr>
          <w:b/>
          <w:szCs w:val="24"/>
          <w:lang w:eastAsia="en-US"/>
        </w:rPr>
        <w:t xml:space="preserve"> [Sprememba 17]</w:t>
      </w:r>
    </w:p>
    <w:p w:rsidR="00887C0E" w:rsidRPr="00887C0E" w:rsidRDefault="00887C0E" w:rsidP="00887C0E">
      <w:pPr>
        <w:spacing w:before="120" w:after="120" w:line="360" w:lineRule="auto"/>
        <w:ind w:left="1416" w:hanging="566"/>
        <w:rPr>
          <w:szCs w:val="24"/>
          <w:lang w:eastAsia="en-US"/>
        </w:rPr>
      </w:pPr>
      <w:r w:rsidRPr="00887C0E">
        <w:rPr>
          <w:szCs w:val="24"/>
          <w:lang w:eastAsia="en-US"/>
        </w:rPr>
        <w:t>(d)</w:t>
      </w:r>
      <w:r w:rsidRPr="00887C0E">
        <w:rPr>
          <w:szCs w:val="24"/>
          <w:lang w:eastAsia="en-US"/>
        </w:rPr>
        <w:tab/>
        <w:t>veljavne pravne določbe države članice prekrška;</w:t>
      </w:r>
    </w:p>
    <w:p w:rsidR="00887C0E" w:rsidRPr="00887C0E" w:rsidRDefault="00887C0E" w:rsidP="00887C0E">
      <w:pPr>
        <w:spacing w:before="120" w:after="120" w:line="360" w:lineRule="auto"/>
        <w:ind w:left="1416" w:hanging="566"/>
        <w:rPr>
          <w:szCs w:val="24"/>
          <w:lang w:eastAsia="en-US"/>
        </w:rPr>
      </w:pPr>
      <w:r w:rsidRPr="00887C0E">
        <w:rPr>
          <w:szCs w:val="24"/>
          <w:lang w:eastAsia="en-US"/>
        </w:rPr>
        <w:t>(e)</w:t>
      </w:r>
      <w:r w:rsidRPr="00887C0E">
        <w:rPr>
          <w:szCs w:val="24"/>
          <w:lang w:eastAsia="en-US"/>
        </w:rPr>
        <w:tab/>
        <w:t>uporabljene postopke ter natančno področje uporabe in vsebino prepovedi vožnje, vključno z datumom, ko začasna prekinitev ali omejitev preneha veljati, ter vsemi dodatnimi pogoji, ki jih določijo države članice prekrška, kadar je to ustrezno;</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416" w:hanging="566"/>
        <w:rPr>
          <w:szCs w:val="24"/>
          <w:lang w:eastAsia="en-US"/>
        </w:rPr>
      </w:pPr>
      <w:r w:rsidRPr="00887C0E">
        <w:rPr>
          <w:szCs w:val="24"/>
          <w:lang w:eastAsia="en-US"/>
        </w:rPr>
        <w:lastRenderedPageBreak/>
        <w:t>(f)</w:t>
      </w:r>
      <w:r w:rsidRPr="00887C0E">
        <w:rPr>
          <w:szCs w:val="24"/>
          <w:lang w:eastAsia="en-US"/>
        </w:rPr>
        <w:tab/>
        <w:t>obdobje (v dnevih) prepovedi vožnje, ki jo je izrekla država članica prekrška, ki je bilo že odsluženo v navedeni držav</w:t>
      </w:r>
      <w:r w:rsidR="004E725B">
        <w:rPr>
          <w:szCs w:val="24"/>
          <w:lang w:eastAsia="en-US"/>
        </w:rPr>
        <w:t>i članici, kadar je to ustrezno;</w:t>
      </w:r>
    </w:p>
    <w:p w:rsidR="00887C0E" w:rsidRPr="00887C0E" w:rsidRDefault="00887C0E" w:rsidP="00887C0E">
      <w:pPr>
        <w:spacing w:before="120" w:after="120" w:line="360" w:lineRule="auto"/>
        <w:ind w:left="1416" w:hanging="566"/>
        <w:rPr>
          <w:b/>
          <w:szCs w:val="24"/>
          <w:lang w:eastAsia="en-US"/>
        </w:rPr>
      </w:pPr>
      <w:r w:rsidRPr="00887C0E">
        <w:rPr>
          <w:b/>
          <w:i/>
          <w:szCs w:val="24"/>
          <w:lang w:eastAsia="en-US"/>
        </w:rPr>
        <w:t>(</w:t>
      </w:r>
      <w:proofErr w:type="spellStart"/>
      <w:r w:rsidRPr="00887C0E">
        <w:rPr>
          <w:b/>
          <w:i/>
          <w:szCs w:val="24"/>
          <w:lang w:eastAsia="en-US"/>
        </w:rPr>
        <w:t>fa</w:t>
      </w:r>
      <w:proofErr w:type="spellEnd"/>
      <w:r w:rsidRPr="00887C0E">
        <w:rPr>
          <w:b/>
          <w:i/>
          <w:szCs w:val="24"/>
          <w:lang w:eastAsia="en-US"/>
        </w:rPr>
        <w:t>)</w:t>
      </w:r>
      <w:r w:rsidRPr="00887C0E">
        <w:rPr>
          <w:szCs w:val="24"/>
          <w:lang w:eastAsia="en-US"/>
        </w:rPr>
        <w:tab/>
      </w:r>
      <w:r w:rsidRPr="00887C0E">
        <w:rPr>
          <w:b/>
          <w:i/>
          <w:szCs w:val="24"/>
          <w:lang w:eastAsia="en-US"/>
        </w:rPr>
        <w:t>pravica do pritožbe zoper odločitev pri pristojnem sodišču v skladu z nacionalno zakonodajo države članice prekrška.</w:t>
      </w:r>
      <w:r w:rsidR="004E725B">
        <w:rPr>
          <w:b/>
          <w:szCs w:val="24"/>
          <w:lang w:eastAsia="en-US"/>
        </w:rPr>
        <w:t xml:space="preserve"> [Sprememba 18]</w:t>
      </w:r>
    </w:p>
    <w:p w:rsidR="00887C0E" w:rsidRPr="00887C0E" w:rsidRDefault="00887C0E" w:rsidP="00887C0E">
      <w:pPr>
        <w:spacing w:before="120" w:after="120" w:line="360" w:lineRule="auto"/>
        <w:ind w:left="850" w:hanging="850"/>
        <w:rPr>
          <w:szCs w:val="24"/>
          <w:lang w:eastAsia="en-US"/>
        </w:rPr>
      </w:pPr>
      <w:r w:rsidRPr="00887C0E">
        <w:rPr>
          <w:szCs w:val="24"/>
          <w:lang w:eastAsia="en-US"/>
        </w:rPr>
        <w:t>3.</w:t>
      </w:r>
      <w:r w:rsidRPr="00887C0E">
        <w:rPr>
          <w:szCs w:val="24"/>
          <w:lang w:eastAsia="en-US"/>
        </w:rPr>
        <w:tab/>
        <w:t>Država članica prekrška zagotovi državi članici izdajateljici prevod potrdila v uradni jezik države članice izdajateljice ali v kateri koli drug jezik, ki ga je država članica izdajateljica sprejela v skladu z odstavkom 4.</w:t>
      </w:r>
    </w:p>
    <w:p w:rsidR="00887C0E" w:rsidRPr="00887C0E" w:rsidRDefault="00887C0E" w:rsidP="00887C0E">
      <w:pPr>
        <w:spacing w:before="120" w:after="120" w:line="360" w:lineRule="auto"/>
        <w:ind w:left="850" w:hanging="850"/>
        <w:rPr>
          <w:szCs w:val="24"/>
          <w:lang w:eastAsia="en-US"/>
        </w:rPr>
      </w:pPr>
      <w:r w:rsidRPr="00887C0E">
        <w:rPr>
          <w:szCs w:val="24"/>
          <w:lang w:eastAsia="en-US"/>
        </w:rPr>
        <w:t>4.</w:t>
      </w:r>
      <w:r w:rsidRPr="00887C0E">
        <w:rPr>
          <w:szCs w:val="24"/>
          <w:lang w:eastAsia="en-US"/>
        </w:rPr>
        <w:tab/>
        <w:t>Vsaka država članica lahko v izjavi, s katero uradno obvesti Komisijo, kadar koli navede, da bo sprejela prevode potrdil v enega ali več uradnih jezikov Unije, ki niso uradni jezik ali jeziki zadevne države članice. Tako izjavo lahko kadar koli prekliče. Komisija da izjave in njihove morebitne preklice na voljo vsem državam članicam.</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5.</w:t>
      </w:r>
      <w:r w:rsidRPr="00887C0E">
        <w:rPr>
          <w:szCs w:val="24"/>
          <w:lang w:eastAsia="en-US"/>
        </w:rPr>
        <w:tab/>
        <w:t>Nacionalna kontaktna točka države članice prekrška posreduje potrdilo nacionalni kontaktni točki države članice izdajateljice prek omrežja EU za vozniška dovoljenja iz člena 19(1) [NOVE DIREKTIVE O VOZNIŠKIH DOVOLJENJIH] (RESPER).</w:t>
      </w:r>
    </w:p>
    <w:p w:rsidR="00887C0E" w:rsidRPr="00887C0E" w:rsidRDefault="00887C0E" w:rsidP="00887C0E">
      <w:pPr>
        <w:spacing w:before="120" w:after="120" w:line="360" w:lineRule="auto"/>
        <w:ind w:left="850" w:hanging="850"/>
        <w:rPr>
          <w:b/>
          <w:szCs w:val="24"/>
          <w:lang w:eastAsia="en-US"/>
        </w:rPr>
      </w:pPr>
      <w:r w:rsidRPr="00887C0E">
        <w:rPr>
          <w:b/>
          <w:i/>
          <w:szCs w:val="24"/>
          <w:lang w:eastAsia="en-US"/>
        </w:rPr>
        <w:t>5a.</w:t>
      </w:r>
      <w:r w:rsidRPr="00887C0E">
        <w:rPr>
          <w:szCs w:val="24"/>
          <w:lang w:eastAsia="en-US"/>
        </w:rPr>
        <w:tab/>
      </w:r>
      <w:r w:rsidRPr="00887C0E">
        <w:rPr>
          <w:b/>
          <w:i/>
          <w:szCs w:val="24"/>
          <w:lang w:eastAsia="en-US"/>
        </w:rPr>
        <w:t>Nacionalne kontaktne točke države članice prekrška in države članice izdajateljice uporabljajo omrežje RESPER tudi za izmenjavo informacij, ki jih je treba zagotoviti v skladu s členi 8, 9, 10, 11, 12, 14 in 15. Komisija poskrbi, da ima omrežje RESPER potrebne vire za izpolnjevanje te naloge.</w:t>
      </w:r>
      <w:r w:rsidR="004E725B">
        <w:rPr>
          <w:b/>
          <w:szCs w:val="24"/>
          <w:lang w:eastAsia="en-US"/>
        </w:rPr>
        <w:t xml:space="preserve"> [Sprememba 19]</w:t>
      </w:r>
    </w:p>
    <w:p w:rsidR="00887C0E" w:rsidRPr="00887C0E" w:rsidRDefault="00887C0E" w:rsidP="00887C0E">
      <w:pPr>
        <w:spacing w:before="120" w:after="120" w:line="360" w:lineRule="auto"/>
        <w:jc w:val="center"/>
        <w:rPr>
          <w:szCs w:val="24"/>
          <w:lang w:eastAsia="en-US"/>
        </w:rPr>
      </w:pPr>
      <w:r w:rsidRPr="00887C0E">
        <w:rPr>
          <w:szCs w:val="24"/>
          <w:lang w:eastAsia="en-US"/>
        </w:rPr>
        <w:t>Člen 6</w:t>
      </w:r>
      <w:r w:rsidRPr="00887C0E">
        <w:rPr>
          <w:szCs w:val="24"/>
          <w:lang w:eastAsia="en-US"/>
        </w:rPr>
        <w:br/>
        <w:t xml:space="preserve">Zagotavljanje učinka prepovedi vožnje po vsej Uniji </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Po uradnem obvestilu o prepovedi vožnje v skladu s členom 4(1) in razen če se ne uporabi razlog za izvzetje iz člena 8, država članica izdajateljica sprejme ustrezne ukrepe za zagotovitev, da ima prepoved vožnje učinek po vsej Uniji.</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2.</w:t>
      </w:r>
      <w:r w:rsidRPr="00887C0E">
        <w:rPr>
          <w:szCs w:val="24"/>
          <w:lang w:eastAsia="en-US"/>
        </w:rPr>
        <w:tab/>
        <w:t xml:space="preserve">Kadar </w:t>
      </w:r>
      <w:proofErr w:type="spellStart"/>
      <w:r w:rsidRPr="00887C0E">
        <w:rPr>
          <w:strike/>
          <w:szCs w:val="24"/>
          <w:lang w:eastAsia="en-US"/>
        </w:rPr>
        <w:t>prepoved</w:t>
      </w:r>
      <w:r w:rsidRPr="00887C0E">
        <w:rPr>
          <w:b/>
          <w:i/>
          <w:szCs w:val="24"/>
          <w:lang w:eastAsia="en-US"/>
        </w:rPr>
        <w:t>je</w:t>
      </w:r>
      <w:proofErr w:type="spellEnd"/>
      <w:r w:rsidRPr="00887C0E">
        <w:rPr>
          <w:b/>
          <w:i/>
          <w:szCs w:val="24"/>
          <w:lang w:eastAsia="en-US"/>
        </w:rPr>
        <w:t xml:space="preserve"> posledica prepovedi</w:t>
      </w:r>
      <w:r w:rsidRPr="00887C0E">
        <w:rPr>
          <w:szCs w:val="24"/>
          <w:lang w:eastAsia="en-US"/>
        </w:rPr>
        <w:t xml:space="preserve"> vožnje</w:t>
      </w:r>
      <w:r w:rsidRPr="00887C0E">
        <w:rPr>
          <w:strike/>
          <w:szCs w:val="24"/>
          <w:lang w:eastAsia="en-US"/>
        </w:rPr>
        <w:t xml:space="preserve"> vključuje</w:t>
      </w:r>
      <w:r w:rsidRPr="00887C0E">
        <w:rPr>
          <w:szCs w:val="24"/>
          <w:lang w:eastAsia="en-US"/>
        </w:rPr>
        <w:t xml:space="preserve"> odvzem,</w:t>
      </w:r>
      <w:r w:rsidRPr="00887C0E">
        <w:rPr>
          <w:b/>
          <w:i/>
          <w:szCs w:val="24"/>
          <w:lang w:eastAsia="en-US"/>
        </w:rPr>
        <w:t xml:space="preserve"> so</w:t>
      </w:r>
      <w:r w:rsidRPr="00887C0E">
        <w:rPr>
          <w:szCs w:val="24"/>
          <w:lang w:eastAsia="en-US"/>
        </w:rPr>
        <w:t xml:space="preserve"> ukrepi države članice izdajateljice </w:t>
      </w:r>
      <w:r w:rsidRPr="00887C0E">
        <w:rPr>
          <w:strike/>
          <w:szCs w:val="24"/>
          <w:lang w:eastAsia="en-US"/>
        </w:rPr>
        <w:t xml:space="preserve">izpolnjujejo naslednje </w:t>
      </w:r>
      <w:proofErr w:type="spellStart"/>
      <w:r w:rsidRPr="00887C0E">
        <w:rPr>
          <w:strike/>
          <w:szCs w:val="24"/>
          <w:lang w:eastAsia="en-US"/>
        </w:rPr>
        <w:t>pogoje</w:t>
      </w:r>
      <w:r w:rsidRPr="00887C0E">
        <w:rPr>
          <w:b/>
          <w:i/>
          <w:szCs w:val="24"/>
          <w:lang w:eastAsia="en-US"/>
        </w:rPr>
        <w:t>naslednji</w:t>
      </w:r>
      <w:proofErr w:type="spellEnd"/>
      <w:r w:rsidRPr="00887C0E">
        <w:rPr>
          <w:szCs w:val="24"/>
          <w:lang w:eastAsia="en-US"/>
        </w:rPr>
        <w:t>:</w:t>
      </w:r>
      <w:r w:rsidR="004E725B">
        <w:rPr>
          <w:b/>
          <w:szCs w:val="24"/>
          <w:lang w:eastAsia="en-US"/>
        </w:rPr>
        <w:t xml:space="preserve"> [Sprememba 20]</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država članica izdajateljica zadevni osebi odvzame vozniško dovoljenje ali pravico do vožnje;</w:t>
      </w:r>
    </w:p>
    <w:p w:rsidR="00887C0E" w:rsidRPr="00887C0E" w:rsidRDefault="00887C0E" w:rsidP="00887C0E">
      <w:pPr>
        <w:spacing w:before="120" w:after="120" w:line="360" w:lineRule="auto"/>
        <w:ind w:left="1416" w:hanging="566"/>
        <w:rPr>
          <w:b/>
          <w:szCs w:val="24"/>
          <w:lang w:eastAsia="en-US"/>
        </w:rPr>
      </w:pPr>
      <w:r w:rsidRPr="00887C0E">
        <w:rPr>
          <w:strike/>
          <w:szCs w:val="24"/>
          <w:lang w:eastAsia="en-US"/>
        </w:rPr>
        <w:t>(b)</w:t>
      </w:r>
      <w:r w:rsidRPr="00887C0E">
        <w:rPr>
          <w:szCs w:val="24"/>
          <w:lang w:eastAsia="en-US"/>
        </w:rPr>
        <w:tab/>
      </w:r>
      <w:r w:rsidRPr="00887C0E">
        <w:rPr>
          <w:strike/>
          <w:szCs w:val="24"/>
          <w:lang w:eastAsia="en-US"/>
        </w:rPr>
        <w:t>zadevna oseba lahko ponovno pridobi vozniško dovoljenje ali pravico do vožnje v skladu z nacionalnimi predpisi države članice izdajateljice;</w:t>
      </w:r>
      <w:r w:rsidR="004E725B" w:rsidRPr="004E725B">
        <w:rPr>
          <w:b/>
          <w:szCs w:val="24"/>
          <w:lang w:eastAsia="en-US"/>
        </w:rPr>
        <w:t xml:space="preserve"> [Sprememba 21]</w:t>
      </w:r>
    </w:p>
    <w:p w:rsidR="00887C0E" w:rsidRPr="00887C0E" w:rsidRDefault="00887C0E" w:rsidP="00887C0E">
      <w:pPr>
        <w:spacing w:before="120" w:after="120" w:line="360" w:lineRule="auto"/>
        <w:ind w:left="1416" w:hanging="566"/>
        <w:rPr>
          <w:szCs w:val="24"/>
          <w:lang w:eastAsia="en-US"/>
        </w:rPr>
      </w:pPr>
      <w:r w:rsidRPr="00887C0E">
        <w:rPr>
          <w:szCs w:val="24"/>
          <w:lang w:eastAsia="en-US"/>
        </w:rPr>
        <w:t>(c)</w:t>
      </w:r>
      <w:r w:rsidRPr="00887C0E">
        <w:rPr>
          <w:szCs w:val="24"/>
          <w:lang w:eastAsia="en-US"/>
        </w:rPr>
        <w:tab/>
        <w:t>država članica izdajateljica v največji možni meri upošteva vse dele dodatnih pogojev, ki jih mora zadevna oseba izpolniti za ponovno pridobitev pravice do vožnje in ki so že bili izpolnjeni v državi članici prekrška.</w:t>
      </w:r>
    </w:p>
    <w:p w:rsidR="00887C0E" w:rsidRPr="00887C0E" w:rsidRDefault="00887C0E" w:rsidP="004E725B">
      <w:pPr>
        <w:spacing w:before="120" w:after="120" w:line="360" w:lineRule="auto"/>
        <w:ind w:left="1416" w:hanging="566"/>
        <w:rPr>
          <w:b/>
          <w:szCs w:val="24"/>
          <w:lang w:eastAsia="en-US"/>
        </w:rPr>
      </w:pPr>
      <w:r w:rsidRPr="00887C0E">
        <w:rPr>
          <w:b/>
          <w:i/>
          <w:szCs w:val="24"/>
          <w:lang w:eastAsia="en-US"/>
        </w:rPr>
        <w:t>(ca)</w:t>
      </w:r>
      <w:r w:rsidRPr="00887C0E">
        <w:rPr>
          <w:szCs w:val="24"/>
          <w:lang w:eastAsia="en-US"/>
        </w:rPr>
        <w:tab/>
      </w:r>
      <w:r w:rsidR="004E725B" w:rsidRPr="00DE6FF5">
        <w:rPr>
          <w:b/>
          <w:i/>
        </w:rPr>
        <w:t>če se država „običajnega prebivališča“, kot je opredeljena v členu 12 Direktive 2006/126/ES, razlikuje od države izdajateljice, se olajša možnost zamenjave vozniškega dovoljenja.</w:t>
      </w:r>
      <w:r w:rsidR="004E725B">
        <w:rPr>
          <w:b/>
        </w:rPr>
        <w:t xml:space="preserve"> [Sprememba 22]</w:t>
      </w:r>
    </w:p>
    <w:p w:rsidR="00887C0E" w:rsidRPr="00887C0E" w:rsidRDefault="00887C0E" w:rsidP="00887C0E">
      <w:pPr>
        <w:spacing w:before="120" w:after="120" w:line="360" w:lineRule="auto"/>
        <w:ind w:left="850"/>
        <w:rPr>
          <w:b/>
          <w:szCs w:val="24"/>
          <w:lang w:eastAsia="en-US"/>
        </w:rPr>
      </w:pPr>
      <w:r w:rsidRPr="00887C0E">
        <w:rPr>
          <w:b/>
          <w:i/>
          <w:szCs w:val="24"/>
          <w:lang w:eastAsia="en-US"/>
        </w:rPr>
        <w:t>Zadevna oseba lahko ponovno pridobi vozniško dovoljenje ali pravico do vožnje v skladu z nacionalnimi predpisi države članice izdajateljice.</w:t>
      </w:r>
      <w:r w:rsidR="004E725B">
        <w:rPr>
          <w:b/>
          <w:szCs w:val="24"/>
          <w:lang w:eastAsia="en-US"/>
        </w:rPr>
        <w:t xml:space="preserve"> [Sprememba 23]</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3.</w:t>
      </w:r>
      <w:r w:rsidRPr="00887C0E">
        <w:rPr>
          <w:szCs w:val="24"/>
          <w:lang w:eastAsia="en-US"/>
        </w:rPr>
        <w:tab/>
        <w:t xml:space="preserve">Kadar </w:t>
      </w:r>
      <w:proofErr w:type="spellStart"/>
      <w:r w:rsidRPr="00887C0E">
        <w:rPr>
          <w:strike/>
          <w:szCs w:val="24"/>
          <w:lang w:eastAsia="en-US"/>
        </w:rPr>
        <w:t>prepoved</w:t>
      </w:r>
      <w:r w:rsidRPr="00887C0E">
        <w:rPr>
          <w:b/>
          <w:i/>
          <w:szCs w:val="24"/>
          <w:lang w:eastAsia="en-US"/>
        </w:rPr>
        <w:t>je</w:t>
      </w:r>
      <w:proofErr w:type="spellEnd"/>
      <w:r w:rsidRPr="00887C0E">
        <w:rPr>
          <w:b/>
          <w:i/>
          <w:szCs w:val="24"/>
          <w:lang w:eastAsia="en-US"/>
        </w:rPr>
        <w:t xml:space="preserve"> posledica prepovedi</w:t>
      </w:r>
      <w:r w:rsidRPr="00887C0E">
        <w:rPr>
          <w:szCs w:val="24"/>
          <w:lang w:eastAsia="en-US"/>
        </w:rPr>
        <w:t xml:space="preserve"> vožnje</w:t>
      </w:r>
      <w:r w:rsidRPr="00887C0E">
        <w:rPr>
          <w:strike/>
          <w:szCs w:val="24"/>
          <w:lang w:eastAsia="en-US"/>
        </w:rPr>
        <w:t xml:space="preserve"> vključuje</w:t>
      </w:r>
      <w:r w:rsidRPr="00887C0E">
        <w:rPr>
          <w:szCs w:val="24"/>
          <w:lang w:eastAsia="en-US"/>
        </w:rPr>
        <w:t xml:space="preserve"> začasni odvzem ali omejitev,</w:t>
      </w:r>
      <w:r w:rsidRPr="00887C0E">
        <w:rPr>
          <w:b/>
          <w:i/>
          <w:szCs w:val="24"/>
          <w:lang w:eastAsia="en-US"/>
        </w:rPr>
        <w:t xml:space="preserve"> so</w:t>
      </w:r>
      <w:r w:rsidRPr="00887C0E">
        <w:rPr>
          <w:szCs w:val="24"/>
          <w:lang w:eastAsia="en-US"/>
        </w:rPr>
        <w:t xml:space="preserve"> ukrepi države članice izdajateljice </w:t>
      </w:r>
      <w:r w:rsidRPr="00887C0E">
        <w:rPr>
          <w:strike/>
          <w:szCs w:val="24"/>
          <w:lang w:eastAsia="en-US"/>
        </w:rPr>
        <w:t xml:space="preserve">izpolnjujejo naslednje </w:t>
      </w:r>
      <w:proofErr w:type="spellStart"/>
      <w:r w:rsidRPr="00887C0E">
        <w:rPr>
          <w:strike/>
          <w:szCs w:val="24"/>
          <w:lang w:eastAsia="en-US"/>
        </w:rPr>
        <w:t>pogoje</w:t>
      </w:r>
      <w:r w:rsidRPr="00887C0E">
        <w:rPr>
          <w:b/>
          <w:i/>
          <w:szCs w:val="24"/>
          <w:lang w:eastAsia="en-US"/>
        </w:rPr>
        <w:t>naslednji</w:t>
      </w:r>
      <w:proofErr w:type="spellEnd"/>
      <w:r w:rsidRPr="00887C0E">
        <w:rPr>
          <w:szCs w:val="24"/>
          <w:lang w:eastAsia="en-US"/>
        </w:rPr>
        <w:t>:</w:t>
      </w:r>
      <w:r w:rsidR="004E725B">
        <w:rPr>
          <w:b/>
          <w:szCs w:val="24"/>
          <w:lang w:eastAsia="en-US"/>
        </w:rPr>
        <w:t xml:space="preserve"> [Sprememba 24]</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država članica izdajateljica začasno odvzame vozniško dovoljenje ali pravico do vožnje zadevne osebe ali omeji veljavnost do datuma, ko začasni odvzem ali omejitev, ki jo je uvedla država članica prekrška in o njej poslala uradno obvestilo, preneha veljati;</w:t>
      </w:r>
    </w:p>
    <w:p w:rsidR="00887C0E" w:rsidRPr="00887C0E" w:rsidRDefault="00887C0E" w:rsidP="00887C0E">
      <w:pPr>
        <w:spacing w:before="120" w:after="120" w:line="360" w:lineRule="auto"/>
        <w:ind w:left="1416" w:hanging="566"/>
        <w:rPr>
          <w:b/>
          <w:szCs w:val="24"/>
          <w:lang w:eastAsia="en-US"/>
        </w:rPr>
      </w:pPr>
      <w:r w:rsidRPr="00887C0E">
        <w:rPr>
          <w:szCs w:val="24"/>
          <w:lang w:eastAsia="en-US"/>
        </w:rPr>
        <w:t>(b)</w:t>
      </w:r>
      <w:r w:rsidRPr="00887C0E">
        <w:rPr>
          <w:szCs w:val="24"/>
          <w:lang w:eastAsia="en-US"/>
        </w:rPr>
        <w:tab/>
        <w:t xml:space="preserve">kadar je začasni odvzem ali omejitev, ki jo je izrekla država članica prekrška in o tem poslala uradno obvestilo, pogojena s potekom določenega </w:t>
      </w:r>
      <w:proofErr w:type="spellStart"/>
      <w:r w:rsidRPr="00887C0E">
        <w:rPr>
          <w:strike/>
          <w:szCs w:val="24"/>
          <w:lang w:eastAsia="en-US"/>
        </w:rPr>
        <w:t>časa</w:t>
      </w:r>
      <w:r w:rsidRPr="00887C0E">
        <w:rPr>
          <w:b/>
          <w:i/>
          <w:szCs w:val="24"/>
          <w:lang w:eastAsia="en-US"/>
        </w:rPr>
        <w:t>obdobja</w:t>
      </w:r>
      <w:proofErr w:type="spellEnd"/>
      <w:r w:rsidRPr="00887C0E">
        <w:rPr>
          <w:szCs w:val="24"/>
          <w:lang w:eastAsia="en-US"/>
        </w:rPr>
        <w:t xml:space="preserve"> in izpolnitvijo dodatnih pogojev, država članica izdajateljica upošteva le določeno </w:t>
      </w:r>
      <w:r w:rsidRPr="00887C0E">
        <w:rPr>
          <w:strike/>
          <w:szCs w:val="24"/>
          <w:lang w:eastAsia="en-US"/>
        </w:rPr>
        <w:t xml:space="preserve">časovno </w:t>
      </w:r>
      <w:r w:rsidRPr="00887C0E">
        <w:rPr>
          <w:szCs w:val="24"/>
          <w:lang w:eastAsia="en-US"/>
        </w:rPr>
        <w:t>obdobje;</w:t>
      </w:r>
      <w:r w:rsidR="004E725B">
        <w:rPr>
          <w:b/>
          <w:szCs w:val="24"/>
          <w:lang w:eastAsia="en-US"/>
        </w:rPr>
        <w:t xml:space="preserve"> [Sprememba 25]</w:t>
      </w:r>
    </w:p>
    <w:p w:rsidR="00887C0E" w:rsidRPr="00887C0E" w:rsidRDefault="00887C0E" w:rsidP="00887C0E">
      <w:pPr>
        <w:spacing w:before="120" w:after="120" w:line="360" w:lineRule="auto"/>
        <w:ind w:left="1416" w:hanging="566"/>
        <w:rPr>
          <w:szCs w:val="24"/>
          <w:lang w:eastAsia="en-US"/>
        </w:rPr>
      </w:pPr>
      <w:r w:rsidRPr="00887C0E">
        <w:rPr>
          <w:szCs w:val="24"/>
          <w:lang w:eastAsia="en-US"/>
        </w:rPr>
        <w:t>(c)</w:t>
      </w:r>
      <w:r w:rsidRPr="00887C0E">
        <w:rPr>
          <w:szCs w:val="24"/>
          <w:lang w:eastAsia="en-US"/>
        </w:rPr>
        <w:tab/>
        <w:t>kadar država članica izreče omejitev in o njej pošlje uradno obvestilo, se ta omejitev upošteva, kolikor je glede na svojo naravo ali trajanje združljiva z zakonodajo države članice izdajateljice.</w:t>
      </w:r>
    </w:p>
    <w:p w:rsidR="004E725B" w:rsidRDefault="004E725B">
      <w:pPr>
        <w:widowControl/>
        <w:rPr>
          <w:b/>
          <w:i/>
          <w:szCs w:val="24"/>
          <w:lang w:eastAsia="en-US"/>
        </w:rPr>
      </w:pPr>
      <w:r>
        <w:rPr>
          <w:b/>
          <w:i/>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b/>
          <w:i/>
          <w:szCs w:val="24"/>
          <w:lang w:eastAsia="en-US"/>
        </w:rPr>
        <w:lastRenderedPageBreak/>
        <w:t>3a.</w:t>
      </w:r>
      <w:r w:rsidRPr="00887C0E">
        <w:rPr>
          <w:szCs w:val="24"/>
          <w:lang w:eastAsia="en-US"/>
        </w:rPr>
        <w:tab/>
      </w:r>
      <w:r w:rsidRPr="00887C0E">
        <w:rPr>
          <w:b/>
          <w:i/>
          <w:szCs w:val="24"/>
          <w:lang w:eastAsia="en-US"/>
        </w:rPr>
        <w:t>Država članica izdajateljica si prizadeva zagotoviti, da so v okviru veljavnih pravnih omejitev nacionalnih pravil ukrepi, sprejeti na podlagi odstavkov 2 in 3 v zvezi s prepovedjo vožnje, v največji možni meri usklajeni z ustreznimi ukrepi, ki jih naloži država članica prekrška.</w:t>
      </w:r>
      <w:r w:rsidR="004E725B">
        <w:rPr>
          <w:b/>
          <w:szCs w:val="24"/>
          <w:lang w:eastAsia="en-US"/>
        </w:rPr>
        <w:t xml:space="preserve"> [Sprememba 26]</w:t>
      </w:r>
    </w:p>
    <w:p w:rsidR="00887C0E" w:rsidRPr="00887C0E" w:rsidRDefault="00887C0E" w:rsidP="00887C0E">
      <w:pPr>
        <w:spacing w:before="120" w:after="120" w:line="360" w:lineRule="auto"/>
        <w:ind w:left="850" w:hanging="850"/>
        <w:rPr>
          <w:szCs w:val="24"/>
          <w:lang w:eastAsia="en-US"/>
        </w:rPr>
      </w:pPr>
      <w:r w:rsidRPr="00887C0E">
        <w:rPr>
          <w:szCs w:val="24"/>
          <w:lang w:eastAsia="en-US"/>
        </w:rPr>
        <w:t>4.</w:t>
      </w:r>
      <w:r w:rsidRPr="00887C0E">
        <w:rPr>
          <w:szCs w:val="24"/>
          <w:lang w:eastAsia="en-US"/>
        </w:rPr>
        <w:tab/>
        <w:t>Brez poseganja v razlog za izvzetje iz člena 8(1), točka (a), je država članica izdajateljica pri sprejemanju ukrepov na podlagi tega člena vezana na informacije in dejstva, ki jih zagotovi država članica prekrška v skladu s členom 5, in se nanje opira.</w:t>
      </w:r>
    </w:p>
    <w:p w:rsidR="00887C0E" w:rsidRPr="00887C0E" w:rsidRDefault="00887C0E" w:rsidP="00887C0E">
      <w:pPr>
        <w:spacing w:before="120" w:after="120" w:line="360" w:lineRule="auto"/>
        <w:jc w:val="center"/>
        <w:rPr>
          <w:szCs w:val="24"/>
          <w:lang w:eastAsia="en-US"/>
        </w:rPr>
      </w:pPr>
      <w:r w:rsidRPr="00887C0E">
        <w:rPr>
          <w:szCs w:val="24"/>
          <w:lang w:eastAsia="en-US"/>
        </w:rPr>
        <w:t>Člen 7</w:t>
      </w:r>
      <w:r w:rsidRPr="00887C0E">
        <w:rPr>
          <w:szCs w:val="24"/>
          <w:lang w:eastAsia="en-US"/>
        </w:rPr>
        <w:br/>
        <w:t>Učinki prepovedi vožnje v državi članici prekrška</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Ta direktiva državi članici prekrška ne preprečuje, da izreče prepoved vožnje na svojem ozemlju in v skladu s svojimi nacionalnimi predpisi.</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Kadar je država članica izdajateljica v skladu s členom 4(1) uradno obveščena o prepovedi vožnje, ki vsebuje dodatne pogoje, lahko država članica prekrška na svojem ozemlju še naprej uporablja prepoved vožnje, dokler zadevna oseba ne izpolni navedenih pogojev.</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b/>
          <w:szCs w:val="24"/>
          <w:lang w:eastAsia="en-US"/>
        </w:rPr>
      </w:pPr>
      <w:r w:rsidRPr="00887C0E">
        <w:rPr>
          <w:szCs w:val="24"/>
          <w:lang w:eastAsia="en-US"/>
        </w:rPr>
        <w:lastRenderedPageBreak/>
        <w:t>3.</w:t>
      </w:r>
      <w:r w:rsidRPr="00887C0E">
        <w:rPr>
          <w:szCs w:val="24"/>
          <w:lang w:eastAsia="en-US"/>
        </w:rPr>
        <w:tab/>
        <w:t xml:space="preserve">Vendar se šteje, da so dodatni pogoji, povezani s prepovedjo vožnje, o kateri je bilo poslano uradno obvestilo v skladu s členom 4(1), izpolnjeni v državi članici prekrška, če je država članica izdajateljica pozitivno ocenila, da </w:t>
      </w:r>
      <w:r w:rsidRPr="00887C0E">
        <w:rPr>
          <w:b/>
          <w:i/>
          <w:szCs w:val="24"/>
          <w:lang w:eastAsia="en-US"/>
        </w:rPr>
        <w:t xml:space="preserve">je </w:t>
      </w:r>
      <w:r w:rsidRPr="00887C0E">
        <w:rPr>
          <w:szCs w:val="24"/>
          <w:lang w:eastAsia="en-US"/>
        </w:rPr>
        <w:t xml:space="preserve">zadevna oseba </w:t>
      </w:r>
      <w:proofErr w:type="spellStart"/>
      <w:r w:rsidRPr="00887C0E">
        <w:rPr>
          <w:strike/>
          <w:szCs w:val="24"/>
          <w:lang w:eastAsia="en-US"/>
        </w:rPr>
        <w:t>izpolnjuje</w:t>
      </w:r>
      <w:r w:rsidRPr="00887C0E">
        <w:rPr>
          <w:b/>
          <w:i/>
          <w:szCs w:val="24"/>
          <w:lang w:eastAsia="en-US"/>
        </w:rPr>
        <w:t>izpolnila</w:t>
      </w:r>
      <w:proofErr w:type="spellEnd"/>
      <w:r w:rsidRPr="00887C0E">
        <w:rPr>
          <w:szCs w:val="24"/>
          <w:lang w:eastAsia="en-US"/>
        </w:rPr>
        <w:t xml:space="preserve"> pogoje, ki se v državi članici izdajateljici uporabljajo za ponovno pridobitev pravice do vožnje ali vozniškega dovoljenja ali za možnost pridobitve novega vozniškega dovoljenja.</w:t>
      </w:r>
      <w:r w:rsidRPr="00887C0E">
        <w:rPr>
          <w:b/>
          <w:i/>
          <w:szCs w:val="24"/>
          <w:lang w:eastAsia="en-US"/>
        </w:rPr>
        <w:t xml:space="preserve"> V tem primeru državo članico prekrška zavezujejo pozitivna ocena države članice izdajateljice in njeni učinki. Država članica prekrška zato ne uporablja dodatnih pogojev. Vendar lahko država članica prekrška še naprej uporablja prepoved vožnje na svojem ozemlju do konca njenega trajanja.</w:t>
      </w:r>
      <w:r w:rsidR="004E725B">
        <w:rPr>
          <w:b/>
          <w:szCs w:val="24"/>
          <w:lang w:eastAsia="en-US"/>
        </w:rPr>
        <w:t xml:space="preserve"> [Sprememba 27]</w:t>
      </w:r>
    </w:p>
    <w:p w:rsidR="00887C0E" w:rsidRPr="00887C0E" w:rsidRDefault="00887C0E" w:rsidP="00887C0E">
      <w:pPr>
        <w:spacing w:before="120" w:after="120" w:line="360" w:lineRule="auto"/>
        <w:jc w:val="center"/>
        <w:rPr>
          <w:szCs w:val="24"/>
          <w:lang w:eastAsia="en-US"/>
        </w:rPr>
      </w:pPr>
      <w:r w:rsidRPr="00887C0E">
        <w:rPr>
          <w:szCs w:val="24"/>
          <w:lang w:eastAsia="en-US"/>
        </w:rPr>
        <w:t>Člen 8</w:t>
      </w:r>
      <w:r w:rsidRPr="00887C0E">
        <w:rPr>
          <w:szCs w:val="24"/>
          <w:lang w:eastAsia="en-US"/>
        </w:rPr>
        <w:br/>
        <w:t xml:space="preserve">Razlogi za izvzetje </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Država članica izdajateljica ne sprejme ukrepov iz člena 6(1), kadar:</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je potrdilo iz člena 5 nepopolno ali očitno nepravilno ter manjkajoči ali pravilni podatki niso predloženi v skladu z odstavkom 3 tega člena;</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416" w:hanging="566"/>
        <w:rPr>
          <w:szCs w:val="24"/>
          <w:lang w:eastAsia="en-US"/>
        </w:rPr>
      </w:pPr>
      <w:r w:rsidRPr="00887C0E">
        <w:rPr>
          <w:szCs w:val="24"/>
          <w:lang w:eastAsia="en-US"/>
        </w:rPr>
        <w:lastRenderedPageBreak/>
        <w:t>(b)</w:t>
      </w:r>
      <w:r w:rsidRPr="00887C0E">
        <w:rPr>
          <w:szCs w:val="24"/>
          <w:lang w:eastAsia="en-US"/>
        </w:rPr>
        <w:tab/>
        <w:t>je bila prepoved vožnje že v celoti izvršena v državi članici prekrška;</w:t>
      </w:r>
    </w:p>
    <w:p w:rsidR="00887C0E" w:rsidRPr="00887C0E" w:rsidRDefault="00887C0E" w:rsidP="00887C0E">
      <w:pPr>
        <w:spacing w:before="120" w:after="120" w:line="360" w:lineRule="auto"/>
        <w:ind w:left="1416" w:hanging="566"/>
        <w:rPr>
          <w:szCs w:val="24"/>
          <w:lang w:eastAsia="en-US"/>
        </w:rPr>
      </w:pPr>
      <w:r w:rsidRPr="00887C0E">
        <w:rPr>
          <w:szCs w:val="24"/>
          <w:lang w:eastAsia="en-US"/>
        </w:rPr>
        <w:t>(c)</w:t>
      </w:r>
      <w:r w:rsidRPr="00887C0E">
        <w:rPr>
          <w:szCs w:val="24"/>
          <w:lang w:eastAsia="en-US"/>
        </w:rPr>
        <w:tab/>
        <w:t>je prepoved vožnje zastarala v skladu z zakonodajo države članice izdajateljice;</w:t>
      </w:r>
    </w:p>
    <w:p w:rsidR="00887C0E" w:rsidRPr="00887C0E" w:rsidRDefault="00887C0E" w:rsidP="00887C0E">
      <w:pPr>
        <w:spacing w:before="120" w:after="120" w:line="360" w:lineRule="auto"/>
        <w:ind w:left="1416" w:hanging="566"/>
        <w:rPr>
          <w:b/>
          <w:szCs w:val="24"/>
          <w:lang w:eastAsia="en-US"/>
        </w:rPr>
      </w:pPr>
      <w:r w:rsidRPr="00887C0E">
        <w:rPr>
          <w:strike/>
          <w:szCs w:val="24"/>
          <w:lang w:eastAsia="en-US"/>
        </w:rPr>
        <w:t>(d)</w:t>
      </w:r>
      <w:r w:rsidRPr="00887C0E">
        <w:rPr>
          <w:szCs w:val="24"/>
          <w:lang w:eastAsia="en-US"/>
        </w:rPr>
        <w:tab/>
      </w:r>
      <w:r w:rsidRPr="00887C0E">
        <w:rPr>
          <w:strike/>
          <w:szCs w:val="24"/>
          <w:lang w:eastAsia="en-US"/>
        </w:rPr>
        <w:t>v skladu z zakonodajo države članice izdajateljice obstaja privilegij ali imuniteta, ki preprečuje izvršitev prepovedi vožnje;</w:t>
      </w:r>
      <w:r w:rsidR="004E725B" w:rsidRPr="004E725B">
        <w:rPr>
          <w:b/>
          <w:szCs w:val="24"/>
          <w:lang w:eastAsia="en-US"/>
        </w:rPr>
        <w:t xml:space="preserve"> [Sprememba 28]</w:t>
      </w:r>
    </w:p>
    <w:p w:rsidR="00887C0E" w:rsidRPr="00887C0E" w:rsidRDefault="00887C0E" w:rsidP="00887C0E">
      <w:pPr>
        <w:spacing w:before="120" w:after="120" w:line="360" w:lineRule="auto"/>
        <w:ind w:left="1416" w:hanging="566"/>
        <w:rPr>
          <w:szCs w:val="24"/>
          <w:lang w:eastAsia="en-US"/>
        </w:rPr>
      </w:pPr>
      <w:r w:rsidRPr="00887C0E">
        <w:rPr>
          <w:szCs w:val="24"/>
          <w:lang w:eastAsia="en-US"/>
        </w:rPr>
        <w:t>(e)</w:t>
      </w:r>
      <w:r w:rsidRPr="00887C0E">
        <w:rPr>
          <w:szCs w:val="24"/>
          <w:lang w:eastAsia="en-US"/>
        </w:rPr>
        <w:tab/>
        <w:t>je v trenutku sprejetja ukrepov iz člena 6(3) preostalo obdobje začasnega odvzema ali omejitve, ki ga je treba odslužiti na podlagi prepovedi vožnje, krajše od enega meseca;</w:t>
      </w:r>
    </w:p>
    <w:p w:rsidR="00887C0E" w:rsidRPr="00887C0E" w:rsidRDefault="00887C0E" w:rsidP="00887C0E">
      <w:pPr>
        <w:spacing w:before="120" w:after="120" w:line="360" w:lineRule="auto"/>
        <w:ind w:left="1416" w:hanging="566"/>
        <w:rPr>
          <w:szCs w:val="24"/>
          <w:lang w:eastAsia="en-US"/>
        </w:rPr>
      </w:pPr>
      <w:r w:rsidRPr="00887C0E">
        <w:rPr>
          <w:szCs w:val="24"/>
          <w:lang w:eastAsia="en-US"/>
        </w:rPr>
        <w:t>(f)</w:t>
      </w:r>
      <w:r w:rsidRPr="00887C0E">
        <w:rPr>
          <w:szCs w:val="24"/>
          <w:lang w:eastAsia="en-US"/>
        </w:rPr>
        <w:tab/>
        <w:t>je potekal sodni postopek in zadevna oseba v skladu s potrdilom ni bila osebno navzoča na sojenju, na podlagi katerega je bil sprejet ukrep prepovedi vožnje, razen če je v potrdilu navedeno, da je v skladu z nadaljnjimi postopkovnimi zahtevami, opredeljenimi v zakonodaji države članice prekrška nastopila ena od naslednjih okoliščin:</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982" w:hanging="566"/>
        <w:rPr>
          <w:szCs w:val="24"/>
          <w:lang w:eastAsia="en-US"/>
        </w:rPr>
      </w:pPr>
      <w:r w:rsidRPr="00887C0E">
        <w:rPr>
          <w:szCs w:val="24"/>
          <w:lang w:eastAsia="en-US"/>
        </w:rPr>
        <w:lastRenderedPageBreak/>
        <w:t>(i)</w:t>
      </w:r>
      <w:r w:rsidRPr="00887C0E">
        <w:rPr>
          <w:szCs w:val="24"/>
          <w:lang w:eastAsia="en-US"/>
        </w:rPr>
        <w:tab/>
        <w:t>zadevna oseba je bila pravočasno osebno pozvana na sojenje, na podlagi katerega je bila izrečena prepoved vožnje, in s tem obveščena o njegovem predvidenem datumu in kraju ali je na drug način prejela uradne informacije o predvidenem datumu in kraju zadevnega sojenja, in sicer tako, da je bilo nedvoumno ugotovljeno, da je bila oseba seznanjena z načrtovanim sojenjem in pravočasno obveščena, da se ji lahko v primeru nenavzočnosti izreče prepoved vožnje;</w:t>
      </w:r>
    </w:p>
    <w:p w:rsidR="00887C0E" w:rsidRPr="00887C0E" w:rsidRDefault="00887C0E" w:rsidP="00887C0E">
      <w:pPr>
        <w:spacing w:before="120" w:after="120" w:line="360" w:lineRule="auto"/>
        <w:ind w:left="1982" w:hanging="566"/>
        <w:rPr>
          <w:szCs w:val="24"/>
          <w:lang w:eastAsia="en-US"/>
        </w:rPr>
      </w:pPr>
      <w:r w:rsidRPr="00887C0E">
        <w:rPr>
          <w:szCs w:val="24"/>
          <w:lang w:eastAsia="en-US"/>
        </w:rPr>
        <w:t>(ii)</w:t>
      </w:r>
      <w:r w:rsidRPr="00887C0E">
        <w:rPr>
          <w:szCs w:val="24"/>
          <w:lang w:eastAsia="en-US"/>
        </w:rPr>
        <w:tab/>
        <w:t>zadevna oseba je bila seznanjena z načrtovanim sojenjem in je pooblastila odvetnika, ki ga je imenovala sama ali je bil imenovan s strani države, da jo zastopa na sojenju, in jo je ta odvetnik na sojenju dejansko zastopal, ali</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982" w:hanging="566"/>
        <w:rPr>
          <w:szCs w:val="24"/>
          <w:lang w:eastAsia="en-US"/>
        </w:rPr>
      </w:pPr>
      <w:r w:rsidRPr="00887C0E">
        <w:rPr>
          <w:szCs w:val="24"/>
          <w:lang w:eastAsia="en-US"/>
        </w:rPr>
        <w:lastRenderedPageBreak/>
        <w:t>(iii)</w:t>
      </w:r>
      <w:r w:rsidRPr="00887C0E">
        <w:rPr>
          <w:szCs w:val="24"/>
          <w:lang w:eastAsia="en-US"/>
        </w:rPr>
        <w:tab/>
        <w:t>je zadevna oseba, potem ko ji je bila izrečena prepoved vožnje in je bila izrecno obveščena o pravici do ponovnega sojenja ali pritožbe, v kateri bi imela pravico sodelovati in ki bi omogočila ponovno preučitev vsebine zadeve, vključno s preučitvijo novih dokazov, ter bi lahko privedla do razveljavitve prvotne prepovedi vožnje, izrecno izjavila, da ne izpodbija ukrepa prepovedi vožnje, ali ni zahtevala ponovnega sojenja ali vložila pritožbe v ustreznem roku;</w:t>
      </w:r>
    </w:p>
    <w:p w:rsidR="00887C0E" w:rsidRPr="00887C0E" w:rsidRDefault="00887C0E" w:rsidP="00887C0E">
      <w:pPr>
        <w:spacing w:before="120" w:after="120" w:line="360" w:lineRule="auto"/>
        <w:ind w:left="1416" w:hanging="566"/>
        <w:rPr>
          <w:szCs w:val="24"/>
          <w:lang w:eastAsia="en-US"/>
        </w:rPr>
      </w:pPr>
      <w:r w:rsidRPr="00887C0E">
        <w:rPr>
          <w:szCs w:val="24"/>
          <w:lang w:eastAsia="en-US"/>
        </w:rPr>
        <w:t>(g)</w:t>
      </w:r>
      <w:r w:rsidRPr="00887C0E">
        <w:rPr>
          <w:szCs w:val="24"/>
          <w:lang w:eastAsia="en-US"/>
        </w:rPr>
        <w:tab/>
        <w:t>v izjemnih primerih na podlagi konkretnih in objektivnih dokazov obstajajo utemeljeni razlogi za domnevo, da bi izvršitev prepovedi vožnje v posebnih okoliščinah primera pomenila kršitev temeljne pravice, kot je določena v Listini.</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Država članica izdajateljica se lahko odloči, da bo uporabila tudi naslednje razloge za izvzetje:</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prepoved vožnje se nanaša na hujši prometni prekršek, povezan z varnostjo v cestnem prometu, ki na podlagi informacij, uradno sporočenih v skladu s členom 4(1), po zakonodaji države članice izdajateljice ne bi bil kaznovan s prepovedjo vožnje;</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416" w:hanging="566"/>
        <w:rPr>
          <w:b/>
          <w:szCs w:val="24"/>
          <w:lang w:eastAsia="en-US"/>
        </w:rPr>
      </w:pPr>
      <w:r w:rsidRPr="00887C0E">
        <w:rPr>
          <w:szCs w:val="24"/>
          <w:lang w:eastAsia="en-US"/>
        </w:rPr>
        <w:lastRenderedPageBreak/>
        <w:t>(b)</w:t>
      </w:r>
      <w:r w:rsidRPr="00887C0E">
        <w:rPr>
          <w:szCs w:val="24"/>
          <w:lang w:eastAsia="en-US"/>
        </w:rPr>
        <w:tab/>
        <w:t>prepoved vožnje je bila izrečena le zaradi prekoračitve dovoljene hitrosti</w:t>
      </w:r>
      <w:r w:rsidRPr="00887C0E">
        <w:rPr>
          <w:strike/>
          <w:szCs w:val="24"/>
          <w:lang w:eastAsia="en-US"/>
        </w:rPr>
        <w:t>, pri čemer</w:t>
      </w:r>
      <w:r w:rsidRPr="00887C0E">
        <w:rPr>
          <w:b/>
          <w:i/>
          <w:szCs w:val="24"/>
          <w:lang w:eastAsia="en-US"/>
        </w:rPr>
        <w:t xml:space="preserve"> in</w:t>
      </w:r>
      <w:r w:rsidRPr="00887C0E">
        <w:rPr>
          <w:szCs w:val="24"/>
          <w:lang w:eastAsia="en-US"/>
        </w:rPr>
        <w:t xml:space="preserve"> so bile omejitve hitrosti, ki veljajo v državi članici prekrška, </w:t>
      </w:r>
      <w:r w:rsidRPr="00887C0E">
        <w:rPr>
          <w:b/>
          <w:i/>
          <w:szCs w:val="24"/>
          <w:lang w:eastAsia="en-US"/>
        </w:rPr>
        <w:t xml:space="preserve">če je bila omejitev hitrosti na cesti, na kateri je prišlo do prekoračitve hitrosti, jasno označena, </w:t>
      </w:r>
      <w:r w:rsidRPr="00887C0E">
        <w:rPr>
          <w:szCs w:val="24"/>
          <w:lang w:eastAsia="en-US"/>
        </w:rPr>
        <w:t xml:space="preserve">presežene za manj kot </w:t>
      </w:r>
      <w:r w:rsidRPr="00887C0E">
        <w:rPr>
          <w:b/>
          <w:i/>
          <w:szCs w:val="24"/>
          <w:lang w:eastAsia="en-US"/>
        </w:rPr>
        <w:t xml:space="preserve">30 km/h v primeru cest na stanovanjskem območju, v primeru cest na </w:t>
      </w:r>
      <w:proofErr w:type="spellStart"/>
      <w:r w:rsidRPr="00887C0E">
        <w:rPr>
          <w:b/>
          <w:i/>
          <w:szCs w:val="24"/>
          <w:lang w:eastAsia="en-US"/>
        </w:rPr>
        <w:t>nestanovanjskem</w:t>
      </w:r>
      <w:proofErr w:type="spellEnd"/>
      <w:r w:rsidRPr="00887C0E">
        <w:rPr>
          <w:b/>
          <w:i/>
          <w:szCs w:val="24"/>
          <w:lang w:eastAsia="en-US"/>
        </w:rPr>
        <w:t xml:space="preserve"> območju pa za manj kot </w:t>
      </w:r>
      <w:r w:rsidRPr="00887C0E">
        <w:rPr>
          <w:szCs w:val="24"/>
          <w:lang w:eastAsia="en-US"/>
        </w:rPr>
        <w:t>50 km/h;</w:t>
      </w:r>
      <w:r w:rsidR="004E725B">
        <w:rPr>
          <w:b/>
          <w:szCs w:val="24"/>
          <w:lang w:eastAsia="en-US"/>
        </w:rPr>
        <w:t xml:space="preserve"> [Sprememba 29]</w:t>
      </w:r>
    </w:p>
    <w:p w:rsidR="00887C0E" w:rsidRPr="00887C0E" w:rsidRDefault="00887C0E" w:rsidP="00887C0E">
      <w:pPr>
        <w:spacing w:before="120" w:after="120" w:line="360" w:lineRule="auto"/>
        <w:ind w:left="1416" w:hanging="566"/>
        <w:rPr>
          <w:szCs w:val="24"/>
          <w:lang w:eastAsia="en-US"/>
        </w:rPr>
      </w:pPr>
      <w:r w:rsidRPr="00887C0E">
        <w:rPr>
          <w:szCs w:val="24"/>
          <w:lang w:eastAsia="en-US"/>
        </w:rPr>
        <w:t>(c)</w:t>
      </w:r>
      <w:r w:rsidRPr="00887C0E">
        <w:rPr>
          <w:szCs w:val="24"/>
          <w:lang w:eastAsia="en-US"/>
        </w:rPr>
        <w:tab/>
        <w:t>zadevna oseba v skladu z zakonodajo države članice izdajateljice zaradi svoje starosti ne more biti odgovorna za hujši prometni prekršek, povezan z varnostjo v cestnem prometu, zaradi katerega je bila izdana prepoved vožnje.</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3.</w:t>
      </w:r>
      <w:r w:rsidRPr="00887C0E">
        <w:rPr>
          <w:szCs w:val="24"/>
          <w:lang w:eastAsia="en-US"/>
        </w:rPr>
        <w:tab/>
        <w:t xml:space="preserve">Kadar namerava država članica izdajateljica v določenem primeru uporabiti razlog za izvzetje </w:t>
      </w:r>
      <w:proofErr w:type="spellStart"/>
      <w:r w:rsidRPr="00887C0E">
        <w:rPr>
          <w:strike/>
          <w:szCs w:val="24"/>
          <w:lang w:eastAsia="en-US"/>
        </w:rPr>
        <w:t>iz</w:t>
      </w:r>
      <w:r w:rsidRPr="00887C0E">
        <w:rPr>
          <w:b/>
          <w:i/>
          <w:szCs w:val="24"/>
          <w:lang w:eastAsia="en-US"/>
        </w:rPr>
        <w:t>na</w:t>
      </w:r>
      <w:proofErr w:type="spellEnd"/>
      <w:r w:rsidRPr="00887C0E">
        <w:rPr>
          <w:b/>
          <w:i/>
          <w:szCs w:val="24"/>
          <w:lang w:eastAsia="en-US"/>
        </w:rPr>
        <w:t xml:space="preserve"> podlagi</w:t>
      </w:r>
      <w:r w:rsidRPr="00887C0E">
        <w:rPr>
          <w:szCs w:val="24"/>
          <w:lang w:eastAsia="en-US"/>
        </w:rPr>
        <w:t xml:space="preserve"> odstavka 1 ali 2, o tem </w:t>
      </w:r>
      <w:proofErr w:type="spellStart"/>
      <w:r w:rsidRPr="00887C0E">
        <w:rPr>
          <w:strike/>
          <w:szCs w:val="24"/>
          <w:lang w:eastAsia="en-US"/>
        </w:rPr>
        <w:t>nemudoma</w:t>
      </w:r>
      <w:r w:rsidRPr="00887C0E">
        <w:rPr>
          <w:b/>
          <w:i/>
          <w:szCs w:val="24"/>
          <w:lang w:eastAsia="en-US"/>
        </w:rPr>
        <w:t>najpozneje</w:t>
      </w:r>
      <w:proofErr w:type="spellEnd"/>
      <w:r w:rsidRPr="00887C0E">
        <w:rPr>
          <w:b/>
          <w:i/>
          <w:szCs w:val="24"/>
          <w:lang w:eastAsia="en-US"/>
        </w:rPr>
        <w:t xml:space="preserve"> deset delovnih dni po odločitvi o uporabi izjeme</w:t>
      </w:r>
      <w:r w:rsidRPr="00887C0E">
        <w:rPr>
          <w:szCs w:val="24"/>
          <w:lang w:eastAsia="en-US"/>
        </w:rPr>
        <w:t xml:space="preserve"> obvesti državo članico prekrška in</w:t>
      </w:r>
      <w:r w:rsidRPr="00887C0E">
        <w:rPr>
          <w:strike/>
          <w:szCs w:val="24"/>
          <w:lang w:eastAsia="en-US"/>
        </w:rPr>
        <w:t>, kadar je ustrezno,</w:t>
      </w:r>
      <w:r w:rsidRPr="00887C0E">
        <w:rPr>
          <w:b/>
          <w:i/>
          <w:szCs w:val="24"/>
          <w:lang w:eastAsia="en-US"/>
        </w:rPr>
        <w:t xml:space="preserve"> po potrebi</w:t>
      </w:r>
      <w:r w:rsidRPr="00887C0E">
        <w:rPr>
          <w:szCs w:val="24"/>
          <w:lang w:eastAsia="en-US"/>
        </w:rPr>
        <w:t xml:space="preserve"> zahteva vse potrebne informacije za preučitev, ali </w:t>
      </w:r>
      <w:r w:rsidRPr="00887C0E">
        <w:rPr>
          <w:strike/>
          <w:szCs w:val="24"/>
          <w:lang w:eastAsia="en-US"/>
        </w:rPr>
        <w:t xml:space="preserve">naj se </w:t>
      </w:r>
      <w:proofErr w:type="spellStart"/>
      <w:r w:rsidRPr="00887C0E">
        <w:rPr>
          <w:strike/>
          <w:szCs w:val="24"/>
          <w:lang w:eastAsia="en-US"/>
        </w:rPr>
        <w:t>uporabi</w:t>
      </w:r>
      <w:r w:rsidRPr="00887C0E">
        <w:rPr>
          <w:b/>
          <w:i/>
          <w:szCs w:val="24"/>
          <w:lang w:eastAsia="en-US"/>
        </w:rPr>
        <w:t>obstaja</w:t>
      </w:r>
      <w:proofErr w:type="spellEnd"/>
      <w:r w:rsidRPr="00887C0E">
        <w:rPr>
          <w:szCs w:val="24"/>
          <w:lang w:eastAsia="en-US"/>
        </w:rPr>
        <w:t xml:space="preserve"> razlog za izvzetje iz </w:t>
      </w:r>
      <w:r w:rsidRPr="00887C0E">
        <w:rPr>
          <w:strike/>
          <w:szCs w:val="24"/>
          <w:lang w:eastAsia="en-US"/>
        </w:rPr>
        <w:t xml:space="preserve">tega </w:t>
      </w:r>
      <w:proofErr w:type="spellStart"/>
      <w:r w:rsidRPr="00887C0E">
        <w:rPr>
          <w:strike/>
          <w:szCs w:val="24"/>
          <w:lang w:eastAsia="en-US"/>
        </w:rPr>
        <w:t>odstavka</w:t>
      </w:r>
      <w:r w:rsidRPr="00887C0E">
        <w:rPr>
          <w:b/>
          <w:i/>
          <w:szCs w:val="24"/>
          <w:lang w:eastAsia="en-US"/>
        </w:rPr>
        <w:t>navedenih</w:t>
      </w:r>
      <w:proofErr w:type="spellEnd"/>
      <w:r w:rsidRPr="00887C0E">
        <w:rPr>
          <w:b/>
          <w:i/>
          <w:szCs w:val="24"/>
          <w:lang w:eastAsia="en-US"/>
        </w:rPr>
        <w:t xml:space="preserve"> odstavkov</w:t>
      </w:r>
      <w:r w:rsidRPr="00887C0E">
        <w:rPr>
          <w:szCs w:val="24"/>
          <w:lang w:eastAsia="en-US"/>
        </w:rPr>
        <w:t>. Država članica prekrška</w:t>
      </w:r>
      <w:r w:rsidRPr="00887C0E">
        <w:rPr>
          <w:strike/>
          <w:szCs w:val="24"/>
          <w:lang w:eastAsia="en-US"/>
        </w:rPr>
        <w:t xml:space="preserve"> nemudoma</w:t>
      </w:r>
      <w:r w:rsidRPr="00887C0E">
        <w:rPr>
          <w:szCs w:val="24"/>
          <w:lang w:eastAsia="en-US"/>
        </w:rPr>
        <w:t xml:space="preserve"> zagotovi zahtevane informacije</w:t>
      </w:r>
      <w:r w:rsidRPr="00887C0E">
        <w:rPr>
          <w:b/>
          <w:i/>
          <w:szCs w:val="24"/>
          <w:lang w:eastAsia="en-US"/>
        </w:rPr>
        <w:t xml:space="preserve"> najpozneje deset delovnih dni po zahtevi</w:t>
      </w:r>
      <w:r w:rsidRPr="00887C0E">
        <w:rPr>
          <w:szCs w:val="24"/>
          <w:lang w:eastAsia="en-US"/>
        </w:rPr>
        <w:t xml:space="preserve"> in lahko predloži vse dodatne informacije ali pripombe, </w:t>
      </w:r>
      <w:r w:rsidRPr="00887C0E">
        <w:rPr>
          <w:strike/>
          <w:szCs w:val="24"/>
          <w:lang w:eastAsia="en-US"/>
        </w:rPr>
        <w:t xml:space="preserve">ki se ji </w:t>
      </w:r>
      <w:proofErr w:type="spellStart"/>
      <w:r w:rsidRPr="00887C0E">
        <w:rPr>
          <w:strike/>
          <w:szCs w:val="24"/>
          <w:lang w:eastAsia="en-US"/>
        </w:rPr>
        <w:t>zdijo</w:t>
      </w:r>
      <w:r w:rsidRPr="00887C0E">
        <w:rPr>
          <w:b/>
          <w:i/>
          <w:szCs w:val="24"/>
          <w:lang w:eastAsia="en-US"/>
        </w:rPr>
        <w:t>za</w:t>
      </w:r>
      <w:proofErr w:type="spellEnd"/>
      <w:r w:rsidRPr="00887C0E">
        <w:rPr>
          <w:b/>
          <w:i/>
          <w:szCs w:val="24"/>
          <w:lang w:eastAsia="en-US"/>
        </w:rPr>
        <w:t xml:space="preserve"> katere meni, da so</w:t>
      </w:r>
      <w:r w:rsidRPr="00887C0E">
        <w:rPr>
          <w:szCs w:val="24"/>
          <w:lang w:eastAsia="en-US"/>
        </w:rPr>
        <w:t xml:space="preserve"> pomembne.</w:t>
      </w:r>
      <w:r w:rsidR="0046526E">
        <w:rPr>
          <w:b/>
          <w:szCs w:val="24"/>
          <w:lang w:eastAsia="en-US"/>
        </w:rPr>
        <w:t xml:space="preserve"> [Sprememba 30]</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rPr>
          <w:szCs w:val="24"/>
          <w:lang w:eastAsia="en-US"/>
        </w:rPr>
      </w:pPr>
      <w:r w:rsidRPr="00887C0E">
        <w:rPr>
          <w:szCs w:val="24"/>
          <w:lang w:eastAsia="en-US"/>
        </w:rPr>
        <w:lastRenderedPageBreak/>
        <w:t>Informacije, zagotovljene v skladu s tem odstavkom, ne vključujejo osebnih podatkov, razen tistih, ki so nujno potrebni za uporabo odstavkov 1 in 2, pri čemer se uporabljajo izključno za uporabo navedenih odstavkov.</w:t>
      </w:r>
    </w:p>
    <w:p w:rsidR="00887C0E" w:rsidRPr="00887C0E" w:rsidRDefault="00887C0E" w:rsidP="00887C0E">
      <w:pPr>
        <w:spacing w:before="120" w:after="120" w:line="360" w:lineRule="auto"/>
        <w:jc w:val="center"/>
        <w:rPr>
          <w:szCs w:val="24"/>
          <w:lang w:eastAsia="en-US"/>
        </w:rPr>
      </w:pPr>
      <w:r w:rsidRPr="00887C0E">
        <w:rPr>
          <w:szCs w:val="24"/>
          <w:lang w:eastAsia="en-US"/>
        </w:rPr>
        <w:t>Člen 9</w:t>
      </w:r>
      <w:r w:rsidRPr="00887C0E">
        <w:rPr>
          <w:szCs w:val="24"/>
          <w:lang w:eastAsia="en-US"/>
        </w:rPr>
        <w:br/>
        <w:t xml:space="preserve">Roki </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1.</w:t>
      </w:r>
      <w:r w:rsidRPr="00887C0E">
        <w:rPr>
          <w:szCs w:val="24"/>
          <w:lang w:eastAsia="en-US"/>
        </w:rPr>
        <w:tab/>
        <w:t xml:space="preserve">Država članica izdajateljica sprejme ukrepe iz člena 6(1) ali odloči, da se razlog za izvzetje v skladu s členom 8 uporabi nemudoma, brez poseganja v odstavek 3 pa najpozneje 15 </w:t>
      </w:r>
      <w:r w:rsidRPr="00887C0E">
        <w:rPr>
          <w:b/>
          <w:i/>
          <w:szCs w:val="24"/>
          <w:lang w:eastAsia="en-US"/>
        </w:rPr>
        <w:t xml:space="preserve">delovnih </w:t>
      </w:r>
      <w:r w:rsidRPr="00887C0E">
        <w:rPr>
          <w:szCs w:val="24"/>
          <w:lang w:eastAsia="en-US"/>
        </w:rPr>
        <w:t>dni po prejemu potrdila v skladu s členom 5(1).</w:t>
      </w:r>
      <w:r w:rsidR="0046526E">
        <w:rPr>
          <w:b/>
          <w:szCs w:val="24"/>
          <w:lang w:eastAsia="en-US"/>
        </w:rPr>
        <w:t xml:space="preserve"> [Sprememba 31]</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2.</w:t>
      </w:r>
      <w:r w:rsidRPr="00887C0E">
        <w:rPr>
          <w:szCs w:val="24"/>
          <w:lang w:eastAsia="en-US"/>
        </w:rPr>
        <w:tab/>
        <w:t xml:space="preserve">Nacionalna kontaktna točka države članice izdajateljice prek omrežja </w:t>
      </w:r>
      <w:proofErr w:type="spellStart"/>
      <w:r w:rsidRPr="00887C0E">
        <w:rPr>
          <w:szCs w:val="24"/>
          <w:lang w:eastAsia="en-US"/>
        </w:rPr>
        <w:t>RESPER</w:t>
      </w:r>
      <w:proofErr w:type="spellEnd"/>
      <w:r w:rsidRPr="00887C0E">
        <w:rPr>
          <w:szCs w:val="24"/>
          <w:lang w:eastAsia="en-US"/>
        </w:rPr>
        <w:t xml:space="preserve"> </w:t>
      </w:r>
      <w:proofErr w:type="spellStart"/>
      <w:r w:rsidRPr="00887C0E">
        <w:rPr>
          <w:strike/>
          <w:szCs w:val="24"/>
          <w:lang w:eastAsia="en-US"/>
        </w:rPr>
        <w:t>nemudoma</w:t>
      </w:r>
      <w:r w:rsidRPr="00887C0E">
        <w:rPr>
          <w:b/>
          <w:i/>
          <w:szCs w:val="24"/>
          <w:lang w:eastAsia="en-US"/>
        </w:rPr>
        <w:t>najpozneje</w:t>
      </w:r>
      <w:proofErr w:type="spellEnd"/>
      <w:r w:rsidRPr="00887C0E">
        <w:rPr>
          <w:b/>
          <w:i/>
          <w:szCs w:val="24"/>
          <w:lang w:eastAsia="en-US"/>
        </w:rPr>
        <w:t xml:space="preserve"> deset delovnih dni po sprejetju ukrepov</w:t>
      </w:r>
      <w:r w:rsidRPr="00887C0E">
        <w:rPr>
          <w:szCs w:val="24"/>
          <w:lang w:eastAsia="en-US"/>
        </w:rPr>
        <w:t xml:space="preserve"> obvesti nacionalno kontaktno točko države članice prekrška o ukrepih, sprejetih v skladu s členom 6(1), ali odločitvi, da se uporabi razlog za izvzetje v skladu s členom 8.</w:t>
      </w:r>
      <w:r w:rsidR="0046526E">
        <w:rPr>
          <w:b/>
          <w:szCs w:val="24"/>
          <w:lang w:eastAsia="en-US"/>
        </w:rPr>
        <w:t xml:space="preserve"> [Sprememba 32]</w:t>
      </w:r>
    </w:p>
    <w:p w:rsidR="004E725B" w:rsidRDefault="004E725B">
      <w:pPr>
        <w:widowControl/>
        <w:rPr>
          <w:szCs w:val="24"/>
          <w:lang w:eastAsia="en-US"/>
        </w:rPr>
      </w:pPr>
      <w:r>
        <w:rPr>
          <w:szCs w:val="24"/>
          <w:lang w:eastAsia="en-US"/>
        </w:rPr>
        <w:br w:type="page"/>
      </w:r>
    </w:p>
    <w:p w:rsidR="00887C0E" w:rsidRPr="00887C0E" w:rsidRDefault="00887C0E" w:rsidP="00F81E41">
      <w:pPr>
        <w:spacing w:before="120" w:after="120" w:line="360" w:lineRule="auto"/>
        <w:ind w:left="850" w:hanging="850"/>
        <w:rPr>
          <w:b/>
          <w:szCs w:val="24"/>
          <w:lang w:eastAsia="en-US"/>
        </w:rPr>
      </w:pPr>
      <w:r w:rsidRPr="00887C0E">
        <w:rPr>
          <w:szCs w:val="24"/>
          <w:lang w:eastAsia="en-US"/>
        </w:rPr>
        <w:lastRenderedPageBreak/>
        <w:t>3.</w:t>
      </w:r>
      <w:r w:rsidRPr="00887C0E">
        <w:rPr>
          <w:szCs w:val="24"/>
          <w:lang w:eastAsia="en-US"/>
        </w:rPr>
        <w:tab/>
        <w:t xml:space="preserve">Kadar v posameznem primeru ni mogoče upoštevati roka iz odstavka 1, nacionalna kontaktna točka države članice izdajateljice o tem </w:t>
      </w:r>
      <w:r w:rsidRPr="00887C0E">
        <w:rPr>
          <w:strike/>
          <w:szCs w:val="24"/>
          <w:lang w:eastAsia="en-US"/>
        </w:rPr>
        <w:t xml:space="preserve">na kakršen koli </w:t>
      </w:r>
      <w:proofErr w:type="spellStart"/>
      <w:r w:rsidRPr="00887C0E">
        <w:rPr>
          <w:strike/>
          <w:szCs w:val="24"/>
          <w:lang w:eastAsia="en-US"/>
        </w:rPr>
        <w:t>način</w:t>
      </w:r>
      <w:r w:rsidRPr="00887C0E">
        <w:rPr>
          <w:b/>
          <w:i/>
          <w:szCs w:val="24"/>
          <w:lang w:eastAsia="en-US"/>
        </w:rPr>
        <w:t>prek</w:t>
      </w:r>
      <w:proofErr w:type="spellEnd"/>
      <w:r w:rsidRPr="00887C0E">
        <w:rPr>
          <w:b/>
          <w:i/>
          <w:szCs w:val="24"/>
          <w:lang w:eastAsia="en-US"/>
        </w:rPr>
        <w:t xml:space="preserve"> omrežja </w:t>
      </w:r>
      <w:proofErr w:type="spellStart"/>
      <w:r w:rsidRPr="00887C0E">
        <w:rPr>
          <w:b/>
          <w:i/>
          <w:szCs w:val="24"/>
          <w:lang w:eastAsia="en-US"/>
        </w:rPr>
        <w:t>RESPER</w:t>
      </w:r>
      <w:proofErr w:type="spellEnd"/>
      <w:r w:rsidRPr="00887C0E">
        <w:rPr>
          <w:szCs w:val="24"/>
          <w:lang w:eastAsia="en-US"/>
        </w:rPr>
        <w:t xml:space="preserve"> nemudoma</w:t>
      </w:r>
      <w:r w:rsidRPr="00887C0E">
        <w:rPr>
          <w:b/>
          <w:i/>
          <w:szCs w:val="24"/>
          <w:lang w:eastAsia="en-US"/>
        </w:rPr>
        <w:t>, najpozneje pa deset delovnih dni po izteku tega roka,</w:t>
      </w:r>
      <w:r w:rsidRPr="00887C0E">
        <w:rPr>
          <w:szCs w:val="24"/>
          <w:lang w:eastAsia="en-US"/>
        </w:rPr>
        <w:t xml:space="preserve"> obvesti nacionalno kontaktno točko države članice prekrška in navede razloge, zaradi katerih ni bilo mogoče upoštevati tega roka.</w:t>
      </w:r>
    </w:p>
    <w:p w:rsidR="00887C0E" w:rsidRPr="00887C0E" w:rsidRDefault="00887C0E" w:rsidP="00887C0E">
      <w:pPr>
        <w:spacing w:before="120" w:after="120" w:line="360" w:lineRule="auto"/>
        <w:ind w:left="850"/>
        <w:rPr>
          <w:b/>
          <w:szCs w:val="24"/>
          <w:lang w:eastAsia="en-US"/>
        </w:rPr>
      </w:pPr>
      <w:r w:rsidRPr="00887C0E">
        <w:rPr>
          <w:szCs w:val="24"/>
          <w:lang w:eastAsia="en-US"/>
        </w:rPr>
        <w:t>Iztek roka iz odstavka 1 države članice izdajateljice ne razbremeni obveznosti, da brez odlašanja sprejme ukrepe iz člena 6(1).</w:t>
      </w:r>
      <w:r w:rsidR="00F81E41">
        <w:rPr>
          <w:b/>
          <w:szCs w:val="24"/>
          <w:lang w:eastAsia="en-US"/>
        </w:rPr>
        <w:t xml:space="preserve"> [Sprememba 33]</w:t>
      </w:r>
    </w:p>
    <w:p w:rsidR="00887C0E" w:rsidRPr="00887C0E" w:rsidRDefault="00887C0E" w:rsidP="00887C0E">
      <w:pPr>
        <w:spacing w:before="120" w:after="120" w:line="360" w:lineRule="auto"/>
        <w:jc w:val="center"/>
        <w:rPr>
          <w:szCs w:val="24"/>
          <w:lang w:eastAsia="en-US"/>
        </w:rPr>
      </w:pPr>
      <w:r w:rsidRPr="00887C0E">
        <w:rPr>
          <w:szCs w:val="24"/>
          <w:lang w:eastAsia="en-US"/>
        </w:rPr>
        <w:t>Člen 10</w:t>
      </w:r>
      <w:r w:rsidRPr="00887C0E">
        <w:rPr>
          <w:szCs w:val="24"/>
          <w:lang w:eastAsia="en-US"/>
        </w:rPr>
        <w:br/>
        <w:t>Posvetovanja med državami članicami</w:t>
      </w:r>
    </w:p>
    <w:p w:rsidR="00887C0E" w:rsidRPr="00887C0E" w:rsidRDefault="00887C0E" w:rsidP="00887C0E">
      <w:pPr>
        <w:spacing w:before="120" w:after="120" w:line="360" w:lineRule="auto"/>
        <w:rPr>
          <w:b/>
          <w:szCs w:val="24"/>
          <w:lang w:eastAsia="en-US"/>
        </w:rPr>
      </w:pPr>
      <w:r w:rsidRPr="00887C0E">
        <w:rPr>
          <w:szCs w:val="24"/>
          <w:lang w:eastAsia="en-US"/>
        </w:rPr>
        <w:t xml:space="preserve">Države članice se po potrebi </w:t>
      </w:r>
      <w:r w:rsidRPr="00887C0E">
        <w:rPr>
          <w:strike/>
          <w:szCs w:val="24"/>
          <w:lang w:eastAsia="en-US"/>
        </w:rPr>
        <w:t xml:space="preserve">ustrezno in brez </w:t>
      </w:r>
      <w:proofErr w:type="spellStart"/>
      <w:r w:rsidRPr="00887C0E">
        <w:rPr>
          <w:strike/>
          <w:szCs w:val="24"/>
          <w:lang w:eastAsia="en-US"/>
        </w:rPr>
        <w:t>odlašanja</w:t>
      </w:r>
      <w:r w:rsidRPr="00887C0E">
        <w:rPr>
          <w:b/>
          <w:i/>
          <w:szCs w:val="24"/>
          <w:lang w:eastAsia="en-US"/>
        </w:rPr>
        <w:t>pravočasno</w:t>
      </w:r>
      <w:proofErr w:type="spellEnd"/>
      <w:r w:rsidRPr="00887C0E">
        <w:rPr>
          <w:szCs w:val="24"/>
          <w:lang w:eastAsia="en-US"/>
        </w:rPr>
        <w:t xml:space="preserve"> medsebojno posvetujejo, da bi zagotovile učinkovito uporabo te direktive.</w:t>
      </w:r>
      <w:r w:rsidR="0046526E">
        <w:rPr>
          <w:b/>
          <w:szCs w:val="24"/>
          <w:lang w:eastAsia="en-US"/>
        </w:rPr>
        <w:t xml:space="preserve"> [Sprememba 34]</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11</w:t>
      </w:r>
      <w:r w:rsidRPr="00887C0E">
        <w:rPr>
          <w:szCs w:val="24"/>
          <w:lang w:eastAsia="en-US"/>
        </w:rPr>
        <w:br/>
        <w:t>Informacije, ki jih mora posredovati država članica izdajateljica</w:t>
      </w:r>
    </w:p>
    <w:p w:rsidR="00887C0E" w:rsidRPr="00887C0E" w:rsidRDefault="00887C0E" w:rsidP="00887C0E">
      <w:pPr>
        <w:spacing w:before="120" w:after="120" w:line="360" w:lineRule="auto"/>
        <w:rPr>
          <w:b/>
          <w:szCs w:val="24"/>
          <w:lang w:eastAsia="en-US"/>
        </w:rPr>
      </w:pPr>
      <w:r w:rsidRPr="00887C0E">
        <w:rPr>
          <w:szCs w:val="24"/>
          <w:lang w:eastAsia="en-US"/>
        </w:rPr>
        <w:t xml:space="preserve">Nacionalna kontaktna točka države članice izdajateljice </w:t>
      </w:r>
      <w:proofErr w:type="spellStart"/>
      <w:r w:rsidRPr="00887C0E">
        <w:rPr>
          <w:strike/>
          <w:szCs w:val="24"/>
          <w:lang w:eastAsia="en-US"/>
        </w:rPr>
        <w:t>nemudoma</w:t>
      </w:r>
      <w:r w:rsidRPr="00887C0E">
        <w:rPr>
          <w:b/>
          <w:i/>
          <w:szCs w:val="24"/>
          <w:lang w:eastAsia="en-US"/>
        </w:rPr>
        <w:t>najpozneje</w:t>
      </w:r>
      <w:proofErr w:type="spellEnd"/>
      <w:r w:rsidRPr="00887C0E">
        <w:rPr>
          <w:b/>
          <w:i/>
          <w:szCs w:val="24"/>
          <w:lang w:eastAsia="en-US"/>
        </w:rPr>
        <w:t xml:space="preserve"> deset delovnih dni po sprejetju</w:t>
      </w:r>
      <w:r w:rsidRPr="00887C0E">
        <w:rPr>
          <w:szCs w:val="24"/>
          <w:lang w:eastAsia="en-US"/>
        </w:rPr>
        <w:t xml:space="preserve"> obvesti nacionalno kontaktno točko države članice prekrška o:</w:t>
      </w:r>
      <w:r w:rsidR="0046526E">
        <w:rPr>
          <w:b/>
          <w:szCs w:val="24"/>
          <w:lang w:eastAsia="en-US"/>
        </w:rPr>
        <w:t xml:space="preserve"> [Sprememba 35]</w:t>
      </w:r>
    </w:p>
    <w:p w:rsidR="00887C0E" w:rsidRPr="00887C0E" w:rsidRDefault="00887C0E" w:rsidP="00887C0E">
      <w:pPr>
        <w:spacing w:before="120" w:after="120" w:line="360" w:lineRule="auto"/>
        <w:ind w:left="850" w:hanging="850"/>
        <w:rPr>
          <w:szCs w:val="24"/>
          <w:lang w:eastAsia="en-US"/>
        </w:rPr>
      </w:pPr>
      <w:r w:rsidRPr="00887C0E">
        <w:rPr>
          <w:szCs w:val="24"/>
          <w:lang w:eastAsia="en-US"/>
        </w:rPr>
        <w:t>(a)</w:t>
      </w:r>
      <w:r w:rsidRPr="00887C0E">
        <w:rPr>
          <w:szCs w:val="24"/>
          <w:lang w:eastAsia="en-US"/>
        </w:rPr>
        <w:tab/>
        <w:t>prejemu obvestila o prepovedi vožnje v skladu s členom 4(1);</w:t>
      </w:r>
    </w:p>
    <w:p w:rsidR="00887C0E" w:rsidRPr="00887C0E" w:rsidRDefault="00887C0E" w:rsidP="00887C0E">
      <w:pPr>
        <w:spacing w:before="120" w:after="120" w:line="360" w:lineRule="auto"/>
        <w:ind w:left="850" w:hanging="850"/>
        <w:rPr>
          <w:szCs w:val="24"/>
          <w:lang w:eastAsia="en-US"/>
        </w:rPr>
      </w:pPr>
      <w:r w:rsidRPr="00887C0E">
        <w:rPr>
          <w:szCs w:val="24"/>
          <w:lang w:eastAsia="en-US"/>
        </w:rPr>
        <w:t>(b)</w:t>
      </w:r>
      <w:r w:rsidRPr="00887C0E">
        <w:rPr>
          <w:szCs w:val="24"/>
          <w:lang w:eastAsia="en-US"/>
        </w:rPr>
        <w:tab/>
        <w:t>ukrepih, sprejetih v skladu s členom 6, ko postanejo pravno zavezujoči;</w:t>
      </w:r>
    </w:p>
    <w:p w:rsidR="00887C0E" w:rsidRPr="00887C0E" w:rsidRDefault="00887C0E" w:rsidP="00887C0E">
      <w:pPr>
        <w:spacing w:before="120" w:after="120" w:line="360" w:lineRule="auto"/>
        <w:ind w:left="850" w:hanging="850"/>
        <w:rPr>
          <w:szCs w:val="24"/>
          <w:lang w:eastAsia="en-US"/>
        </w:rPr>
      </w:pPr>
      <w:r w:rsidRPr="00887C0E">
        <w:rPr>
          <w:szCs w:val="24"/>
          <w:lang w:eastAsia="en-US"/>
        </w:rPr>
        <w:t>(c)</w:t>
      </w:r>
      <w:r w:rsidRPr="00887C0E">
        <w:rPr>
          <w:szCs w:val="24"/>
          <w:lang w:eastAsia="en-US"/>
        </w:rPr>
        <w:tab/>
        <w:t>vsaki odločitvi o uporabi razloga za izvzetje v skladu s členom 8, skupaj z razlogi za odločitev;</w:t>
      </w:r>
    </w:p>
    <w:p w:rsidR="00887C0E" w:rsidRPr="00887C0E" w:rsidRDefault="00887C0E" w:rsidP="00887C0E">
      <w:pPr>
        <w:spacing w:before="120" w:after="120" w:line="360" w:lineRule="auto"/>
        <w:ind w:left="850" w:hanging="850"/>
        <w:rPr>
          <w:szCs w:val="24"/>
          <w:lang w:eastAsia="en-US"/>
        </w:rPr>
      </w:pPr>
      <w:r w:rsidRPr="00887C0E">
        <w:rPr>
          <w:szCs w:val="24"/>
          <w:lang w:eastAsia="en-US"/>
        </w:rPr>
        <w:t>(d)</w:t>
      </w:r>
      <w:r w:rsidRPr="00887C0E">
        <w:rPr>
          <w:szCs w:val="24"/>
          <w:lang w:eastAsia="en-US"/>
        </w:rPr>
        <w:tab/>
        <w:t>vsakem ukrepu, s katerim se začasno ali dokončno prekine učinek prepovedi vožnje po vsej Uniji, in razlogih zanj, tudi zaradi uspešnega izpodbijanja s strani zadevne osebe.</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12</w:t>
      </w:r>
      <w:r w:rsidRPr="00887C0E">
        <w:rPr>
          <w:szCs w:val="24"/>
          <w:lang w:eastAsia="en-US"/>
        </w:rPr>
        <w:br/>
        <w:t>Informacije, ki jih mora posredovati država članica prekrška</w:t>
      </w:r>
    </w:p>
    <w:p w:rsidR="00887C0E" w:rsidRPr="00887C0E" w:rsidRDefault="00887C0E" w:rsidP="00887C0E">
      <w:pPr>
        <w:spacing w:before="120" w:after="120" w:line="360" w:lineRule="auto"/>
        <w:rPr>
          <w:b/>
          <w:szCs w:val="24"/>
          <w:lang w:eastAsia="en-US"/>
        </w:rPr>
      </w:pPr>
      <w:r w:rsidRPr="00887C0E">
        <w:rPr>
          <w:szCs w:val="24"/>
          <w:lang w:eastAsia="en-US"/>
        </w:rPr>
        <w:t xml:space="preserve">Nacionalna kontaktna točka države članice prekrška </w:t>
      </w:r>
      <w:proofErr w:type="spellStart"/>
      <w:r w:rsidRPr="00887C0E">
        <w:rPr>
          <w:strike/>
          <w:szCs w:val="24"/>
          <w:lang w:eastAsia="en-US"/>
        </w:rPr>
        <w:t>nemudoma</w:t>
      </w:r>
      <w:r w:rsidRPr="00887C0E">
        <w:rPr>
          <w:b/>
          <w:i/>
          <w:szCs w:val="24"/>
          <w:lang w:eastAsia="en-US"/>
        </w:rPr>
        <w:t>najpozneje</w:t>
      </w:r>
      <w:proofErr w:type="spellEnd"/>
      <w:r w:rsidRPr="00887C0E">
        <w:rPr>
          <w:b/>
          <w:i/>
          <w:szCs w:val="24"/>
          <w:lang w:eastAsia="en-US"/>
        </w:rPr>
        <w:t xml:space="preserve"> deset delovnih dni po sprejetju</w:t>
      </w:r>
      <w:r w:rsidRPr="00887C0E">
        <w:rPr>
          <w:szCs w:val="24"/>
          <w:lang w:eastAsia="en-US"/>
        </w:rPr>
        <w:t xml:space="preserve"> obvesti nacionalno kontaktno točko države članice izdajateljice o:</w:t>
      </w:r>
      <w:r w:rsidR="0046526E">
        <w:rPr>
          <w:b/>
          <w:szCs w:val="24"/>
          <w:lang w:eastAsia="en-US"/>
        </w:rPr>
        <w:t xml:space="preserve"> [Sprememba 36]</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(a)</w:t>
      </w:r>
      <w:r w:rsidRPr="00887C0E">
        <w:rPr>
          <w:szCs w:val="24"/>
          <w:lang w:eastAsia="en-US"/>
        </w:rPr>
        <w:tab/>
        <w:t>katerih koli okoliščinah, ki vplivajo na odločbo o prepovedi vožnje</w:t>
      </w:r>
      <w:r w:rsidRPr="00887C0E">
        <w:rPr>
          <w:b/>
          <w:i/>
          <w:szCs w:val="24"/>
          <w:lang w:eastAsia="en-US"/>
        </w:rPr>
        <w:t>, vključno z vsemi ustreznimi informacijami o tem, ali so bili v državi članici prekrška že izpolnjeni kakršni koli dodatni pogoji, naloženi v zvezi s prepovedjo vožnje</w:t>
      </w:r>
      <w:r w:rsidRPr="00887C0E">
        <w:rPr>
          <w:szCs w:val="24"/>
          <w:lang w:eastAsia="en-US"/>
        </w:rPr>
        <w:t>;</w:t>
      </w:r>
      <w:r w:rsidR="0046526E">
        <w:rPr>
          <w:b/>
          <w:szCs w:val="24"/>
          <w:lang w:eastAsia="en-US"/>
        </w:rPr>
        <w:t xml:space="preserve"> [Sprememba 37]</w:t>
      </w:r>
    </w:p>
    <w:p w:rsidR="00887C0E" w:rsidRPr="00887C0E" w:rsidRDefault="00887C0E" w:rsidP="00887C0E">
      <w:pPr>
        <w:spacing w:before="120" w:after="120" w:line="360" w:lineRule="auto"/>
        <w:ind w:left="850" w:hanging="850"/>
        <w:rPr>
          <w:szCs w:val="24"/>
          <w:lang w:eastAsia="en-US"/>
        </w:rPr>
      </w:pPr>
      <w:r w:rsidRPr="00887C0E">
        <w:rPr>
          <w:szCs w:val="24"/>
          <w:lang w:eastAsia="en-US"/>
        </w:rPr>
        <w:t>(b)</w:t>
      </w:r>
      <w:r w:rsidRPr="00887C0E">
        <w:rPr>
          <w:szCs w:val="24"/>
          <w:lang w:eastAsia="en-US"/>
        </w:rPr>
        <w:tab/>
        <w:t>izvršitvi prepovedi vožnje v državi članici prekrška.</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13</w:t>
      </w:r>
      <w:r w:rsidRPr="00887C0E">
        <w:rPr>
          <w:szCs w:val="24"/>
          <w:lang w:eastAsia="en-US"/>
        </w:rPr>
        <w:br/>
        <w:t>Obveznost obveščanja zadevne osebe</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1.</w:t>
      </w:r>
      <w:r w:rsidRPr="00887C0E">
        <w:rPr>
          <w:szCs w:val="24"/>
          <w:lang w:eastAsia="en-US"/>
        </w:rPr>
        <w:tab/>
        <w:t xml:space="preserve">Država članica izdajateljica </w:t>
      </w:r>
      <w:proofErr w:type="spellStart"/>
      <w:r w:rsidRPr="00887C0E">
        <w:rPr>
          <w:strike/>
          <w:szCs w:val="24"/>
          <w:lang w:eastAsia="en-US"/>
        </w:rPr>
        <w:t>nemudoma</w:t>
      </w:r>
      <w:r w:rsidRPr="00887C0E">
        <w:rPr>
          <w:b/>
          <w:i/>
          <w:szCs w:val="24"/>
          <w:lang w:eastAsia="en-US"/>
        </w:rPr>
        <w:t>najpozneje</w:t>
      </w:r>
      <w:proofErr w:type="spellEnd"/>
      <w:r w:rsidRPr="00887C0E">
        <w:rPr>
          <w:b/>
          <w:i/>
          <w:szCs w:val="24"/>
          <w:lang w:eastAsia="en-US"/>
        </w:rPr>
        <w:t xml:space="preserve"> sedem delovnih dni po prejemu uradnega obvestila iz člena 4(1) ali sprejetju ukrepov iz člena 6(1)</w:t>
      </w:r>
      <w:r w:rsidRPr="00887C0E">
        <w:rPr>
          <w:szCs w:val="24"/>
          <w:lang w:eastAsia="en-US"/>
        </w:rPr>
        <w:t xml:space="preserve"> obvesti zadevno osebo o prejemu obvestila iz člena 4(1) in sprejetju ukrepov iz člena 6(1) v skladu s postopki v okviru nacionalne zakonodaje.</w:t>
      </w:r>
      <w:r w:rsidR="0046526E">
        <w:rPr>
          <w:b/>
          <w:szCs w:val="24"/>
          <w:lang w:eastAsia="en-US"/>
        </w:rPr>
        <w:t xml:space="preserve"> [Sprememba 38]</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Informacije, ki jih je treba zagotoviti v skladu z odstavkom 1, vsebujejo vsaj naslednje podatke:</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kadar se informacije posredujejo po prejemu uradnega obvestila iz člena 4(1):</w:t>
      </w:r>
    </w:p>
    <w:p w:rsidR="00887C0E" w:rsidRPr="00887C0E" w:rsidRDefault="00887C0E" w:rsidP="00887C0E">
      <w:pPr>
        <w:spacing w:before="120" w:after="120" w:line="360" w:lineRule="auto"/>
        <w:ind w:left="1982" w:hanging="566"/>
        <w:rPr>
          <w:b/>
          <w:szCs w:val="24"/>
          <w:lang w:eastAsia="en-US"/>
        </w:rPr>
      </w:pPr>
      <w:r w:rsidRPr="00887C0E">
        <w:rPr>
          <w:szCs w:val="24"/>
          <w:lang w:eastAsia="en-US"/>
        </w:rPr>
        <w:t>(i)</w:t>
      </w:r>
      <w:r w:rsidRPr="00887C0E">
        <w:rPr>
          <w:szCs w:val="24"/>
          <w:lang w:eastAsia="en-US"/>
        </w:rPr>
        <w:tab/>
      </w:r>
      <w:proofErr w:type="spellStart"/>
      <w:r w:rsidRPr="00887C0E">
        <w:rPr>
          <w:strike/>
          <w:szCs w:val="24"/>
          <w:lang w:eastAsia="en-US"/>
        </w:rPr>
        <w:t>imena</w:t>
      </w:r>
      <w:r w:rsidRPr="00887C0E">
        <w:rPr>
          <w:b/>
          <w:i/>
          <w:szCs w:val="24"/>
          <w:lang w:eastAsia="en-US"/>
        </w:rPr>
        <w:t>ime</w:t>
      </w:r>
      <w:proofErr w:type="spellEnd"/>
      <w:r w:rsidRPr="00887C0E">
        <w:rPr>
          <w:b/>
          <w:i/>
          <w:szCs w:val="24"/>
          <w:lang w:eastAsia="en-US"/>
        </w:rPr>
        <w:t>, poštni naslov, telefonsko številko, spletno stran ter elektronski naslov</w:t>
      </w:r>
      <w:r w:rsidRPr="00887C0E">
        <w:rPr>
          <w:szCs w:val="24"/>
          <w:lang w:eastAsia="en-US"/>
        </w:rPr>
        <w:t xml:space="preserve"> organov, pristojnih za izvrševanje prepovedi vožnje v državi članici izdajateljici in državi članici kršitve, ter</w:t>
      </w:r>
      <w:r w:rsidR="0046526E">
        <w:rPr>
          <w:b/>
          <w:szCs w:val="24"/>
          <w:lang w:eastAsia="en-US"/>
        </w:rPr>
        <w:t xml:space="preserve"> [Sprememba 39]</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1982" w:hanging="566"/>
        <w:rPr>
          <w:szCs w:val="24"/>
          <w:lang w:eastAsia="en-US"/>
        </w:rPr>
      </w:pPr>
      <w:r w:rsidRPr="00887C0E">
        <w:rPr>
          <w:szCs w:val="24"/>
          <w:lang w:eastAsia="en-US"/>
        </w:rPr>
        <w:lastRenderedPageBreak/>
        <w:t>(ii)</w:t>
      </w:r>
      <w:r w:rsidRPr="00887C0E">
        <w:rPr>
          <w:szCs w:val="24"/>
          <w:lang w:eastAsia="en-US"/>
        </w:rPr>
        <w:tab/>
        <w:t>pravna sredstva, ki so na voljo v skladu z zakonodajo države članice izdajateljice, vključno s pravico do izjave;</w:t>
      </w:r>
    </w:p>
    <w:p w:rsidR="00887C0E" w:rsidRPr="00887C0E" w:rsidRDefault="00887C0E" w:rsidP="00887C0E">
      <w:pPr>
        <w:spacing w:before="120" w:after="120" w:line="360" w:lineRule="auto"/>
        <w:ind w:left="1416" w:hanging="566"/>
        <w:rPr>
          <w:szCs w:val="24"/>
          <w:lang w:eastAsia="en-US"/>
        </w:rPr>
      </w:pPr>
      <w:r w:rsidRPr="00887C0E">
        <w:rPr>
          <w:szCs w:val="24"/>
          <w:lang w:eastAsia="en-US"/>
        </w:rPr>
        <w:t>(b)</w:t>
      </w:r>
      <w:r w:rsidRPr="00887C0E">
        <w:rPr>
          <w:szCs w:val="24"/>
          <w:lang w:eastAsia="en-US"/>
        </w:rPr>
        <w:tab/>
        <w:t>kadar se informacije zagotovijo po sprejetju ukrepov v skladu s členom 6(1):</w:t>
      </w:r>
    </w:p>
    <w:p w:rsidR="00887C0E" w:rsidRPr="00887C0E" w:rsidRDefault="00887C0E" w:rsidP="00887C0E">
      <w:pPr>
        <w:spacing w:before="120" w:after="120" w:line="360" w:lineRule="auto"/>
        <w:ind w:left="1982" w:hanging="566"/>
        <w:rPr>
          <w:szCs w:val="24"/>
          <w:lang w:eastAsia="en-US"/>
        </w:rPr>
      </w:pPr>
      <w:r w:rsidRPr="00887C0E">
        <w:rPr>
          <w:szCs w:val="24"/>
          <w:lang w:eastAsia="en-US"/>
        </w:rPr>
        <w:t>(i)</w:t>
      </w:r>
      <w:r w:rsidRPr="00887C0E">
        <w:rPr>
          <w:szCs w:val="24"/>
          <w:lang w:eastAsia="en-US"/>
        </w:rPr>
        <w:tab/>
        <w:t>podrobnosti o ukrepih, ki jih je sprejela država članica izdajateljica;</w:t>
      </w:r>
    </w:p>
    <w:p w:rsidR="00887C0E" w:rsidRPr="00887C0E" w:rsidRDefault="00887C0E" w:rsidP="00887C0E">
      <w:pPr>
        <w:spacing w:before="120" w:after="120" w:line="360" w:lineRule="auto"/>
        <w:ind w:left="1982" w:hanging="566"/>
        <w:rPr>
          <w:szCs w:val="24"/>
          <w:lang w:eastAsia="en-US"/>
        </w:rPr>
      </w:pPr>
      <w:r w:rsidRPr="00887C0E">
        <w:rPr>
          <w:szCs w:val="24"/>
          <w:lang w:eastAsia="en-US"/>
        </w:rPr>
        <w:t>(ii)</w:t>
      </w:r>
      <w:r w:rsidRPr="00887C0E">
        <w:rPr>
          <w:szCs w:val="24"/>
          <w:lang w:eastAsia="en-US"/>
        </w:rPr>
        <w:tab/>
        <w:t>pravna sredstva za izpodbijanje sprejetih ukrepov, ki so na voljo v skladu z zakonodajo države članice izdajateljice.</w:t>
      </w:r>
    </w:p>
    <w:p w:rsidR="00887C0E" w:rsidRPr="00887C0E" w:rsidRDefault="00887C0E" w:rsidP="00887C0E">
      <w:pPr>
        <w:spacing w:before="120" w:after="120" w:line="360" w:lineRule="auto"/>
        <w:jc w:val="center"/>
        <w:rPr>
          <w:szCs w:val="24"/>
          <w:lang w:eastAsia="en-US"/>
        </w:rPr>
      </w:pPr>
      <w:r w:rsidRPr="00887C0E">
        <w:rPr>
          <w:szCs w:val="24"/>
          <w:lang w:eastAsia="en-US"/>
        </w:rPr>
        <w:t>Člen 14</w:t>
      </w:r>
      <w:r w:rsidRPr="00887C0E">
        <w:rPr>
          <w:szCs w:val="24"/>
          <w:lang w:eastAsia="en-US"/>
        </w:rPr>
        <w:br/>
        <w:t xml:space="preserve">Pravna sredstva </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Države članice zagotovijo ustrezna pravna sredstva zoper odločitve ali ukrepe, sprejete v skladu s to direktivo, enakovredna tistim, ki so na voljo v podobnih nacionalnih primerih. Sprejmejo ustrezne ukrepe za zagotovitev, da se informacije o takih pravnih sredstvih zagotovijo pravočasno za njihovo učinkovito izvajanje.</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Prepoved vožnje, o kateri je bilo poslano uradno obvestilo v skladu s členom 4(1), se lahko izpodbija le s tožbo, vloženo v državi članici prekrška.</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3.</w:t>
      </w:r>
      <w:r w:rsidRPr="00887C0E">
        <w:rPr>
          <w:szCs w:val="24"/>
          <w:lang w:eastAsia="en-US"/>
        </w:rPr>
        <w:tab/>
        <w:t>Država članica prekrška in država članica izdajateljica se medsebojno obvestita o pravnih sredstvih, ki se uporabljajo zoper odločitve ali ukrepe, sprejete v skladu s to direktivo.</w:t>
      </w:r>
    </w:p>
    <w:p w:rsidR="00887C0E" w:rsidRPr="00887C0E" w:rsidRDefault="00887C0E" w:rsidP="0046526E">
      <w:pPr>
        <w:spacing w:before="120" w:after="120" w:line="360" w:lineRule="auto"/>
        <w:jc w:val="center"/>
        <w:rPr>
          <w:szCs w:val="24"/>
          <w:lang w:eastAsia="en-US"/>
        </w:rPr>
      </w:pPr>
      <w:r w:rsidRPr="00887C0E">
        <w:rPr>
          <w:szCs w:val="24"/>
          <w:lang w:eastAsia="en-US"/>
        </w:rPr>
        <w:t>Člen 15</w:t>
      </w:r>
      <w:r w:rsidRPr="00887C0E">
        <w:rPr>
          <w:szCs w:val="24"/>
          <w:lang w:eastAsia="en-US"/>
        </w:rPr>
        <w:br/>
        <w:t xml:space="preserve">Nacionalne kontaktne točke </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 xml:space="preserve">Vsaka država članica do </w:t>
      </w:r>
      <w:r w:rsidR="0046526E">
        <w:rPr>
          <w:szCs w:val="24"/>
          <w:lang w:eastAsia="en-US"/>
        </w:rPr>
        <w:t xml:space="preserve">… </w:t>
      </w:r>
      <w:r w:rsidRPr="00887C0E">
        <w:rPr>
          <w:szCs w:val="24"/>
          <w:lang w:eastAsia="en-US"/>
        </w:rPr>
        <w:t>[datum prenosa te direktive v nacionalno zakonodajo] določi nacionalno kontaktno točko za namene te direktive.</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2.</w:t>
      </w:r>
      <w:r w:rsidRPr="00887C0E">
        <w:rPr>
          <w:szCs w:val="24"/>
          <w:lang w:eastAsia="en-US"/>
        </w:rPr>
        <w:tab/>
        <w:t xml:space="preserve">Države članice zagotovijo, da njihove nacionalne kontaktne točke sodelujejo z organi, pristojnimi za izvrševanje prepovedi vožnje, izrečenih zaradi hujših prometnih prekrškov, povezanih z varnostjo v cestnem prometu, zlasti da se zagotovi pravočasna izmenjava vseh potrebnih informacij in spoštovanje rokov iz </w:t>
      </w:r>
      <w:r w:rsidRPr="00887C0E">
        <w:rPr>
          <w:strike/>
          <w:szCs w:val="24"/>
          <w:lang w:eastAsia="en-US"/>
        </w:rPr>
        <w:t>člena 9</w:t>
      </w:r>
      <w:r w:rsidRPr="00887C0E">
        <w:rPr>
          <w:b/>
          <w:i/>
          <w:szCs w:val="24"/>
          <w:lang w:eastAsia="en-US"/>
        </w:rPr>
        <w:t>te direktive</w:t>
      </w:r>
      <w:r w:rsidRPr="00887C0E">
        <w:rPr>
          <w:szCs w:val="24"/>
          <w:lang w:eastAsia="en-US"/>
        </w:rPr>
        <w:t>.</w:t>
      </w:r>
      <w:r w:rsidR="0046526E">
        <w:rPr>
          <w:b/>
          <w:szCs w:val="24"/>
          <w:lang w:eastAsia="en-US"/>
        </w:rPr>
        <w:t xml:space="preserve"> [Sprememba 40]</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3.</w:t>
      </w:r>
      <w:r w:rsidRPr="00887C0E">
        <w:rPr>
          <w:szCs w:val="24"/>
          <w:lang w:eastAsia="en-US"/>
        </w:rPr>
        <w:tab/>
        <w:t xml:space="preserve">Države članice obvestijo Komisijo o nacionalnih kontaktnih točkah, imenovanih za namene te direktive. Komisija da </w:t>
      </w:r>
      <w:r w:rsidRPr="00887C0E">
        <w:rPr>
          <w:strike/>
          <w:szCs w:val="24"/>
          <w:lang w:eastAsia="en-US"/>
        </w:rPr>
        <w:t xml:space="preserve">na svojem spletišču vsem državam članicam na voljo </w:t>
      </w:r>
      <w:r w:rsidRPr="00887C0E">
        <w:rPr>
          <w:szCs w:val="24"/>
          <w:lang w:eastAsia="en-US"/>
        </w:rPr>
        <w:t>informacije, prejete v skladu s tem členom</w:t>
      </w:r>
      <w:r w:rsidRPr="00887C0E">
        <w:rPr>
          <w:b/>
          <w:i/>
          <w:szCs w:val="24"/>
          <w:lang w:eastAsia="en-US"/>
        </w:rPr>
        <w:t>, na voljo vsem državam članicam prek omrežja RESPER in na portalu CBE, ko bo ta začel delovati</w:t>
      </w:r>
      <w:r w:rsidRPr="00887C0E">
        <w:rPr>
          <w:szCs w:val="24"/>
          <w:lang w:eastAsia="en-US"/>
        </w:rPr>
        <w:t>.</w:t>
      </w:r>
      <w:r w:rsidRPr="00887C0E">
        <w:rPr>
          <w:b/>
          <w:i/>
          <w:szCs w:val="24"/>
          <w:lang w:eastAsia="en-US"/>
        </w:rPr>
        <w:t xml:space="preserve"> Do takrat Komisija te informacije objavi na svojem spletišču.</w:t>
      </w:r>
      <w:r w:rsidR="0046526E">
        <w:rPr>
          <w:b/>
          <w:szCs w:val="24"/>
          <w:lang w:eastAsia="en-US"/>
        </w:rPr>
        <w:t xml:space="preserve"> [Sprememba 41]</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16</w:t>
      </w:r>
      <w:r w:rsidRPr="00887C0E">
        <w:rPr>
          <w:szCs w:val="24"/>
          <w:lang w:eastAsia="en-US"/>
        </w:rPr>
        <w:br/>
        <w:t>Statistika</w:t>
      </w:r>
    </w:p>
    <w:p w:rsidR="00887C0E" w:rsidRPr="00887C0E" w:rsidRDefault="00887C0E" w:rsidP="00887C0E">
      <w:pPr>
        <w:spacing w:before="120" w:after="120" w:line="360" w:lineRule="auto"/>
        <w:rPr>
          <w:szCs w:val="24"/>
          <w:lang w:eastAsia="en-US"/>
        </w:rPr>
      </w:pPr>
      <w:r w:rsidRPr="00887C0E">
        <w:rPr>
          <w:szCs w:val="24"/>
          <w:lang w:eastAsia="en-US"/>
        </w:rPr>
        <w:t>Države članice redno zbirajo izčrpne statistične podatke o uporabi te direktive in jih vsako leto pošljejo Komisiji. Ti statistični podatki vključujejo:</w:t>
      </w:r>
    </w:p>
    <w:p w:rsidR="00887C0E" w:rsidRPr="00887C0E" w:rsidRDefault="00887C0E" w:rsidP="00887C0E">
      <w:pPr>
        <w:spacing w:before="120" w:after="120" w:line="360" w:lineRule="auto"/>
        <w:ind w:left="850" w:hanging="850"/>
        <w:rPr>
          <w:szCs w:val="24"/>
          <w:lang w:eastAsia="en-US"/>
        </w:rPr>
      </w:pPr>
      <w:r w:rsidRPr="00887C0E">
        <w:rPr>
          <w:szCs w:val="24"/>
          <w:lang w:eastAsia="en-US"/>
        </w:rPr>
        <w:t>(a)</w:t>
      </w:r>
      <w:r w:rsidRPr="00887C0E">
        <w:rPr>
          <w:szCs w:val="24"/>
          <w:lang w:eastAsia="en-US"/>
        </w:rPr>
        <w:tab/>
        <w:t>število uradnih obvestil, poslanih v skladu s členom 4(1), ločenih po državi članici naslovnici;</w:t>
      </w:r>
    </w:p>
    <w:p w:rsidR="00887C0E" w:rsidRPr="00887C0E" w:rsidRDefault="00887C0E" w:rsidP="00887C0E">
      <w:pPr>
        <w:spacing w:before="120" w:after="120" w:line="360" w:lineRule="auto"/>
        <w:ind w:left="850" w:hanging="850"/>
        <w:rPr>
          <w:b/>
          <w:szCs w:val="24"/>
          <w:lang w:eastAsia="en-US"/>
        </w:rPr>
      </w:pPr>
      <w:r w:rsidRPr="00887C0E">
        <w:rPr>
          <w:b/>
          <w:i/>
          <w:szCs w:val="24"/>
          <w:lang w:eastAsia="en-US"/>
        </w:rPr>
        <w:t>(</w:t>
      </w:r>
      <w:proofErr w:type="spellStart"/>
      <w:r w:rsidRPr="00887C0E">
        <w:rPr>
          <w:b/>
          <w:i/>
          <w:szCs w:val="24"/>
          <w:lang w:eastAsia="en-US"/>
        </w:rPr>
        <w:t>aa</w:t>
      </w:r>
      <w:proofErr w:type="spellEnd"/>
      <w:r w:rsidRPr="00887C0E">
        <w:rPr>
          <w:b/>
          <w:i/>
          <w:szCs w:val="24"/>
          <w:lang w:eastAsia="en-US"/>
        </w:rPr>
        <w:t>)</w:t>
      </w:r>
      <w:r w:rsidRPr="00887C0E">
        <w:rPr>
          <w:szCs w:val="24"/>
          <w:lang w:eastAsia="en-US"/>
        </w:rPr>
        <w:tab/>
      </w:r>
      <w:r w:rsidRPr="00887C0E">
        <w:rPr>
          <w:b/>
          <w:i/>
          <w:szCs w:val="24"/>
          <w:lang w:eastAsia="en-US"/>
        </w:rPr>
        <w:t>število uradnih obvestil, poslanih zadevnim osebam;</w:t>
      </w:r>
      <w:r w:rsidR="0046526E">
        <w:rPr>
          <w:b/>
          <w:szCs w:val="24"/>
          <w:lang w:eastAsia="en-US"/>
        </w:rPr>
        <w:t xml:space="preserve"> [Sprememba 42]</w:t>
      </w:r>
    </w:p>
    <w:p w:rsidR="00887C0E" w:rsidRPr="00887C0E" w:rsidRDefault="00887C0E" w:rsidP="00887C0E">
      <w:pPr>
        <w:spacing w:before="120" w:after="120" w:line="360" w:lineRule="auto"/>
        <w:ind w:left="850" w:hanging="850"/>
        <w:rPr>
          <w:szCs w:val="24"/>
          <w:lang w:eastAsia="en-US"/>
        </w:rPr>
      </w:pPr>
      <w:r w:rsidRPr="00887C0E">
        <w:rPr>
          <w:szCs w:val="24"/>
          <w:lang w:eastAsia="en-US"/>
        </w:rPr>
        <w:t>(b)</w:t>
      </w:r>
      <w:r w:rsidRPr="00887C0E">
        <w:rPr>
          <w:szCs w:val="24"/>
          <w:lang w:eastAsia="en-US"/>
        </w:rPr>
        <w:tab/>
        <w:t>število sklicevanj na razlog za izvzetje, vključno z razlogi za uporabljeno izvzetje, ločenih po državi članici, ki pošlje uradno obvestilo;</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(c)</w:t>
      </w:r>
      <w:r w:rsidRPr="00887C0E">
        <w:rPr>
          <w:szCs w:val="24"/>
          <w:lang w:eastAsia="en-US"/>
        </w:rPr>
        <w:tab/>
        <w:t xml:space="preserve">čas, potreben za posredovanje informacij </w:t>
      </w:r>
      <w:r w:rsidRPr="00887C0E">
        <w:rPr>
          <w:strike/>
          <w:szCs w:val="24"/>
          <w:lang w:eastAsia="en-US"/>
        </w:rPr>
        <w:t xml:space="preserve">o odločitvi </w:t>
      </w:r>
      <w:proofErr w:type="spellStart"/>
      <w:r w:rsidRPr="00887C0E">
        <w:rPr>
          <w:strike/>
          <w:szCs w:val="24"/>
          <w:lang w:eastAsia="en-US"/>
        </w:rPr>
        <w:t>glede</w:t>
      </w:r>
      <w:r w:rsidRPr="00887C0E">
        <w:rPr>
          <w:b/>
          <w:i/>
          <w:szCs w:val="24"/>
          <w:lang w:eastAsia="en-US"/>
        </w:rPr>
        <w:t>za</w:t>
      </w:r>
      <w:proofErr w:type="spellEnd"/>
      <w:r w:rsidRPr="00887C0E">
        <w:rPr>
          <w:b/>
          <w:i/>
          <w:szCs w:val="24"/>
          <w:lang w:eastAsia="en-US"/>
        </w:rPr>
        <w:t xml:space="preserve"> vsako odločitev, sprejeto na podlagi</w:t>
      </w:r>
      <w:r w:rsidRPr="00887C0E">
        <w:rPr>
          <w:szCs w:val="24"/>
          <w:lang w:eastAsia="en-US"/>
        </w:rPr>
        <w:t xml:space="preserve"> razloga za izvzetje;</w:t>
      </w:r>
      <w:r w:rsidR="0046526E">
        <w:rPr>
          <w:b/>
          <w:szCs w:val="24"/>
          <w:lang w:eastAsia="en-US"/>
        </w:rPr>
        <w:t xml:space="preserve"> [Sprememba 43]</w:t>
      </w:r>
    </w:p>
    <w:p w:rsidR="00887C0E" w:rsidRPr="00887C0E" w:rsidRDefault="00887C0E" w:rsidP="00887C0E">
      <w:pPr>
        <w:spacing w:before="120" w:after="120" w:line="360" w:lineRule="auto"/>
        <w:ind w:left="850" w:hanging="850"/>
        <w:rPr>
          <w:b/>
          <w:szCs w:val="24"/>
          <w:lang w:eastAsia="en-US"/>
        </w:rPr>
      </w:pPr>
      <w:r w:rsidRPr="00887C0E">
        <w:rPr>
          <w:b/>
          <w:i/>
          <w:szCs w:val="24"/>
          <w:lang w:eastAsia="en-US"/>
        </w:rPr>
        <w:t>(ca)</w:t>
      </w:r>
      <w:r w:rsidRPr="00887C0E">
        <w:rPr>
          <w:szCs w:val="24"/>
          <w:lang w:eastAsia="en-US"/>
        </w:rPr>
        <w:tab/>
      </w:r>
      <w:r w:rsidRPr="00887C0E">
        <w:rPr>
          <w:b/>
          <w:i/>
          <w:szCs w:val="24"/>
          <w:lang w:eastAsia="en-US"/>
        </w:rPr>
        <w:t>število primerov, v katerih je bilo treba zamudo utemeljiti;</w:t>
      </w:r>
      <w:r w:rsidR="0046526E">
        <w:rPr>
          <w:b/>
          <w:szCs w:val="24"/>
          <w:lang w:eastAsia="en-US"/>
        </w:rPr>
        <w:t xml:space="preserve"> [Sprememba 44]</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ind w:left="850" w:hanging="850"/>
        <w:rPr>
          <w:szCs w:val="24"/>
          <w:lang w:eastAsia="en-US"/>
        </w:rPr>
      </w:pPr>
      <w:r w:rsidRPr="00887C0E">
        <w:rPr>
          <w:szCs w:val="24"/>
          <w:lang w:eastAsia="en-US"/>
        </w:rPr>
        <w:lastRenderedPageBreak/>
        <w:t>(d)</w:t>
      </w:r>
      <w:r w:rsidRPr="00887C0E">
        <w:rPr>
          <w:szCs w:val="24"/>
          <w:lang w:eastAsia="en-US"/>
        </w:rPr>
        <w:tab/>
        <w:t>število pravnih sredstev, ki so bila vložena zoper ukrepe, sprejete v skladu s členom 6(1).</w:t>
      </w:r>
    </w:p>
    <w:p w:rsidR="00887C0E" w:rsidRPr="00887C0E" w:rsidRDefault="00887C0E" w:rsidP="00887C0E">
      <w:pPr>
        <w:spacing w:before="120" w:after="120" w:line="360" w:lineRule="auto"/>
        <w:rPr>
          <w:b/>
          <w:szCs w:val="24"/>
          <w:lang w:eastAsia="en-US"/>
        </w:rPr>
      </w:pPr>
      <w:r w:rsidRPr="00887C0E">
        <w:rPr>
          <w:b/>
          <w:i/>
          <w:szCs w:val="24"/>
          <w:lang w:eastAsia="en-US"/>
        </w:rPr>
        <w:t>Države članice do ... [eno leto od datuma začetka veljavnosti te direktive] Komisiji sporočijo najnovejše informacije o veljavnih pravilih v zvezi s kaznimi, ki se lahko v skladu z njihovim pravnim sistemom uporabljajo za hujše prometne prekrške. Države članice v treh mesecih obvestijo Komisijo o vsaki večji spremembi teh kazni, tako da predložijo posodobljene informacije, ki so jih predhodno posredovale. Komisija do [18 mesecev po datumu začetka veljavnosti te direktive] objavi pregled informacij, prejetih na podlagi tega odstavka, na portalu za čezmejno izmenjavo informacij o prometnih prekrških, povezanih z varnostjo v cestnem prometu (v nadaljnjem besedilu: portal CBE), vzpostavljenem v skladu s členom 8 Direktive (EU) 2015/413, v vseh uradnih jezikih Evropske unije. V primeru večje spremembe sistema, vzpostavljenega v državi članici, Komisija posodobi pregled v treh mesecih po prejemu informacij.</w:t>
      </w:r>
      <w:r w:rsidR="00667DA4">
        <w:rPr>
          <w:b/>
          <w:szCs w:val="24"/>
          <w:lang w:eastAsia="en-US"/>
        </w:rPr>
        <w:t xml:space="preserve"> [Sprememba 45]</w:t>
      </w:r>
    </w:p>
    <w:p w:rsidR="004E725B" w:rsidRDefault="004E725B">
      <w:pPr>
        <w:widowControl/>
        <w:rPr>
          <w:szCs w:val="24"/>
          <w:lang w:eastAsia="en-US"/>
        </w:rPr>
      </w:pPr>
      <w:r>
        <w:rPr>
          <w:szCs w:val="24"/>
          <w:lang w:eastAsia="en-US"/>
        </w:rPr>
        <w:br w:type="page"/>
      </w:r>
    </w:p>
    <w:p w:rsidR="00887C0E" w:rsidRPr="00887C0E" w:rsidRDefault="00591BE7" w:rsidP="00887C0E">
      <w:pPr>
        <w:spacing w:before="120" w:after="120" w:line="360" w:lineRule="auto"/>
        <w:jc w:val="center"/>
        <w:rPr>
          <w:szCs w:val="24"/>
          <w:lang w:eastAsia="en-US"/>
        </w:rPr>
      </w:pPr>
      <w:r>
        <w:rPr>
          <w:szCs w:val="24"/>
          <w:lang w:eastAsia="en-US"/>
        </w:rPr>
        <w:lastRenderedPageBreak/>
        <w:t>Člen 17</w:t>
      </w:r>
      <w:r>
        <w:rPr>
          <w:szCs w:val="24"/>
          <w:lang w:eastAsia="en-US"/>
        </w:rPr>
        <w:br/>
        <w:t>Postopek v odboru</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Komisiji pomaga Odbor za vozniška dovoljenja, ustanovljen v skladu s členom 22 [NOVE DIREKTIVE O VOZNIŠKIH DOVOLJENJIH]. Ta odbor je odbor v smislu Uredbe (EU) št. 182/2011.</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Pri sklicevanju na ta odstavek se uporablja člen 5 Uredbe (EU) št. 182/2011.</w:t>
      </w:r>
    </w:p>
    <w:p w:rsidR="00887C0E" w:rsidRPr="00887C0E" w:rsidRDefault="00887C0E" w:rsidP="00887C0E">
      <w:pPr>
        <w:spacing w:before="120" w:after="120" w:line="360" w:lineRule="auto"/>
        <w:ind w:left="850"/>
        <w:rPr>
          <w:szCs w:val="24"/>
          <w:lang w:eastAsia="en-US"/>
        </w:rPr>
      </w:pPr>
      <w:r w:rsidRPr="00887C0E">
        <w:rPr>
          <w:szCs w:val="24"/>
          <w:lang w:eastAsia="en-US"/>
        </w:rPr>
        <w:t>Kadar je treba mnenje odbora pridobiti s pisnim postopkom, se navedeni postopek konča brez izida, če v roku za predložitev mnenja tako odloči predsednik odbora ali če to zahteva navadna večina članov odbora.</w:t>
      </w:r>
    </w:p>
    <w:p w:rsidR="00887C0E" w:rsidRPr="00887C0E" w:rsidRDefault="00887C0E" w:rsidP="00887C0E">
      <w:pPr>
        <w:spacing w:before="120" w:after="120" w:line="360" w:lineRule="auto"/>
        <w:ind w:left="850"/>
        <w:rPr>
          <w:szCs w:val="24"/>
          <w:lang w:eastAsia="en-US"/>
        </w:rPr>
      </w:pPr>
      <w:r w:rsidRPr="00887C0E">
        <w:rPr>
          <w:szCs w:val="24"/>
          <w:lang w:eastAsia="en-US"/>
        </w:rPr>
        <w:t>Če odbor ne poda mnenja, Komisija ne sprejme izvedbenega akta in se uporabi člen 5(4), tretji pododstavek, Uredbe (EU) št. 182/2011.</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18</w:t>
      </w:r>
      <w:r w:rsidRPr="00887C0E">
        <w:rPr>
          <w:szCs w:val="24"/>
          <w:lang w:eastAsia="en-US"/>
        </w:rPr>
        <w:br/>
        <w:t>Razmerje do drugih pravnih aktov</w:t>
      </w:r>
    </w:p>
    <w:p w:rsidR="00887C0E" w:rsidRPr="00887C0E" w:rsidRDefault="00887C0E" w:rsidP="00887C0E">
      <w:pPr>
        <w:spacing w:before="120" w:after="120" w:line="360" w:lineRule="auto"/>
        <w:ind w:left="850" w:hanging="850"/>
        <w:rPr>
          <w:szCs w:val="24"/>
          <w:lang w:eastAsia="en-US"/>
        </w:rPr>
      </w:pPr>
      <w:r w:rsidRPr="00887C0E">
        <w:rPr>
          <w:szCs w:val="24"/>
          <w:lang w:eastAsia="en-US"/>
        </w:rPr>
        <w:t>1.</w:t>
      </w:r>
      <w:r w:rsidRPr="00887C0E">
        <w:rPr>
          <w:szCs w:val="24"/>
          <w:lang w:eastAsia="en-US"/>
        </w:rPr>
        <w:tab/>
        <w:t>Ta direktiva ne vpliva na pravice in obveznosti, ki izhajajo iz naslednjih pravnih aktov:</w:t>
      </w:r>
    </w:p>
    <w:p w:rsidR="00887C0E" w:rsidRPr="00887C0E" w:rsidRDefault="00887C0E" w:rsidP="00887C0E">
      <w:pPr>
        <w:spacing w:before="120" w:after="120" w:line="360" w:lineRule="auto"/>
        <w:ind w:left="1416" w:hanging="566"/>
        <w:rPr>
          <w:szCs w:val="24"/>
          <w:lang w:eastAsia="en-US"/>
        </w:rPr>
      </w:pPr>
      <w:r w:rsidRPr="00887C0E">
        <w:rPr>
          <w:szCs w:val="24"/>
          <w:lang w:eastAsia="en-US"/>
        </w:rPr>
        <w:t>(a)</w:t>
      </w:r>
      <w:r w:rsidRPr="00887C0E">
        <w:rPr>
          <w:szCs w:val="24"/>
          <w:lang w:eastAsia="en-US"/>
        </w:rPr>
        <w:tab/>
        <w:t>Okvirnega sklepa Sveta 2008/947/JHA;</w:t>
      </w:r>
    </w:p>
    <w:p w:rsidR="00887C0E" w:rsidRPr="00887C0E" w:rsidRDefault="00887C0E" w:rsidP="00887C0E">
      <w:pPr>
        <w:spacing w:before="120" w:after="120" w:line="360" w:lineRule="auto"/>
        <w:ind w:left="1416" w:hanging="566"/>
        <w:rPr>
          <w:szCs w:val="24"/>
          <w:lang w:eastAsia="en-US"/>
        </w:rPr>
      </w:pPr>
      <w:r w:rsidRPr="00887C0E">
        <w:rPr>
          <w:szCs w:val="24"/>
          <w:lang w:eastAsia="en-US"/>
        </w:rPr>
        <w:t>(b)</w:t>
      </w:r>
      <w:r w:rsidRPr="00887C0E">
        <w:rPr>
          <w:szCs w:val="24"/>
          <w:lang w:eastAsia="en-US"/>
        </w:rPr>
        <w:tab/>
        <w:t>Okvirnega sklepa Sveta 2005/214/JHA;</w:t>
      </w:r>
    </w:p>
    <w:p w:rsidR="00887C0E" w:rsidRPr="00887C0E" w:rsidRDefault="00887C0E" w:rsidP="00887C0E">
      <w:pPr>
        <w:spacing w:before="120" w:after="120" w:line="360" w:lineRule="auto"/>
        <w:ind w:left="1416" w:hanging="566"/>
        <w:rPr>
          <w:szCs w:val="24"/>
          <w:lang w:eastAsia="en-US"/>
        </w:rPr>
      </w:pPr>
      <w:r w:rsidRPr="00887C0E">
        <w:rPr>
          <w:szCs w:val="24"/>
          <w:lang w:eastAsia="en-US"/>
        </w:rPr>
        <w:t>(c)</w:t>
      </w:r>
      <w:r w:rsidRPr="00887C0E">
        <w:rPr>
          <w:szCs w:val="24"/>
          <w:lang w:eastAsia="en-US"/>
        </w:rPr>
        <w:tab/>
        <w:t>pravic osumljencev in obtožencev, kot so določene v Direktivi 2010/64/EU, Direktivi 2012/13/EU, Direktivi 2013/48/EU, Direktivi (EU) 2016/343, Direktivi (EU) 2016/800 in Direktivi (EU) 2016/1919 Evropskega parlamenta in Sveta.</w:t>
      </w:r>
    </w:p>
    <w:p w:rsidR="00887C0E" w:rsidRPr="00887C0E" w:rsidRDefault="00887C0E" w:rsidP="00887C0E">
      <w:pPr>
        <w:spacing w:before="120" w:after="120" w:line="360" w:lineRule="auto"/>
        <w:ind w:left="850" w:hanging="850"/>
        <w:rPr>
          <w:szCs w:val="24"/>
          <w:lang w:eastAsia="en-US"/>
        </w:rPr>
      </w:pPr>
      <w:r w:rsidRPr="00887C0E">
        <w:rPr>
          <w:szCs w:val="24"/>
          <w:lang w:eastAsia="en-US"/>
        </w:rPr>
        <w:t>2.</w:t>
      </w:r>
      <w:r w:rsidRPr="00887C0E">
        <w:rPr>
          <w:szCs w:val="24"/>
          <w:lang w:eastAsia="en-US"/>
        </w:rPr>
        <w:tab/>
        <w:t>Države članice lahko po [DD/MM/LLLL] sklenejo dvostranske ali večstranske sporazume ali dogovore z drugimi državami članicami, če taki sporazumi ali dogovori omogočajo razširitev določb te direktive in prispevajo k poenostavitvi ali dodatnemu olajšanju postopkov za izvrševanje prepovedi vožnje, izrečene zaradi storjenih prekrškov v državi članici, ki ni država članica, ki je zadevni osebi izdala vozniško dovoljenje.</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19</w:t>
      </w:r>
      <w:r w:rsidRPr="00887C0E">
        <w:rPr>
          <w:szCs w:val="24"/>
          <w:lang w:eastAsia="en-US"/>
        </w:rPr>
        <w:br/>
        <w:t>Prenos v nacionalno zakonodajo</w:t>
      </w:r>
    </w:p>
    <w:p w:rsidR="00887C0E" w:rsidRPr="00887C0E" w:rsidRDefault="00887C0E" w:rsidP="00887C0E">
      <w:pPr>
        <w:spacing w:before="120" w:after="120" w:line="360" w:lineRule="auto"/>
        <w:ind w:left="850" w:hanging="850"/>
        <w:rPr>
          <w:b/>
          <w:szCs w:val="24"/>
          <w:lang w:eastAsia="en-US"/>
        </w:rPr>
      </w:pPr>
      <w:r w:rsidRPr="00887C0E">
        <w:rPr>
          <w:szCs w:val="24"/>
          <w:lang w:eastAsia="en-US"/>
        </w:rPr>
        <w:t>1.</w:t>
      </w:r>
      <w:r w:rsidRPr="00887C0E">
        <w:rPr>
          <w:szCs w:val="24"/>
          <w:lang w:eastAsia="en-US"/>
        </w:rPr>
        <w:tab/>
        <w:t xml:space="preserve">Države članice sprejmejo zakone in druge predpise, potrebne za </w:t>
      </w:r>
      <w:r w:rsidRPr="00887C0E">
        <w:rPr>
          <w:strike/>
          <w:szCs w:val="24"/>
          <w:lang w:eastAsia="en-US"/>
        </w:rPr>
        <w:t xml:space="preserve">uskladitev s to direktivo, do </w:t>
      </w:r>
      <w:r w:rsidRPr="00887C0E">
        <w:rPr>
          <w:b/>
          <w:i/>
          <w:szCs w:val="24"/>
          <w:lang w:eastAsia="en-US"/>
        </w:rPr>
        <w:t xml:space="preserve">izpolnjevanje te direktive, do ... </w:t>
      </w:r>
      <w:r w:rsidRPr="00887C0E">
        <w:rPr>
          <w:szCs w:val="24"/>
          <w:lang w:eastAsia="en-US"/>
        </w:rPr>
        <w:t>[</w:t>
      </w:r>
      <w:proofErr w:type="spellStart"/>
      <w:r w:rsidRPr="00887C0E">
        <w:rPr>
          <w:strike/>
          <w:szCs w:val="24"/>
          <w:lang w:eastAsia="en-US"/>
        </w:rPr>
        <w:t>DD</w:t>
      </w:r>
      <w:proofErr w:type="spellEnd"/>
      <w:r w:rsidRPr="00887C0E">
        <w:rPr>
          <w:strike/>
          <w:szCs w:val="24"/>
          <w:lang w:eastAsia="en-US"/>
        </w:rPr>
        <w:t>/MM/</w:t>
      </w:r>
      <w:proofErr w:type="spellStart"/>
      <w:r w:rsidRPr="00887C0E">
        <w:rPr>
          <w:strike/>
          <w:szCs w:val="24"/>
          <w:lang w:eastAsia="en-US"/>
        </w:rPr>
        <w:t>LLLL</w:t>
      </w:r>
      <w:r w:rsidRPr="00887C0E">
        <w:rPr>
          <w:b/>
          <w:i/>
          <w:szCs w:val="24"/>
          <w:lang w:eastAsia="en-US"/>
        </w:rPr>
        <w:t>eno</w:t>
      </w:r>
      <w:proofErr w:type="spellEnd"/>
      <w:r w:rsidRPr="00887C0E">
        <w:rPr>
          <w:b/>
          <w:i/>
          <w:szCs w:val="24"/>
          <w:lang w:eastAsia="en-US"/>
        </w:rPr>
        <w:t xml:space="preserve"> leto po začetku veljavnosti te direktive</w:t>
      </w:r>
      <w:r w:rsidRPr="00887C0E">
        <w:rPr>
          <w:szCs w:val="24"/>
          <w:lang w:eastAsia="en-US"/>
        </w:rPr>
        <w:t>]. Komisiji takoj sporočijo besedila teh predpisov.</w:t>
      </w:r>
      <w:r w:rsidR="00667DA4">
        <w:rPr>
          <w:b/>
          <w:szCs w:val="24"/>
          <w:lang w:eastAsia="en-US"/>
        </w:rPr>
        <w:t xml:space="preserve"> [Sprememba 46]</w:t>
      </w:r>
    </w:p>
    <w:p w:rsidR="00887C0E" w:rsidRPr="00887C0E" w:rsidRDefault="00887C0E" w:rsidP="00887C0E">
      <w:pPr>
        <w:spacing w:before="120" w:after="120" w:line="360" w:lineRule="auto"/>
        <w:ind w:left="850"/>
        <w:rPr>
          <w:szCs w:val="24"/>
          <w:lang w:eastAsia="en-US"/>
        </w:rPr>
      </w:pPr>
      <w:r w:rsidRPr="00887C0E">
        <w:rPr>
          <w:szCs w:val="24"/>
          <w:lang w:eastAsia="en-US"/>
        </w:rPr>
        <w:t>Države članice se v sprejetih predpisih sklicujejo na to direktivo ali pa sklic nanjo navedejo ob njihovi uradni objavi. Način sklicevanja določijo države članice.</w:t>
      </w:r>
    </w:p>
    <w:p w:rsidR="00887C0E" w:rsidRPr="00887C0E" w:rsidRDefault="00887C0E" w:rsidP="00667DA4">
      <w:pPr>
        <w:spacing w:before="120" w:after="120" w:line="360" w:lineRule="auto"/>
        <w:ind w:left="850" w:hanging="850"/>
        <w:rPr>
          <w:b/>
          <w:szCs w:val="24"/>
          <w:lang w:eastAsia="en-US"/>
        </w:rPr>
      </w:pPr>
      <w:r w:rsidRPr="00887C0E">
        <w:rPr>
          <w:szCs w:val="24"/>
          <w:lang w:eastAsia="en-US"/>
        </w:rPr>
        <w:t>2.</w:t>
      </w:r>
      <w:r w:rsidRPr="00887C0E">
        <w:rPr>
          <w:szCs w:val="24"/>
          <w:lang w:eastAsia="en-US"/>
        </w:rPr>
        <w:tab/>
        <w:t xml:space="preserve">Države članice Komisiji do </w:t>
      </w:r>
      <w:r w:rsidR="00667DA4">
        <w:rPr>
          <w:szCs w:val="24"/>
          <w:lang w:eastAsia="en-US"/>
        </w:rPr>
        <w:t xml:space="preserve">… </w:t>
      </w:r>
      <w:r w:rsidRPr="00887C0E">
        <w:rPr>
          <w:szCs w:val="24"/>
          <w:lang w:eastAsia="en-US"/>
        </w:rPr>
        <w:t>[</w:t>
      </w:r>
      <w:r w:rsidRPr="00887C0E">
        <w:rPr>
          <w:strike/>
          <w:szCs w:val="24"/>
          <w:lang w:eastAsia="en-US"/>
        </w:rPr>
        <w:t>DD/MM/LLLL</w:t>
      </w:r>
      <w:r w:rsidR="00667DA4" w:rsidRPr="00667DA4">
        <w:rPr>
          <w:b/>
          <w:bCs/>
          <w:i/>
          <w:iCs/>
          <w:szCs w:val="24"/>
          <w:lang w:eastAsia="en-US"/>
        </w:rPr>
        <w:t>15 mesece</w:t>
      </w:r>
      <w:r w:rsidR="00667DA4">
        <w:rPr>
          <w:b/>
          <w:bCs/>
          <w:i/>
          <w:iCs/>
          <w:szCs w:val="24"/>
          <w:lang w:eastAsia="en-US"/>
        </w:rPr>
        <w:t>v</w:t>
      </w:r>
      <w:r w:rsidR="00667DA4" w:rsidRPr="00667DA4">
        <w:rPr>
          <w:b/>
          <w:bCs/>
          <w:i/>
          <w:iCs/>
          <w:szCs w:val="24"/>
          <w:lang w:eastAsia="en-US"/>
        </w:rPr>
        <w:t xml:space="preserve"> po d</w:t>
      </w:r>
      <w:r w:rsidR="00667DA4">
        <w:rPr>
          <w:b/>
          <w:bCs/>
          <w:i/>
          <w:iCs/>
          <w:szCs w:val="24"/>
          <w:lang w:eastAsia="en-US"/>
        </w:rPr>
        <w:t>at</w:t>
      </w:r>
      <w:r w:rsidRPr="00887C0E">
        <w:rPr>
          <w:b/>
          <w:i/>
          <w:szCs w:val="24"/>
          <w:lang w:eastAsia="en-US"/>
        </w:rPr>
        <w:t>um</w:t>
      </w:r>
      <w:r w:rsidR="00667DA4">
        <w:rPr>
          <w:b/>
          <w:i/>
          <w:szCs w:val="24"/>
          <w:lang w:eastAsia="en-US"/>
        </w:rPr>
        <w:t>u</w:t>
      </w:r>
      <w:r w:rsidRPr="00887C0E">
        <w:rPr>
          <w:b/>
          <w:i/>
          <w:szCs w:val="24"/>
          <w:lang w:eastAsia="en-US"/>
        </w:rPr>
        <w:t xml:space="preserve"> začetka veljavnosti te direktive</w:t>
      </w:r>
      <w:r w:rsidRPr="00887C0E">
        <w:rPr>
          <w:szCs w:val="24"/>
          <w:lang w:eastAsia="en-US"/>
        </w:rPr>
        <w:t>] predložijo besedila temeljnih nacionalnih predpisov, sprejetih na področju, ki ga ureja ta direktiva.</w:t>
      </w:r>
      <w:r w:rsidR="00667DA4">
        <w:rPr>
          <w:b/>
          <w:szCs w:val="24"/>
          <w:lang w:eastAsia="en-US"/>
        </w:rPr>
        <w:t xml:space="preserve"> [Sprememba 47]</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b/>
          <w:szCs w:val="24"/>
          <w:lang w:eastAsia="en-US"/>
        </w:rPr>
      </w:pPr>
      <w:r w:rsidRPr="00887C0E">
        <w:rPr>
          <w:szCs w:val="24"/>
          <w:lang w:eastAsia="en-US"/>
        </w:rPr>
        <w:lastRenderedPageBreak/>
        <w:t>Člen 20</w:t>
      </w:r>
      <w:r w:rsidRPr="00887C0E">
        <w:rPr>
          <w:szCs w:val="24"/>
          <w:lang w:eastAsia="en-US"/>
        </w:rPr>
        <w:br/>
      </w:r>
      <w:r w:rsidRPr="00887C0E">
        <w:rPr>
          <w:strike/>
          <w:szCs w:val="24"/>
          <w:lang w:eastAsia="en-US"/>
        </w:rPr>
        <w:t xml:space="preserve">Poročilo o </w:t>
      </w:r>
      <w:proofErr w:type="spellStart"/>
      <w:r w:rsidRPr="00887C0E">
        <w:rPr>
          <w:strike/>
          <w:szCs w:val="24"/>
          <w:lang w:eastAsia="en-US"/>
        </w:rPr>
        <w:t>uporabi</w:t>
      </w:r>
      <w:r w:rsidRPr="00887C0E">
        <w:rPr>
          <w:b/>
          <w:i/>
          <w:szCs w:val="24"/>
          <w:lang w:eastAsia="en-US"/>
        </w:rPr>
        <w:t>Pregled</w:t>
      </w:r>
      <w:proofErr w:type="spellEnd"/>
      <w:r w:rsidR="007B3CB4">
        <w:rPr>
          <w:b/>
          <w:szCs w:val="24"/>
          <w:lang w:eastAsia="en-US"/>
        </w:rPr>
        <w:t xml:space="preserve"> [Sprememba 48]</w:t>
      </w:r>
    </w:p>
    <w:p w:rsidR="00887C0E" w:rsidRPr="00887C0E" w:rsidRDefault="00887C0E" w:rsidP="00887C0E">
      <w:pPr>
        <w:spacing w:before="120" w:after="120" w:line="360" w:lineRule="auto"/>
        <w:rPr>
          <w:b/>
          <w:szCs w:val="24"/>
          <w:lang w:eastAsia="en-US"/>
        </w:rPr>
      </w:pPr>
      <w:r w:rsidRPr="00887C0E">
        <w:rPr>
          <w:szCs w:val="24"/>
          <w:lang w:eastAsia="en-US"/>
        </w:rPr>
        <w:t xml:space="preserve">Komisija Evropskemu parlamentu in Svetu do </w:t>
      </w:r>
      <w:r w:rsidRPr="00887C0E">
        <w:rPr>
          <w:b/>
          <w:i/>
          <w:szCs w:val="24"/>
          <w:lang w:eastAsia="en-US"/>
        </w:rPr>
        <w:t xml:space="preserve">... </w:t>
      </w:r>
      <w:r w:rsidRPr="00887C0E">
        <w:rPr>
          <w:szCs w:val="24"/>
          <w:lang w:eastAsia="en-US"/>
        </w:rPr>
        <w:t xml:space="preserve">[pet let po </w:t>
      </w:r>
      <w:proofErr w:type="spellStart"/>
      <w:r w:rsidRPr="00887C0E">
        <w:rPr>
          <w:strike/>
          <w:szCs w:val="24"/>
          <w:lang w:eastAsia="en-US"/>
        </w:rPr>
        <w:t>začetku</w:t>
      </w:r>
      <w:r w:rsidRPr="00887C0E">
        <w:rPr>
          <w:b/>
          <w:i/>
          <w:szCs w:val="24"/>
          <w:lang w:eastAsia="en-US"/>
        </w:rPr>
        <w:t>datumu</w:t>
      </w:r>
      <w:proofErr w:type="spellEnd"/>
      <w:r w:rsidRPr="00887C0E">
        <w:rPr>
          <w:b/>
          <w:i/>
          <w:szCs w:val="24"/>
          <w:lang w:eastAsia="en-US"/>
        </w:rPr>
        <w:t xml:space="preserve"> začetka</w:t>
      </w:r>
      <w:r w:rsidRPr="00887C0E">
        <w:rPr>
          <w:szCs w:val="24"/>
          <w:lang w:eastAsia="en-US"/>
        </w:rPr>
        <w:t xml:space="preserve"> veljavnosti</w:t>
      </w:r>
      <w:r w:rsidRPr="00887C0E">
        <w:rPr>
          <w:b/>
          <w:i/>
          <w:szCs w:val="24"/>
          <w:lang w:eastAsia="en-US"/>
        </w:rPr>
        <w:t xml:space="preserve"> te direktive</w:t>
      </w:r>
      <w:r w:rsidRPr="00887C0E">
        <w:rPr>
          <w:szCs w:val="24"/>
          <w:lang w:eastAsia="en-US"/>
        </w:rPr>
        <w:t xml:space="preserve">] in nato vsakih pet let predloži poročilo o izvajanju te direktive, vključno z njenim vplivom na varnost v cestnem prometu. </w:t>
      </w:r>
      <w:r w:rsidRPr="00887C0E">
        <w:rPr>
          <w:b/>
          <w:i/>
          <w:szCs w:val="24"/>
          <w:lang w:eastAsia="en-US"/>
        </w:rPr>
        <w:t xml:space="preserve">Poročilo vključuje statistične podatke držav članic o uporabi mehanizma, določenega v tej direktivi, pa tudi o ozkih grlih in področjih za morebitne izboljšave. </w:t>
      </w:r>
      <w:r w:rsidRPr="00887C0E">
        <w:rPr>
          <w:szCs w:val="24"/>
          <w:lang w:eastAsia="en-US"/>
        </w:rPr>
        <w:t xml:space="preserve">Poročilu se po potrebi </w:t>
      </w:r>
      <w:r w:rsidRPr="00887C0E">
        <w:rPr>
          <w:strike/>
          <w:szCs w:val="24"/>
          <w:lang w:eastAsia="en-US"/>
        </w:rPr>
        <w:t xml:space="preserve">priložijo predlogi za </w:t>
      </w:r>
      <w:proofErr w:type="spellStart"/>
      <w:r w:rsidRPr="00887C0E">
        <w:rPr>
          <w:strike/>
          <w:szCs w:val="24"/>
          <w:lang w:eastAsia="en-US"/>
        </w:rPr>
        <w:t>spremembe</w:t>
      </w:r>
      <w:r w:rsidRPr="00887C0E">
        <w:rPr>
          <w:b/>
          <w:i/>
          <w:szCs w:val="24"/>
          <w:lang w:eastAsia="en-US"/>
        </w:rPr>
        <w:t>priloži</w:t>
      </w:r>
      <w:proofErr w:type="spellEnd"/>
      <w:r w:rsidRPr="00887C0E">
        <w:rPr>
          <w:b/>
          <w:i/>
          <w:szCs w:val="24"/>
          <w:lang w:eastAsia="en-US"/>
        </w:rPr>
        <w:t xml:space="preserve"> zakonodajni predlog o spremembi</w:t>
      </w:r>
      <w:r w:rsidRPr="00887C0E">
        <w:rPr>
          <w:szCs w:val="24"/>
          <w:lang w:eastAsia="en-US"/>
        </w:rPr>
        <w:t xml:space="preserve"> te direktive.</w:t>
      </w:r>
      <w:r w:rsidR="00667DA4">
        <w:rPr>
          <w:b/>
          <w:szCs w:val="24"/>
          <w:lang w:eastAsia="en-US"/>
        </w:rPr>
        <w:t xml:space="preserve"> [Sprememba 49]</w:t>
      </w:r>
    </w:p>
    <w:p w:rsidR="00887C0E" w:rsidRPr="00887C0E" w:rsidRDefault="00887C0E" w:rsidP="00887C0E">
      <w:pPr>
        <w:spacing w:before="120" w:after="120" w:line="360" w:lineRule="auto"/>
        <w:jc w:val="center"/>
        <w:rPr>
          <w:b/>
          <w:szCs w:val="24"/>
          <w:lang w:eastAsia="en-US"/>
        </w:rPr>
      </w:pPr>
      <w:r w:rsidRPr="00887C0E">
        <w:rPr>
          <w:szCs w:val="24"/>
          <w:lang w:eastAsia="en-US"/>
        </w:rPr>
        <w:t>Člen 21</w:t>
      </w:r>
      <w:r w:rsidRPr="00887C0E">
        <w:rPr>
          <w:szCs w:val="24"/>
          <w:lang w:eastAsia="en-US"/>
        </w:rPr>
        <w:br/>
        <w:t>Začetek veljavnosti</w:t>
      </w:r>
      <w:r w:rsidRPr="00887C0E">
        <w:rPr>
          <w:strike/>
          <w:szCs w:val="24"/>
          <w:lang w:eastAsia="en-US"/>
        </w:rPr>
        <w:t xml:space="preserve"> in uporaba</w:t>
      </w:r>
      <w:r w:rsidR="00667DA4" w:rsidRPr="00667DA4">
        <w:rPr>
          <w:b/>
          <w:szCs w:val="24"/>
          <w:lang w:eastAsia="en-US"/>
        </w:rPr>
        <w:t xml:space="preserve"> [Sprememba 50]</w:t>
      </w:r>
    </w:p>
    <w:p w:rsidR="00887C0E" w:rsidRPr="00887C0E" w:rsidRDefault="00887C0E" w:rsidP="00887C0E">
      <w:pPr>
        <w:spacing w:before="120" w:after="120" w:line="360" w:lineRule="auto"/>
        <w:rPr>
          <w:szCs w:val="24"/>
          <w:lang w:eastAsia="en-US"/>
        </w:rPr>
      </w:pPr>
      <w:r w:rsidRPr="00887C0E">
        <w:rPr>
          <w:szCs w:val="24"/>
          <w:lang w:eastAsia="en-US"/>
        </w:rPr>
        <w:t xml:space="preserve">Ta direktiva začne veljati dvajseti dan po objavi v </w:t>
      </w:r>
      <w:r w:rsidRPr="00887C0E">
        <w:rPr>
          <w:i/>
          <w:iCs/>
          <w:szCs w:val="24"/>
          <w:lang w:eastAsia="en-US"/>
        </w:rPr>
        <w:t>Uradnem listu Evropske unije</w:t>
      </w:r>
      <w:r w:rsidRPr="00887C0E">
        <w:rPr>
          <w:szCs w:val="24"/>
          <w:lang w:eastAsia="en-US"/>
        </w:rPr>
        <w:t>.</w:t>
      </w:r>
    </w:p>
    <w:p w:rsidR="004E725B" w:rsidRDefault="004E725B">
      <w:pPr>
        <w:widowControl/>
        <w:rPr>
          <w:szCs w:val="24"/>
          <w:lang w:eastAsia="en-US"/>
        </w:rPr>
      </w:pPr>
      <w:r>
        <w:rPr>
          <w:szCs w:val="24"/>
          <w:lang w:eastAsia="en-US"/>
        </w:rPr>
        <w:br w:type="page"/>
      </w:r>
    </w:p>
    <w:p w:rsidR="00887C0E" w:rsidRPr="00887C0E" w:rsidRDefault="00887C0E" w:rsidP="00887C0E">
      <w:pPr>
        <w:spacing w:before="120" w:after="120" w:line="360" w:lineRule="auto"/>
        <w:jc w:val="center"/>
        <w:rPr>
          <w:szCs w:val="24"/>
          <w:lang w:eastAsia="en-US"/>
        </w:rPr>
      </w:pPr>
      <w:r w:rsidRPr="00887C0E">
        <w:rPr>
          <w:szCs w:val="24"/>
          <w:lang w:eastAsia="en-US"/>
        </w:rPr>
        <w:lastRenderedPageBreak/>
        <w:t>Člen 22</w:t>
      </w:r>
      <w:r w:rsidRPr="00887C0E">
        <w:rPr>
          <w:szCs w:val="24"/>
          <w:lang w:eastAsia="en-US"/>
        </w:rPr>
        <w:br/>
        <w:t>Naslovniki</w:t>
      </w:r>
    </w:p>
    <w:p w:rsidR="00887C0E" w:rsidRPr="00887C0E" w:rsidRDefault="00887C0E" w:rsidP="00887C0E">
      <w:pPr>
        <w:spacing w:before="120" w:after="120" w:line="360" w:lineRule="auto"/>
        <w:rPr>
          <w:szCs w:val="24"/>
          <w:lang w:eastAsia="en-US"/>
        </w:rPr>
      </w:pPr>
      <w:r w:rsidRPr="00887C0E">
        <w:rPr>
          <w:szCs w:val="24"/>
          <w:lang w:eastAsia="en-US"/>
        </w:rPr>
        <w:t>Ta direktiva je naslovljena na države članice.</w:t>
      </w:r>
    </w:p>
    <w:p w:rsidR="00887C0E" w:rsidRPr="00887C0E" w:rsidRDefault="00887C0E" w:rsidP="00887C0E">
      <w:pPr>
        <w:keepNext/>
        <w:widowControl/>
        <w:spacing w:before="120" w:line="360" w:lineRule="auto"/>
        <w:rPr>
          <w:szCs w:val="24"/>
          <w:lang w:eastAsia="en-US"/>
        </w:rPr>
      </w:pPr>
      <w:r w:rsidRPr="00887C0E">
        <w:rPr>
          <w:szCs w:val="24"/>
          <w:lang w:eastAsia="en-US"/>
        </w:rPr>
        <w:t xml:space="preserve">V </w:t>
      </w:r>
      <w:r w:rsidR="00BB7589">
        <w:rPr>
          <w:szCs w:val="24"/>
          <w:lang w:eastAsia="en-US"/>
        </w:rPr>
        <w:t>…</w:t>
      </w:r>
      <w:bookmarkStart w:id="7" w:name="_GoBack"/>
      <w:bookmarkEnd w:id="7"/>
      <w:r w:rsidRPr="00887C0E">
        <w:rPr>
          <w:szCs w:val="24"/>
          <w:lang w:eastAsia="en-US"/>
        </w:rPr>
        <w:t>,</w:t>
      </w:r>
    </w:p>
    <w:p w:rsidR="00887C0E" w:rsidRPr="00887C0E" w:rsidRDefault="00887C0E" w:rsidP="00887C0E">
      <w:pPr>
        <w:keepNext/>
        <w:widowControl/>
        <w:tabs>
          <w:tab w:val="left" w:pos="4252"/>
        </w:tabs>
        <w:spacing w:before="720" w:after="100" w:line="360" w:lineRule="auto"/>
        <w:jc w:val="both"/>
        <w:rPr>
          <w:i/>
          <w:szCs w:val="24"/>
          <w:lang w:eastAsia="en-US"/>
        </w:rPr>
      </w:pPr>
      <w:r w:rsidRPr="00887C0E">
        <w:rPr>
          <w:i/>
          <w:szCs w:val="24"/>
          <w:lang w:eastAsia="en-US"/>
        </w:rPr>
        <w:t>Za Evropski parlament</w:t>
      </w:r>
      <w:r w:rsidRPr="00887C0E">
        <w:rPr>
          <w:i/>
          <w:szCs w:val="24"/>
          <w:lang w:eastAsia="en-US"/>
        </w:rPr>
        <w:tab/>
        <w:t>Za Svet</w:t>
      </w:r>
    </w:p>
    <w:p w:rsidR="00887C0E" w:rsidRPr="00887C0E" w:rsidRDefault="00887C0E" w:rsidP="00887C0E">
      <w:pPr>
        <w:widowControl/>
        <w:tabs>
          <w:tab w:val="left" w:pos="4252"/>
        </w:tabs>
        <w:spacing w:line="360" w:lineRule="auto"/>
        <w:rPr>
          <w:i/>
          <w:szCs w:val="24"/>
          <w:lang w:eastAsia="en-US"/>
        </w:rPr>
      </w:pPr>
      <w:r w:rsidRPr="00887C0E">
        <w:rPr>
          <w:i/>
          <w:szCs w:val="24"/>
          <w:lang w:eastAsia="en-US"/>
        </w:rPr>
        <w:t>predsednica</w:t>
      </w:r>
      <w:r w:rsidRPr="00887C0E">
        <w:rPr>
          <w:i/>
          <w:szCs w:val="24"/>
          <w:lang w:eastAsia="en-US"/>
        </w:rPr>
        <w:tab/>
        <w:t>predsednik</w:t>
      </w:r>
      <w:r>
        <w:rPr>
          <w:i/>
          <w:szCs w:val="24"/>
          <w:lang w:eastAsia="en-US"/>
        </w:rPr>
        <w:t>/predsednica</w:t>
      </w:r>
    </w:p>
    <w:sectPr w:rsidR="00887C0E" w:rsidRPr="00887C0E" w:rsidSect="00D626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96D" w:rsidRPr="00D62613" w:rsidRDefault="0006596D">
      <w:r w:rsidRPr="00D62613">
        <w:separator/>
      </w:r>
    </w:p>
  </w:endnote>
  <w:endnote w:type="continuationSeparator" w:id="0">
    <w:p w:rsidR="0006596D" w:rsidRPr="00D62613" w:rsidRDefault="0006596D">
      <w:r w:rsidRPr="00D626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96D" w:rsidRPr="00D62613" w:rsidRDefault="0006596D">
      <w:r w:rsidRPr="00D62613">
        <w:separator/>
      </w:r>
    </w:p>
  </w:footnote>
  <w:footnote w:type="continuationSeparator" w:id="0">
    <w:p w:rsidR="0006596D" w:rsidRPr="00D62613" w:rsidRDefault="0006596D">
      <w:r w:rsidRPr="00D62613">
        <w:continuationSeparator/>
      </w:r>
    </w:p>
  </w:footnote>
  <w:footnote w:id="1">
    <w:p w:rsidR="0006596D" w:rsidRPr="00887C0E" w:rsidRDefault="0006596D" w:rsidP="00887C0E">
      <w:pPr>
        <w:pStyle w:val="FootnoteText"/>
        <w:ind w:left="709" w:hanging="709"/>
        <w:rPr>
          <w:sz w:val="24"/>
          <w:lang w:val="sl-SI"/>
        </w:rPr>
      </w:pPr>
      <w:r w:rsidRPr="00887C0E">
        <w:rPr>
          <w:rStyle w:val="FootnoteReference"/>
          <w:sz w:val="24"/>
          <w:lang w:val="sl-SI"/>
        </w:rPr>
        <w:footnoteRef/>
      </w:r>
      <w:r w:rsidRPr="00887C0E">
        <w:rPr>
          <w:sz w:val="24"/>
          <w:lang w:val="sl-SI"/>
        </w:rPr>
        <w:t xml:space="preserve"> </w:t>
      </w:r>
      <w:r w:rsidRPr="00887C0E">
        <w:rPr>
          <w:sz w:val="24"/>
          <w:lang w:val="sl-SI"/>
        </w:rPr>
        <w:tab/>
        <w:t>UL C 293, 18.8.2023, str. 133.</w:t>
      </w:r>
    </w:p>
  </w:footnote>
  <w:footnote w:id="2">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 xml:space="preserve">UL C </w:t>
      </w:r>
      <w:r w:rsidR="004E725B">
        <w:rPr>
          <w:lang w:val="sl-SI"/>
        </w:rPr>
        <w:t>293</w:t>
      </w:r>
      <w:r w:rsidRPr="00887C0E">
        <w:rPr>
          <w:lang w:val="sl-SI"/>
        </w:rPr>
        <w:t xml:space="preserve">, </w:t>
      </w:r>
      <w:r w:rsidR="007B3CB4">
        <w:rPr>
          <w:lang w:val="sl-SI"/>
        </w:rPr>
        <w:t>18.</w:t>
      </w:r>
      <w:r w:rsidR="004E725B">
        <w:rPr>
          <w:lang w:val="sl-SI"/>
        </w:rPr>
        <w:t>8.2023</w:t>
      </w:r>
      <w:r w:rsidRPr="00887C0E">
        <w:rPr>
          <w:lang w:val="sl-SI"/>
        </w:rPr>
        <w:t xml:space="preserve">, str. </w:t>
      </w:r>
      <w:r w:rsidR="004E725B">
        <w:rPr>
          <w:lang w:val="sl-SI"/>
        </w:rPr>
        <w:t>133</w:t>
      </w:r>
      <w:r w:rsidRPr="00887C0E">
        <w:rPr>
          <w:lang w:val="sl-SI"/>
        </w:rPr>
        <w:t>.</w:t>
      </w:r>
    </w:p>
  </w:footnote>
  <w:footnote w:id="3">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r>
      <w:proofErr w:type="spellStart"/>
      <w:r w:rsidRPr="00887C0E">
        <w:rPr>
          <w:lang w:val="sl-SI"/>
        </w:rPr>
        <w:t>SWD</w:t>
      </w:r>
      <w:proofErr w:type="spellEnd"/>
      <w:r w:rsidRPr="00887C0E">
        <w:rPr>
          <w:lang w:val="sl-SI"/>
        </w:rPr>
        <w:t xml:space="preserve">(2019) 283 </w:t>
      </w:r>
      <w:proofErr w:type="spellStart"/>
      <w:r w:rsidRPr="00887C0E">
        <w:rPr>
          <w:lang w:val="sl-SI"/>
        </w:rPr>
        <w:t>final</w:t>
      </w:r>
      <w:proofErr w:type="spellEnd"/>
      <w:r w:rsidRPr="00887C0E">
        <w:rPr>
          <w:lang w:val="sl-SI"/>
        </w:rPr>
        <w:t>.</w:t>
      </w:r>
    </w:p>
  </w:footnote>
  <w:footnote w:id="4">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UL C 202, 7.6.2016.</w:t>
      </w:r>
    </w:p>
  </w:footnote>
  <w:footnote w:id="5">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Sodba Sodišča (veliki senat) z dne 6. maja 2014, Komisija/Parlament in Svet, C-43/12, EU:C:2014:298, točka 43.</w:t>
      </w:r>
    </w:p>
  </w:footnote>
  <w:footnote w:id="6">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UL C 202, 7.6.2016, str. 391.</w:t>
      </w:r>
    </w:p>
  </w:footnote>
  <w:footnote w:id="7">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8">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w:t>
      </w:r>
    </w:p>
  </w:footnote>
  <w:footnote w:id="9">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Okvirni sklep Sveta 2008/947/PNZ z dne 27. novembra 2008 o uporabi načela vzajemnega priznavanja sodb in pogojnih odločb zaradi zagotavljanja nadzorstva nad spremljevalnimi ukrepi in alternativnimi sankcijami (UL L 337, 16.12.2008, str. 102).</w:t>
      </w:r>
    </w:p>
  </w:footnote>
  <w:footnote w:id="10">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Okvirni sklep Sveta 2005/214/PNZ z dne 24. februarja 2005 o uporabi načela vzajemnega priznavanja denarnih kazni (UL L 76, 22.3.2005, str. 16).</w:t>
      </w:r>
    </w:p>
  </w:footnote>
  <w:footnote w:id="11">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2010/64/EU Evropskega parlamenta in Sveta z dne 20. oktobra 2010 o pravici do tolmačenja in prevajanja v kazenskih postopkih (UL L 280, 26.10.2010, str. 1).</w:t>
      </w:r>
    </w:p>
  </w:footnote>
  <w:footnote w:id="12">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2012/13/EU Evropskega parlamenta in Sveta z dne 22. maja 2012 o pravici do obveščenosti v kazenskem postopku (UL L 142, 1.6.2012, str. 1).</w:t>
      </w:r>
    </w:p>
  </w:footnote>
  <w:footnote w:id="13">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2013/48/EU Evropskega parlamenta in Sveta z dne 22. oktobra 2013 o pravici do dostopa do odvetnika v kazenskem postopku in v postopkih na podlagi evropskega naloga za prijetje ter pravici do obvestitve tretje osebe ob odvzemu prostosti in do komunikacije s tretjimi osebami in konzularnimi organi med odvzemom prostosti (UL L 294, 6.11.2013, str. 1).</w:t>
      </w:r>
    </w:p>
  </w:footnote>
  <w:footnote w:id="14">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(EU) 2016/343 Evropskega parlamenta in Sveta z dne 9. marca 2016 o krepitvi nekaterih vidikov domneve nedolžnosti in krepitvi pravice biti navzoč na sojenju v kazenskem postopku (UL L 65, 11.3.2016, str. 1).</w:t>
      </w:r>
    </w:p>
  </w:footnote>
  <w:footnote w:id="15">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(EU) 2016/800 Evropskega parlamenta in Sveta z dne 11. maja 2016 o procesnih jamstvih za otroke, ki so osumljene ali obdolžene osebe v kazenskem postopku (UL L 132, 21.5.2016, str. 1).</w:t>
      </w:r>
    </w:p>
  </w:footnote>
  <w:footnote w:id="16">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(EU) 2016/1919 Evropskega parlamenta in Sveta z dne 26. oktobra 2016 o brezplačni pravni pomoči za osumljene in obdolžene osebe v kazenskem postopku ter za zahtevane osebe v postopku na podlagi evropskega naloga za prijetje (UL L 297, 4.11.2016, str. 1).</w:t>
      </w:r>
    </w:p>
  </w:footnote>
  <w:footnote w:id="17">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r>
      <w:r w:rsidRPr="00887C0E">
        <w:rPr>
          <w:lang w:val="sl-SI"/>
        </w:rPr>
        <w:tab/>
        <w:t>Uredba (EU) št. 182/2011 Evropskega parlamenta in Sveta z dne 16. februarja 2011 o določitvi splošnih pravil in načel, na podlagi katerih države članice nadzirajo izvajanje izvedbenih pooblastil (UL L 55, 28.2.2011, str. 13).</w:t>
      </w:r>
    </w:p>
  </w:footnote>
  <w:footnote w:id="18">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r>
      <w:r w:rsidRPr="00887C0E">
        <w:rPr>
          <w:lang w:val="sl-SI"/>
        </w:rPr>
        <w:tab/>
        <w:t>UL C 202, 7.6.2016, str. 13.</w:t>
      </w:r>
    </w:p>
  </w:footnote>
  <w:footnote w:id="19">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r>
      <w:r w:rsidRPr="00887C0E">
        <w:rPr>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20">
    <w:p w:rsidR="00887C0E" w:rsidRPr="00887C0E" w:rsidRDefault="00887C0E" w:rsidP="00887C0E">
      <w:pPr>
        <w:pStyle w:val="FootnoteTextForceStyle"/>
        <w:ind w:left="709" w:hanging="709"/>
        <w:rPr>
          <w:lang w:val="sl-SI"/>
        </w:rPr>
      </w:pPr>
      <w:r w:rsidRPr="00887C0E">
        <w:rPr>
          <w:vertAlign w:val="superscript"/>
          <w:lang w:val="sl-SI"/>
        </w:rPr>
        <w:footnoteRef/>
      </w:r>
      <w:r w:rsidRPr="00887C0E">
        <w:rPr>
          <w:lang w:val="sl-SI"/>
        </w:rPr>
        <w:tab/>
        <w:t>Direktiva (EU) 2015/413 Evropskega parlamenta in Sveta z dne 11. marca 2015 o lažji čezmejni izmenjavi informacij o prometnih prekrških, povezanih z varnostjo v cestnem prometu osebe (Besedilo velja za EGP) (UL L 68, 13.3.2015, str.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SL"/>
    <w:docVar w:name="dvnumam" w:val="50"/>
    <w:docVar w:name="dvpe" w:val="751.805"/>
    <w:docVar w:name="dvrapporteur" w:val="Poročevalec: "/>
    <w:docVar w:name="dvstar" w:val="***I"/>
    <w:docVar w:name="dvtitre" w:val="Zakonodajna resolucija Evropskega parlamenta z dne xx. februarja 2024 o predlogu direktive Evropskega parlamenta in Sveta o učinku določenih prepovedi vožnje po vsej Uniji(COM(2023)0128 – C9-0036/2023 – 2023/0055(COD))"/>
  </w:docVars>
  <w:rsids>
    <w:rsidRoot w:val="009940C7"/>
    <w:rsid w:val="00002272"/>
    <w:rsid w:val="00064002"/>
    <w:rsid w:val="0006596D"/>
    <w:rsid w:val="000677B9"/>
    <w:rsid w:val="000831BA"/>
    <w:rsid w:val="000A42CC"/>
    <w:rsid w:val="000C23A0"/>
    <w:rsid w:val="000E7DD9"/>
    <w:rsid w:val="0010095E"/>
    <w:rsid w:val="00125B37"/>
    <w:rsid w:val="00187494"/>
    <w:rsid w:val="001A64B8"/>
    <w:rsid w:val="001F32AE"/>
    <w:rsid w:val="002767FF"/>
    <w:rsid w:val="00291F67"/>
    <w:rsid w:val="002B18FE"/>
    <w:rsid w:val="002B5493"/>
    <w:rsid w:val="00343214"/>
    <w:rsid w:val="00361C00"/>
    <w:rsid w:val="00395FA1"/>
    <w:rsid w:val="003D4DE5"/>
    <w:rsid w:val="003E15D4"/>
    <w:rsid w:val="00411CCE"/>
    <w:rsid w:val="0041666E"/>
    <w:rsid w:val="00421060"/>
    <w:rsid w:val="0046526E"/>
    <w:rsid w:val="00471C19"/>
    <w:rsid w:val="004867E3"/>
    <w:rsid w:val="00494A28"/>
    <w:rsid w:val="004C0004"/>
    <w:rsid w:val="004C5D52"/>
    <w:rsid w:val="004E725B"/>
    <w:rsid w:val="0050519A"/>
    <w:rsid w:val="005072A1"/>
    <w:rsid w:val="00514517"/>
    <w:rsid w:val="0052483B"/>
    <w:rsid w:val="00545827"/>
    <w:rsid w:val="00560270"/>
    <w:rsid w:val="00591BE7"/>
    <w:rsid w:val="005C2568"/>
    <w:rsid w:val="006037C0"/>
    <w:rsid w:val="006631B6"/>
    <w:rsid w:val="00667DA4"/>
    <w:rsid w:val="00673AA8"/>
    <w:rsid w:val="00680577"/>
    <w:rsid w:val="006F74FA"/>
    <w:rsid w:val="00731ADD"/>
    <w:rsid w:val="00734777"/>
    <w:rsid w:val="00747932"/>
    <w:rsid w:val="00751A4A"/>
    <w:rsid w:val="00756632"/>
    <w:rsid w:val="00762C74"/>
    <w:rsid w:val="00786EC0"/>
    <w:rsid w:val="007B3CB4"/>
    <w:rsid w:val="007D1690"/>
    <w:rsid w:val="007E22AD"/>
    <w:rsid w:val="00817416"/>
    <w:rsid w:val="00842779"/>
    <w:rsid w:val="00865F67"/>
    <w:rsid w:val="00881A7B"/>
    <w:rsid w:val="008840E5"/>
    <w:rsid w:val="00887B3E"/>
    <w:rsid w:val="00887C0E"/>
    <w:rsid w:val="008C2AC6"/>
    <w:rsid w:val="008D03AB"/>
    <w:rsid w:val="00930C23"/>
    <w:rsid w:val="0093193B"/>
    <w:rsid w:val="00942BD6"/>
    <w:rsid w:val="009509D8"/>
    <w:rsid w:val="00950B64"/>
    <w:rsid w:val="00981893"/>
    <w:rsid w:val="009940C7"/>
    <w:rsid w:val="009D0C8C"/>
    <w:rsid w:val="00A1687D"/>
    <w:rsid w:val="00A33AFD"/>
    <w:rsid w:val="00A43E52"/>
    <w:rsid w:val="00A4678D"/>
    <w:rsid w:val="00A778C7"/>
    <w:rsid w:val="00AB441E"/>
    <w:rsid w:val="00AB6293"/>
    <w:rsid w:val="00AE0928"/>
    <w:rsid w:val="00AF3B82"/>
    <w:rsid w:val="00B12E95"/>
    <w:rsid w:val="00B22876"/>
    <w:rsid w:val="00B558F0"/>
    <w:rsid w:val="00BB7589"/>
    <w:rsid w:val="00BD48FE"/>
    <w:rsid w:val="00BD7BD8"/>
    <w:rsid w:val="00BE3782"/>
    <w:rsid w:val="00BE6ADC"/>
    <w:rsid w:val="00C05BFE"/>
    <w:rsid w:val="00C23CD4"/>
    <w:rsid w:val="00C61C0C"/>
    <w:rsid w:val="00C941CB"/>
    <w:rsid w:val="00CC2357"/>
    <w:rsid w:val="00CF071A"/>
    <w:rsid w:val="00D058B8"/>
    <w:rsid w:val="00D56C11"/>
    <w:rsid w:val="00D62613"/>
    <w:rsid w:val="00D834A0"/>
    <w:rsid w:val="00D872DF"/>
    <w:rsid w:val="00D91E21"/>
    <w:rsid w:val="00DA7FCD"/>
    <w:rsid w:val="00DC2253"/>
    <w:rsid w:val="00DE6FF5"/>
    <w:rsid w:val="00E04255"/>
    <w:rsid w:val="00E365E1"/>
    <w:rsid w:val="00E820A4"/>
    <w:rsid w:val="00EB006A"/>
    <w:rsid w:val="00EB4772"/>
    <w:rsid w:val="00ED169E"/>
    <w:rsid w:val="00ED4235"/>
    <w:rsid w:val="00F04346"/>
    <w:rsid w:val="00F075DC"/>
    <w:rsid w:val="00F149E9"/>
    <w:rsid w:val="00F46B26"/>
    <w:rsid w:val="00F5134D"/>
    <w:rsid w:val="00F74202"/>
    <w:rsid w:val="00F81E41"/>
    <w:rsid w:val="00F87713"/>
    <w:rsid w:val="00FB4360"/>
    <w:rsid w:val="00FD0C70"/>
    <w:rsid w:val="00FF2A0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0FAD7"/>
  <w15:chartTrackingRefBased/>
  <w15:docId w15:val="{8EBC591A-FFD8-4A1A-8188-D6BC0E96F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2BD6"/>
    <w:pPr>
      <w:spacing w:before="480" w:after="240"/>
    </w:pPr>
    <w:rPr>
      <w:snapToGrid w:val="0"/>
      <w:lang w:val="en-GB" w:eastAsia="en-US"/>
    </w:rPr>
  </w:style>
  <w:style w:type="paragraph" w:customStyle="1" w:styleId="NormalBold">
    <w:name w:val="NormalBold"/>
    <w:basedOn w:val="Normal"/>
    <w:rsid w:val="00942BD6"/>
    <w:rPr>
      <w:b/>
      <w:snapToGrid w:val="0"/>
      <w:lang w:val="en-GB" w:eastAsia="en-US"/>
    </w:rPr>
  </w:style>
  <w:style w:type="paragraph" w:customStyle="1" w:styleId="NormalHanging12a">
    <w:name w:val="NormalHanging12a"/>
    <w:basedOn w:val="Normal"/>
    <w:rsid w:val="00942BD6"/>
    <w:pPr>
      <w:widowControl/>
      <w:spacing w:after="240"/>
      <w:ind w:left="567" w:hanging="567"/>
    </w:pPr>
    <w:rPr>
      <w:snapToGrid w:val="0"/>
      <w:lang w:val="en-GB" w:eastAsia="en-US"/>
    </w:rPr>
  </w:style>
  <w:style w:type="paragraph" w:customStyle="1" w:styleId="AmColumnHeading">
    <w:name w:val="AmColumnHeading"/>
    <w:basedOn w:val="Normal"/>
    <w:rsid w:val="00942BD6"/>
    <w:pPr>
      <w:spacing w:after="240"/>
      <w:jc w:val="center"/>
    </w:pPr>
    <w:rPr>
      <w:i/>
      <w:lang w:val="en-GB"/>
    </w:rPr>
  </w:style>
  <w:style w:type="paragraph" w:customStyle="1" w:styleId="AmJustText">
    <w:name w:val="AmJustText"/>
    <w:basedOn w:val="Normal"/>
    <w:rsid w:val="00942BD6"/>
    <w:pPr>
      <w:spacing w:after="240"/>
    </w:pPr>
    <w:rPr>
      <w:i/>
      <w:lang w:val="en-GB"/>
    </w:rPr>
  </w:style>
  <w:style w:type="paragraph" w:customStyle="1" w:styleId="AmJustTitle">
    <w:name w:val="AmJustTitle"/>
    <w:basedOn w:val="Normal"/>
    <w:next w:val="AmJustText"/>
    <w:rsid w:val="00942BD6"/>
    <w:pPr>
      <w:keepNext/>
      <w:spacing w:before="240" w:after="240"/>
      <w:jc w:val="center"/>
    </w:pPr>
    <w:rPr>
      <w:i/>
      <w:lang w:val="en-GB"/>
    </w:rPr>
  </w:style>
  <w:style w:type="paragraph" w:customStyle="1" w:styleId="AmNumberTabs">
    <w:name w:val="AmNumberTabs"/>
    <w:basedOn w:val="Normal"/>
    <w:rsid w:val="00942BD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942BD6"/>
    <w:pPr>
      <w:spacing w:after="240"/>
    </w:pPr>
    <w:rPr>
      <w:b/>
      <w:lang w:val="en-GB"/>
    </w:rPr>
  </w:style>
  <w:style w:type="paragraph" w:customStyle="1" w:styleId="Normal6a">
    <w:name w:val="Normal6a"/>
    <w:basedOn w:val="Normal"/>
    <w:rsid w:val="00942BD6"/>
    <w:pPr>
      <w:spacing w:after="120"/>
    </w:pPr>
    <w:rPr>
      <w:lang w:val="en-GB"/>
    </w:rPr>
  </w:style>
  <w:style w:type="paragraph" w:customStyle="1" w:styleId="NormalBold12b">
    <w:name w:val="NormalBold12b"/>
    <w:basedOn w:val="Normal"/>
    <w:rsid w:val="00942BD6"/>
    <w:pPr>
      <w:spacing w:before="240"/>
    </w:pPr>
    <w:rPr>
      <w:b/>
      <w:lang w:val="en-GB"/>
    </w:rPr>
  </w:style>
  <w:style w:type="character" w:customStyle="1" w:styleId="Italic">
    <w:name w:val="Italic"/>
    <w:uiPriority w:val="1"/>
    <w:rsid w:val="00942BD6"/>
    <w:rPr>
      <w:i/>
    </w:rPr>
  </w:style>
  <w:style w:type="paragraph" w:styleId="Header">
    <w:name w:val="header"/>
    <w:basedOn w:val="Normal"/>
    <w:link w:val="HeaderChar"/>
    <w:rsid w:val="00D62613"/>
    <w:pPr>
      <w:tabs>
        <w:tab w:val="center" w:pos="4513"/>
        <w:tab w:val="right" w:pos="9026"/>
      </w:tabs>
    </w:pPr>
  </w:style>
  <w:style w:type="character" w:customStyle="1" w:styleId="HeaderChar">
    <w:name w:val="Header Char"/>
    <w:basedOn w:val="DefaultParagraphFont"/>
    <w:link w:val="Header"/>
    <w:rsid w:val="00D62613"/>
    <w:rPr>
      <w:sz w:val="24"/>
      <w:lang w:val="sl-SI"/>
    </w:rPr>
  </w:style>
  <w:style w:type="paragraph" w:styleId="Footer">
    <w:name w:val="footer"/>
    <w:basedOn w:val="Normal"/>
    <w:link w:val="FooterChar"/>
    <w:rsid w:val="00D62613"/>
    <w:pPr>
      <w:tabs>
        <w:tab w:val="center" w:pos="4513"/>
        <w:tab w:val="right" w:pos="9026"/>
      </w:tabs>
    </w:pPr>
  </w:style>
  <w:style w:type="character" w:customStyle="1" w:styleId="FooterChar">
    <w:name w:val="Footer Char"/>
    <w:basedOn w:val="DefaultParagraphFont"/>
    <w:link w:val="Footer"/>
    <w:rsid w:val="00D62613"/>
    <w:rPr>
      <w:sz w:val="24"/>
      <w:lang w:val="sl-SI"/>
    </w:rPr>
  </w:style>
  <w:style w:type="paragraph" w:styleId="BalloonText">
    <w:name w:val="Balloon Text"/>
    <w:basedOn w:val="Normal"/>
    <w:link w:val="BalloonTextChar"/>
    <w:rsid w:val="009D0C8C"/>
    <w:rPr>
      <w:rFonts w:ascii="Segoe UI" w:hAnsi="Segoe UI" w:cs="Segoe UI"/>
      <w:sz w:val="18"/>
      <w:szCs w:val="18"/>
    </w:rPr>
  </w:style>
  <w:style w:type="character" w:customStyle="1" w:styleId="BalloonTextChar">
    <w:name w:val="Balloon Text Char"/>
    <w:basedOn w:val="DefaultParagraphFont"/>
    <w:link w:val="BalloonText"/>
    <w:rsid w:val="009D0C8C"/>
    <w:rPr>
      <w:rFonts w:ascii="Segoe UI" w:hAnsi="Segoe UI" w:cs="Segoe UI"/>
      <w:sz w:val="18"/>
      <w:szCs w:val="18"/>
      <w:lang w:val="sl-SI"/>
    </w:rPr>
  </w:style>
  <w:style w:type="paragraph" w:customStyle="1" w:styleId="FootnoteTextForceStyle">
    <w:name w:val="Footnote Text ForceStyle"/>
    <w:rsid w:val="00887C0E"/>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8EC19-7577-4A22-8C07-087C307B7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6724</Words>
  <Characters>39439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2024-10-07T13:30:00Z</dcterms:created>
  <dcterms:modified xsi:type="dcterms:W3CDTF">2024-10-07T13:30:00Z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A9-0410/2023</vt:lpwstr>
  </property>
  <property fmtid="{D5CDD505-2E9C-101B-9397-08002B2CF9AE}" pid="4" name="&lt;Type&gt;">
    <vt:lpwstr>RR</vt:lpwstr>
  </property>
</Properties>
</file>