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469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74695" w:rsidRDefault="0095072D" w:rsidP="0010095E">
            <w:pPr>
              <w:pStyle w:val="EPName"/>
            </w:pPr>
            <w:r w:rsidRPr="00874695">
              <w:t>Európsky parlament</w:t>
            </w:r>
          </w:p>
          <w:p w:rsidR="00751A4A" w:rsidRPr="0087469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1380">
              <w:t>2019</w:t>
            </w:r>
            <w:r w:rsidRPr="00874695">
              <w:t>-</w:t>
            </w:r>
            <w:r w:rsidRPr="00FB138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74695" w:rsidRDefault="00187494" w:rsidP="0010095E">
            <w:pPr>
              <w:pStyle w:val="EPLogo"/>
            </w:pPr>
            <w:r w:rsidRPr="008746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74695" w:rsidRDefault="00D058B8" w:rsidP="004C5D52">
      <w:pPr>
        <w:pStyle w:val="LineTop"/>
      </w:pPr>
    </w:p>
    <w:p w:rsidR="00680577" w:rsidRPr="00874695" w:rsidRDefault="0095072D" w:rsidP="00680577">
      <w:pPr>
        <w:pStyle w:val="EPBodyTA1"/>
      </w:pPr>
      <w:r w:rsidRPr="00874695">
        <w:t>PRIJATÉ TEXTY</w:t>
      </w:r>
    </w:p>
    <w:p w:rsidR="00D058B8" w:rsidRPr="00874695" w:rsidRDefault="00D058B8" w:rsidP="00D058B8">
      <w:pPr>
        <w:pStyle w:val="LineBottom"/>
      </w:pPr>
    </w:p>
    <w:p w:rsidR="0095072D" w:rsidRPr="00874695" w:rsidRDefault="0095072D" w:rsidP="0095072D">
      <w:pPr>
        <w:pStyle w:val="ATHeading1"/>
      </w:pPr>
      <w:bookmarkStart w:id="0" w:name="TANumber"/>
      <w:r w:rsidRPr="00874695">
        <w:t>P</w:t>
      </w:r>
      <w:r w:rsidRPr="00FB1380">
        <w:t>9</w:t>
      </w:r>
      <w:r w:rsidRPr="00874695">
        <w:t>_TA(</w:t>
      </w:r>
      <w:r w:rsidRPr="00FB1380">
        <w:t>2024</w:t>
      </w:r>
      <w:r w:rsidRPr="00874695">
        <w:t>)</w:t>
      </w:r>
      <w:r w:rsidRPr="00FB1380">
        <w:t>00</w:t>
      </w:r>
      <w:r w:rsidR="00874695" w:rsidRPr="00FB1380">
        <w:t>58</w:t>
      </w:r>
      <w:bookmarkEnd w:id="0"/>
    </w:p>
    <w:p w:rsidR="0095072D" w:rsidRPr="00874695" w:rsidRDefault="0095072D" w:rsidP="0095072D">
      <w:pPr>
        <w:pStyle w:val="ATHeading2"/>
      </w:pPr>
      <w:bookmarkStart w:id="1" w:name="title"/>
      <w:r w:rsidRPr="00874695">
        <w:t xml:space="preserve">Zmena rozhodnutia Rady </w:t>
      </w:r>
      <w:r w:rsidRPr="00FB1380">
        <w:t>2009</w:t>
      </w:r>
      <w:r w:rsidRPr="00874695">
        <w:t>/</w:t>
      </w:r>
      <w:r w:rsidRPr="00FB1380">
        <w:t>917</w:t>
      </w:r>
      <w:r w:rsidRPr="00874695">
        <w:t>/SVV, pokiaľ ide o jeho zosúladenie s pravidlami Únie o ochrane osobných údajov</w:t>
      </w:r>
      <w:bookmarkEnd w:id="1"/>
    </w:p>
    <w:p w:rsidR="0095072D" w:rsidRPr="00874695" w:rsidRDefault="0095072D" w:rsidP="0095072D">
      <w:pPr>
        <w:rPr>
          <w:i/>
          <w:vanish/>
        </w:rPr>
      </w:pPr>
      <w:r w:rsidRPr="00874695">
        <w:rPr>
          <w:i/>
        </w:rPr>
        <w:fldChar w:fldCharType="begin"/>
      </w:r>
      <w:r w:rsidRPr="00874695">
        <w:rPr>
          <w:i/>
        </w:rPr>
        <w:instrText xml:space="preserve"> TC"(</w:instrText>
      </w:r>
      <w:bookmarkStart w:id="2" w:name="DocNumber"/>
      <w:r w:rsidRPr="00874695">
        <w:rPr>
          <w:i/>
        </w:rPr>
        <w:instrText>A</w:instrText>
      </w:r>
      <w:r w:rsidRPr="00FB1380">
        <w:rPr>
          <w:i/>
        </w:rPr>
        <w:instrText>9</w:instrText>
      </w:r>
      <w:r w:rsidRPr="00874695">
        <w:rPr>
          <w:i/>
        </w:rPr>
        <w:instrText>-</w:instrText>
      </w:r>
      <w:r w:rsidRPr="00FB1380">
        <w:rPr>
          <w:i/>
        </w:rPr>
        <w:instrText>0361</w:instrText>
      </w:r>
      <w:r w:rsidRPr="00874695">
        <w:rPr>
          <w:i/>
        </w:rPr>
        <w:instrText>/</w:instrText>
      </w:r>
      <w:r w:rsidRPr="00FB1380">
        <w:rPr>
          <w:i/>
        </w:rPr>
        <w:instrText>2023</w:instrText>
      </w:r>
      <w:bookmarkEnd w:id="2"/>
      <w:r w:rsidRPr="00874695">
        <w:rPr>
          <w:i/>
        </w:rPr>
        <w:instrText xml:space="preserve"> - Spravodajkyňa: Cornelia Ernst)"\l</w:instrText>
      </w:r>
      <w:r w:rsidRPr="00FB1380">
        <w:rPr>
          <w:i/>
        </w:rPr>
        <w:instrText>3</w:instrText>
      </w:r>
      <w:r w:rsidRPr="00874695">
        <w:rPr>
          <w:i/>
        </w:rPr>
        <w:instrText xml:space="preserve"> \n&gt; \* MERGEFORMAT </w:instrText>
      </w:r>
      <w:r w:rsidRPr="00874695">
        <w:rPr>
          <w:i/>
        </w:rPr>
        <w:fldChar w:fldCharType="end"/>
      </w:r>
    </w:p>
    <w:p w:rsidR="0095072D" w:rsidRPr="00874695" w:rsidRDefault="0095072D" w:rsidP="0095072D">
      <w:pPr>
        <w:rPr>
          <w:vanish/>
        </w:rPr>
      </w:pPr>
      <w:bookmarkStart w:id="3" w:name="Commission"/>
      <w:r w:rsidRPr="00874695">
        <w:rPr>
          <w:vanish/>
        </w:rPr>
        <w:t>Výbor pre občianske slobody, spravodlivosť a vnútorné veci</w:t>
      </w:r>
      <w:bookmarkEnd w:id="3"/>
    </w:p>
    <w:p w:rsidR="0095072D" w:rsidRPr="00874695" w:rsidRDefault="0095072D" w:rsidP="0095072D">
      <w:pPr>
        <w:rPr>
          <w:vanish/>
        </w:rPr>
      </w:pPr>
      <w:bookmarkStart w:id="4" w:name="PE"/>
      <w:r w:rsidRPr="00874695">
        <w:rPr>
          <w:vanish/>
        </w:rPr>
        <w:t>PE</w:t>
      </w:r>
      <w:r w:rsidRPr="00FB1380">
        <w:rPr>
          <w:vanish/>
        </w:rPr>
        <w:t>753</w:t>
      </w:r>
      <w:r w:rsidRPr="00874695">
        <w:rPr>
          <w:vanish/>
        </w:rPr>
        <w:t>.</w:t>
      </w:r>
      <w:r w:rsidRPr="00FB1380">
        <w:rPr>
          <w:vanish/>
        </w:rPr>
        <w:t>732</w:t>
      </w:r>
      <w:bookmarkEnd w:id="4"/>
    </w:p>
    <w:p w:rsidR="0095072D" w:rsidRPr="00874695" w:rsidRDefault="0095072D" w:rsidP="0095072D">
      <w:pPr>
        <w:pStyle w:val="ATHeading3"/>
      </w:pPr>
      <w:bookmarkStart w:id="5" w:name="Sujet"/>
      <w:r w:rsidRPr="00874695">
        <w:t>Legislatívne uznesenie Európskeho parlamentu z</w:t>
      </w:r>
      <w:r w:rsidR="00197C07" w:rsidRPr="00874695">
        <w:t>o</w:t>
      </w:r>
      <w:r w:rsidRPr="00874695">
        <w:t xml:space="preserve"> </w:t>
      </w:r>
      <w:r w:rsidR="00197C07" w:rsidRPr="00FB1380">
        <w:t>6</w:t>
      </w:r>
      <w:r w:rsidRPr="00874695">
        <w:t xml:space="preserve">. februára </w:t>
      </w:r>
      <w:r w:rsidRPr="00FB1380">
        <w:t>2024</w:t>
      </w:r>
      <w:r w:rsidRPr="00874695">
        <w:t xml:space="preserve"> o návrhu nariadenia Európskeho parlamentu a Rady, ktorým sa mení rozhodnutie Rady </w:t>
      </w:r>
      <w:r w:rsidRPr="00FB1380">
        <w:t>2009</w:t>
      </w:r>
      <w:r w:rsidRPr="00874695">
        <w:t>/</w:t>
      </w:r>
      <w:r w:rsidRPr="00FB1380">
        <w:t>917</w:t>
      </w:r>
      <w:r w:rsidRPr="00874695">
        <w:t>/SVV, pokiaľ ide o jeho zosúladenie s pravidlami Únie o ochrane osobných údajov</w:t>
      </w:r>
      <w:bookmarkEnd w:id="5"/>
      <w:r w:rsidRPr="00874695">
        <w:t xml:space="preserve"> </w:t>
      </w:r>
      <w:bookmarkStart w:id="6" w:name="References"/>
      <w:r w:rsidRPr="00874695">
        <w:t>(COM(</w:t>
      </w:r>
      <w:r w:rsidRPr="00FB1380">
        <w:t>2023</w:t>
      </w:r>
      <w:r w:rsidRPr="00874695">
        <w:t>)</w:t>
      </w:r>
      <w:r w:rsidRPr="00FB1380">
        <w:t>0244</w:t>
      </w:r>
      <w:r w:rsidRPr="00874695">
        <w:t xml:space="preserve"> – C</w:t>
      </w:r>
      <w:r w:rsidRPr="00FB1380">
        <w:t>9</w:t>
      </w:r>
      <w:r w:rsidRPr="00874695">
        <w:t>-</w:t>
      </w:r>
      <w:r w:rsidRPr="00FB1380">
        <w:t>0170</w:t>
      </w:r>
      <w:r w:rsidRPr="00874695">
        <w:t>/</w:t>
      </w:r>
      <w:r w:rsidRPr="00FB1380">
        <w:t>2023</w:t>
      </w:r>
      <w:r w:rsidRPr="00874695">
        <w:t xml:space="preserve"> – </w:t>
      </w:r>
      <w:r w:rsidRPr="00FB1380">
        <w:t>2023</w:t>
      </w:r>
      <w:r w:rsidRPr="00874695">
        <w:t>/</w:t>
      </w:r>
      <w:r w:rsidRPr="00FB1380">
        <w:t>0143</w:t>
      </w:r>
      <w:r w:rsidRPr="00874695">
        <w:t>(COD))</w:t>
      </w:r>
      <w:bookmarkEnd w:id="6"/>
    </w:p>
    <w:p w:rsidR="0095072D" w:rsidRPr="00874695" w:rsidRDefault="0095072D" w:rsidP="0095072D"/>
    <w:p w:rsidR="00251B1B" w:rsidRPr="00874695" w:rsidRDefault="00251B1B" w:rsidP="00251B1B">
      <w:pPr>
        <w:pStyle w:val="NormalBold"/>
      </w:pPr>
      <w:bookmarkStart w:id="7" w:name="TextBodyBegin"/>
      <w:bookmarkEnd w:id="7"/>
      <w:r w:rsidRPr="00874695">
        <w:t>(Riadny legislatívny postup: prvé čítanie)</w:t>
      </w:r>
    </w:p>
    <w:p w:rsidR="00251B1B" w:rsidRPr="00874695" w:rsidRDefault="00251B1B" w:rsidP="00251B1B">
      <w:pPr>
        <w:pStyle w:val="EPComma"/>
      </w:pPr>
      <w:r w:rsidRPr="00874695">
        <w:rPr>
          <w:i/>
          <w:iCs/>
        </w:rPr>
        <w:t>Európsky parlament</w:t>
      </w:r>
      <w:r w:rsidRPr="00874695">
        <w:t>,</w:t>
      </w:r>
    </w:p>
    <w:p w:rsidR="00251B1B" w:rsidRPr="00874695" w:rsidRDefault="00251B1B" w:rsidP="00251B1B">
      <w:pPr>
        <w:pStyle w:val="NormalHanging12a"/>
      </w:pPr>
      <w:r w:rsidRPr="00874695">
        <w:t>–</w:t>
      </w:r>
      <w:r w:rsidRPr="00874695">
        <w:tab/>
        <w:t>so zreteľom na návrh Komisie pre Európsky parlament a Radu (COM(</w:t>
      </w:r>
      <w:r w:rsidRPr="00FB1380">
        <w:t>2023</w:t>
      </w:r>
      <w:r w:rsidRPr="00874695">
        <w:t>)</w:t>
      </w:r>
      <w:r w:rsidRPr="00FB1380">
        <w:t>0244</w:t>
      </w:r>
      <w:r w:rsidRPr="00874695">
        <w:t>),</w:t>
      </w:r>
    </w:p>
    <w:p w:rsidR="00251B1B" w:rsidRPr="00874695" w:rsidRDefault="00251B1B" w:rsidP="00251B1B">
      <w:pPr>
        <w:pStyle w:val="NormalHanging12a"/>
      </w:pPr>
      <w:r w:rsidRPr="00874695">
        <w:t>–</w:t>
      </w:r>
      <w:r w:rsidRPr="00874695">
        <w:tab/>
        <w:t xml:space="preserve">so zreteľom na článok </w:t>
      </w:r>
      <w:r w:rsidRPr="00FB1380">
        <w:t>294</w:t>
      </w:r>
      <w:r w:rsidRPr="00874695">
        <w:t xml:space="preserve"> ods. </w:t>
      </w:r>
      <w:r w:rsidRPr="00FB1380">
        <w:t>2</w:t>
      </w:r>
      <w:r w:rsidRPr="00874695">
        <w:t xml:space="preserve"> a článok </w:t>
      </w:r>
      <w:r w:rsidRPr="00FB1380">
        <w:t>16</w:t>
      </w:r>
      <w:r w:rsidRPr="00874695">
        <w:t xml:space="preserve"> ods. </w:t>
      </w:r>
      <w:r w:rsidRPr="00FB1380">
        <w:t>2</w:t>
      </w:r>
      <w:r w:rsidRPr="00874695">
        <w:t xml:space="preserve"> Zmluvy o fungovaní Európskej únie, v súlade s ktorými Komisia predložila návrh Európskemu parlamentu (C</w:t>
      </w:r>
      <w:r w:rsidRPr="00FB1380">
        <w:t>9</w:t>
      </w:r>
      <w:r w:rsidRPr="00874695">
        <w:noBreakHyphen/>
      </w:r>
      <w:r w:rsidRPr="00FB1380">
        <w:t>0170</w:t>
      </w:r>
      <w:r w:rsidRPr="00874695">
        <w:t>/</w:t>
      </w:r>
      <w:r w:rsidRPr="00FB1380">
        <w:t>2023</w:t>
      </w:r>
      <w:r w:rsidRPr="00874695">
        <w:t>),</w:t>
      </w:r>
    </w:p>
    <w:p w:rsidR="00251B1B" w:rsidRPr="00874695" w:rsidRDefault="00251B1B" w:rsidP="00251B1B">
      <w:pPr>
        <w:pStyle w:val="NormalHanging12a"/>
      </w:pPr>
      <w:r w:rsidRPr="00874695">
        <w:t>–</w:t>
      </w:r>
      <w:r w:rsidRPr="00874695">
        <w:tab/>
        <w:t xml:space="preserve">so zreteľom na článok </w:t>
      </w:r>
      <w:r w:rsidRPr="00FB1380">
        <w:t>294</w:t>
      </w:r>
      <w:r w:rsidRPr="00874695">
        <w:t xml:space="preserve"> ods. </w:t>
      </w:r>
      <w:r w:rsidRPr="00FB1380">
        <w:t>3</w:t>
      </w:r>
      <w:r w:rsidRPr="00874695">
        <w:t xml:space="preserve"> Zmluvy o fungovaní Európskej únie,</w:t>
      </w:r>
    </w:p>
    <w:p w:rsidR="00197C07" w:rsidRPr="00874695" w:rsidRDefault="00197C07" w:rsidP="00251B1B">
      <w:pPr>
        <w:pStyle w:val="NormalHanging12a"/>
      </w:pPr>
      <w:r w:rsidRPr="00874695">
        <w:t>–</w:t>
      </w:r>
      <w:r w:rsidRPr="00874695">
        <w:tab/>
        <w:t xml:space="preserve">so zreteľom na predbežnú dohodu schválenú gestorským výborom podľa článku </w:t>
      </w:r>
      <w:r w:rsidRPr="00FB1380">
        <w:t>74</w:t>
      </w:r>
      <w:r w:rsidRPr="00874695">
        <w:t xml:space="preserve"> ods. </w:t>
      </w:r>
      <w:r w:rsidRPr="00FB1380">
        <w:t>4</w:t>
      </w:r>
      <w:r w:rsidRPr="00874695">
        <w:t xml:space="preserve"> rokovacieho poriadku, a na záväzok zástupcu Rady, vyjadrený v liste z </w:t>
      </w:r>
      <w:r w:rsidRPr="00FB1380">
        <w:t>15</w:t>
      </w:r>
      <w:r w:rsidRPr="00874695">
        <w:t xml:space="preserve">. decembra </w:t>
      </w:r>
      <w:r w:rsidRPr="00FB1380">
        <w:t>2023</w:t>
      </w:r>
      <w:r w:rsidRPr="00874695">
        <w:t xml:space="preserve">, schváliť pozíciu Európskeho parlamentu v súlade s článkom </w:t>
      </w:r>
      <w:r w:rsidRPr="00FB1380">
        <w:t>294</w:t>
      </w:r>
      <w:r w:rsidRPr="00874695">
        <w:t xml:space="preserve"> ods. </w:t>
      </w:r>
      <w:r w:rsidRPr="00FB1380">
        <w:t>4</w:t>
      </w:r>
      <w:r w:rsidRPr="00874695">
        <w:t xml:space="preserve"> Zmluvy o fungovaní Európskej únie,</w:t>
      </w:r>
    </w:p>
    <w:p w:rsidR="00251B1B" w:rsidRPr="00874695" w:rsidRDefault="00251B1B" w:rsidP="00251B1B">
      <w:pPr>
        <w:pStyle w:val="NormalHanging12a"/>
      </w:pPr>
      <w:r w:rsidRPr="00874695">
        <w:t>–</w:t>
      </w:r>
      <w:r w:rsidRPr="00874695">
        <w:tab/>
        <w:t xml:space="preserve">so zreteľom na článok </w:t>
      </w:r>
      <w:r w:rsidRPr="00FB1380">
        <w:t>59</w:t>
      </w:r>
      <w:r w:rsidRPr="00874695">
        <w:t xml:space="preserve"> rokovacieho poriadku,</w:t>
      </w:r>
    </w:p>
    <w:p w:rsidR="00251B1B" w:rsidRPr="00874695" w:rsidRDefault="00251B1B" w:rsidP="00251B1B">
      <w:pPr>
        <w:pStyle w:val="NormalHanging12a"/>
      </w:pPr>
      <w:r w:rsidRPr="00874695">
        <w:t>–</w:t>
      </w:r>
      <w:r w:rsidRPr="00874695">
        <w:tab/>
        <w:t>so zreteľom na správu Výboru pre občianske slobody, spravodlivosť a vnútorné veci (A</w:t>
      </w:r>
      <w:r w:rsidRPr="00FB1380">
        <w:t>9</w:t>
      </w:r>
      <w:r w:rsidRPr="00874695">
        <w:t>-</w:t>
      </w:r>
      <w:r w:rsidRPr="00FB1380">
        <w:t>0361</w:t>
      </w:r>
      <w:r w:rsidRPr="00874695">
        <w:t>/</w:t>
      </w:r>
      <w:r w:rsidRPr="00FB1380">
        <w:t>2023</w:t>
      </w:r>
      <w:r w:rsidRPr="00874695">
        <w:t>),</w:t>
      </w:r>
    </w:p>
    <w:p w:rsidR="00251B1B" w:rsidRPr="00874695" w:rsidRDefault="00251B1B" w:rsidP="00251B1B">
      <w:pPr>
        <w:pStyle w:val="NormalHanging12a"/>
      </w:pPr>
      <w:r w:rsidRPr="00FB1380">
        <w:t>1</w:t>
      </w:r>
      <w:r w:rsidRPr="00874695">
        <w:t>.</w:t>
      </w:r>
      <w:r w:rsidRPr="00874695">
        <w:tab/>
        <w:t>prijíma nasledujúcu pozíciu v prvom čítaní;</w:t>
      </w:r>
    </w:p>
    <w:p w:rsidR="00251B1B" w:rsidRPr="00874695" w:rsidRDefault="00251B1B" w:rsidP="00251B1B">
      <w:pPr>
        <w:pStyle w:val="NormalHanging12a"/>
      </w:pPr>
      <w:r w:rsidRPr="00FB1380">
        <w:t>2</w:t>
      </w:r>
      <w:r w:rsidRPr="00874695">
        <w:t>.</w:t>
      </w:r>
      <w:r w:rsidRPr="00874695">
        <w:tab/>
        <w:t>žiada Komisiu, aby mu vec znovu predložila, ak nahrádza, podstatne mení alebo má v úmysle podstatne zmeniť svoj návrh;</w:t>
      </w:r>
    </w:p>
    <w:p w:rsidR="00F16328" w:rsidRPr="00874695" w:rsidRDefault="00251B1B" w:rsidP="00251B1B">
      <w:pPr>
        <w:pStyle w:val="NormalHanging12a"/>
      </w:pPr>
      <w:r w:rsidRPr="00FB1380">
        <w:t>3</w:t>
      </w:r>
      <w:r w:rsidRPr="00874695">
        <w:t>.</w:t>
      </w:r>
      <w:r w:rsidRPr="00874695">
        <w:tab/>
        <w:t xml:space="preserve">poveruje svoju predsedníčku, aby postúpila túto pozíciu Rade, Komisii a národným </w:t>
      </w:r>
      <w:r w:rsidRPr="00874695">
        <w:lastRenderedPageBreak/>
        <w:t>parlamentom.</w:t>
      </w:r>
    </w:p>
    <w:p w:rsidR="00F16328" w:rsidRPr="00874695" w:rsidRDefault="00F16328" w:rsidP="00251B1B">
      <w:pPr>
        <w:pStyle w:val="NormalHanging12a"/>
        <w:sectPr w:rsidR="00F16328" w:rsidRPr="00874695" w:rsidSect="00C3751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16328" w:rsidRPr="00874695" w:rsidRDefault="00F16328" w:rsidP="00BE032B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874695">
        <w:rPr>
          <w:b/>
          <w:lang w:val="sk-SK"/>
        </w:rPr>
        <w:lastRenderedPageBreak/>
        <w:t>P</w:t>
      </w:r>
      <w:r w:rsidRPr="00FB1380">
        <w:rPr>
          <w:b/>
          <w:lang w:val="sk-SK"/>
        </w:rPr>
        <w:t>9</w:t>
      </w:r>
      <w:r w:rsidRPr="00874695">
        <w:rPr>
          <w:b/>
          <w:lang w:val="sk-SK"/>
        </w:rPr>
        <w:t>_TC</w:t>
      </w:r>
      <w:r w:rsidRPr="00FB1380">
        <w:rPr>
          <w:b/>
          <w:lang w:val="sk-SK"/>
        </w:rPr>
        <w:t>1</w:t>
      </w:r>
      <w:r w:rsidRPr="00874695">
        <w:rPr>
          <w:b/>
          <w:lang w:val="sk-SK"/>
        </w:rPr>
        <w:t>-COD(</w:t>
      </w:r>
      <w:r w:rsidRPr="00FB1380">
        <w:rPr>
          <w:b/>
          <w:lang w:val="sk-SK"/>
        </w:rPr>
        <w:t>2023</w:t>
      </w:r>
      <w:r w:rsidRPr="00874695">
        <w:rPr>
          <w:b/>
          <w:lang w:val="sk-SK"/>
        </w:rPr>
        <w:t>)</w:t>
      </w:r>
      <w:r w:rsidRPr="00FB1380">
        <w:rPr>
          <w:b/>
          <w:lang w:val="sk-SK"/>
        </w:rPr>
        <w:t>0143</w:t>
      </w:r>
    </w:p>
    <w:p w:rsidR="00F16328" w:rsidRPr="00874695" w:rsidRDefault="00F16328" w:rsidP="00F16328">
      <w:pPr>
        <w:pStyle w:val="NormalHanging12a"/>
        <w:ind w:left="0" w:firstLine="0"/>
        <w:rPr>
          <w:rFonts w:eastAsia="Calibri"/>
          <w:b/>
          <w:bCs/>
          <w:szCs w:val="22"/>
          <w:lang w:eastAsia="en-US"/>
        </w:rPr>
      </w:pPr>
      <w:r w:rsidRPr="00874695">
        <w:rPr>
          <w:b/>
        </w:rPr>
        <w:t xml:space="preserve">Pozícia Európskeho parlamentu prijatá v prvom čítaní </w:t>
      </w:r>
      <w:r w:rsidR="00AF0D69" w:rsidRPr="00FB1380">
        <w:rPr>
          <w:b/>
        </w:rPr>
        <w:t>6</w:t>
      </w:r>
      <w:r w:rsidRPr="00874695">
        <w:rPr>
          <w:b/>
        </w:rPr>
        <w:t xml:space="preserve">. </w:t>
      </w:r>
      <w:r w:rsidR="00AF0D69" w:rsidRPr="00874695">
        <w:rPr>
          <w:b/>
        </w:rPr>
        <w:t>februára</w:t>
      </w:r>
      <w:r w:rsidRPr="00874695">
        <w:rPr>
          <w:b/>
          <w:color w:val="FFFF00"/>
        </w:rPr>
        <w:t xml:space="preserve"> </w:t>
      </w:r>
      <w:r w:rsidRPr="00FB1380">
        <w:rPr>
          <w:b/>
        </w:rPr>
        <w:t>2024</w:t>
      </w:r>
      <w:r w:rsidRPr="00874695">
        <w:rPr>
          <w:b/>
        </w:rPr>
        <w:t xml:space="preserve"> na účely prijatia nariadenia Európskeho parlamentu a Rady (EÚ) </w:t>
      </w:r>
      <w:r w:rsidRPr="00FB1380">
        <w:rPr>
          <w:b/>
        </w:rPr>
        <w:t>2024</w:t>
      </w:r>
      <w:r w:rsidRPr="00874695">
        <w:rPr>
          <w:b/>
        </w:rPr>
        <w:t xml:space="preserve">/..., </w:t>
      </w:r>
      <w:r w:rsidRPr="00874695">
        <w:rPr>
          <w:rFonts w:eastAsia="Calibri"/>
          <w:b/>
          <w:szCs w:val="22"/>
          <w:lang w:eastAsia="en-US"/>
        </w:rPr>
        <w:t xml:space="preserve">ktorým sa mení rozhodnutie Rady </w:t>
      </w:r>
      <w:r w:rsidRPr="00FB1380">
        <w:rPr>
          <w:rFonts w:eastAsia="Calibri"/>
          <w:b/>
          <w:szCs w:val="22"/>
          <w:lang w:eastAsia="en-US"/>
        </w:rPr>
        <w:t>2009</w:t>
      </w:r>
      <w:r w:rsidRPr="00874695">
        <w:rPr>
          <w:rFonts w:eastAsia="Calibri"/>
          <w:b/>
          <w:szCs w:val="22"/>
          <w:lang w:eastAsia="en-US"/>
        </w:rPr>
        <w:t>/</w:t>
      </w:r>
      <w:r w:rsidRPr="00FB1380">
        <w:rPr>
          <w:rFonts w:eastAsia="Calibri"/>
          <w:b/>
          <w:szCs w:val="22"/>
          <w:lang w:eastAsia="en-US"/>
        </w:rPr>
        <w:t>917</w:t>
      </w:r>
      <w:r w:rsidRPr="00874695">
        <w:rPr>
          <w:rFonts w:eastAsia="Calibri"/>
          <w:b/>
          <w:szCs w:val="22"/>
          <w:lang w:eastAsia="en-US"/>
        </w:rPr>
        <w:t>/SVV, pokiaľ ide o jeho zosúladenie s pravidlami Únie o ochrane osobných údajov</w:t>
      </w:r>
    </w:p>
    <w:p w:rsidR="00B303DA" w:rsidRDefault="00B303DA" w:rsidP="00B303DA"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 w:rsidRPr="00B303DA">
        <w:rPr>
          <w:i/>
          <w:iCs/>
        </w:rPr>
        <w:t xml:space="preserve">nariadeniu </w:t>
      </w:r>
      <w:r>
        <w:rPr>
          <w:i/>
          <w:iCs/>
        </w:rPr>
        <w:t>(EÚ) 2024/868</w:t>
      </w:r>
      <w:bookmarkStart w:id="8" w:name="_GoBack"/>
      <w:bookmarkEnd w:id="8"/>
      <w:r w:rsidRPr="00B303DA">
        <w:rPr>
          <w:i/>
          <w:iCs/>
        </w:rPr>
        <w:t>.)</w:t>
      </w:r>
    </w:p>
    <w:p w:rsidR="00B303DA" w:rsidRDefault="00B303DA" w:rsidP="00F16328">
      <w:pPr>
        <w:widowControl/>
        <w:spacing w:before="600" w:after="120" w:line="360" w:lineRule="auto"/>
        <w:rPr>
          <w:rFonts w:eastAsia="Calibri"/>
          <w:szCs w:val="22"/>
          <w:lang w:eastAsia="en-US"/>
        </w:rPr>
      </w:pPr>
    </w:p>
    <w:sectPr w:rsidR="00B303DA" w:rsidSect="00C3751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72D" w:rsidRPr="00C37513" w:rsidRDefault="0095072D">
      <w:r w:rsidRPr="00C37513">
        <w:separator/>
      </w:r>
    </w:p>
  </w:endnote>
  <w:endnote w:type="continuationSeparator" w:id="0">
    <w:p w:rsidR="0095072D" w:rsidRPr="00C37513" w:rsidRDefault="0095072D">
      <w:r w:rsidRPr="00C375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75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75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75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72D" w:rsidRPr="00C37513" w:rsidRDefault="0095072D">
      <w:r w:rsidRPr="00C37513">
        <w:separator/>
      </w:r>
    </w:p>
  </w:footnote>
  <w:footnote w:type="continuationSeparator" w:id="0">
    <w:p w:rsidR="0095072D" w:rsidRPr="00C37513" w:rsidRDefault="0095072D">
      <w:r w:rsidRPr="00C3751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75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75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75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SK"/>
    <w:docVar w:name="dvnumam" w:val="13"/>
    <w:docVar w:name="dvpe" w:val="753.732"/>
    <w:docVar w:name="dvrapporteur" w:val="Spravodajkyňa: "/>
    <w:docVar w:name="dvstar" w:val="***I"/>
    <w:docVar w:name="dvtitre" w:val="Legislatívne uznesenie Európskeho parlamentu z xx. februára 2024 o návrhu nariadenia Európskeho parlamentu a Rady, ktorým sa mení rozhodnutie Rady 2009/917/SVV, pokiaľ ide o jeho zosúladenie s pravidlami Únie o ochrane osobných údajov(COM(2023)0244 – C9-0170/2023 – 2023/0143(COD))"/>
  </w:docVars>
  <w:rsids>
    <w:rsidRoot w:val="0095072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7C07"/>
    <w:rsid w:val="001F32AE"/>
    <w:rsid w:val="00251B1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A11"/>
    <w:rsid w:val="005C2568"/>
    <w:rsid w:val="005F1B0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E52"/>
    <w:rsid w:val="007D1690"/>
    <w:rsid w:val="007E22AD"/>
    <w:rsid w:val="00817416"/>
    <w:rsid w:val="00842779"/>
    <w:rsid w:val="00865F67"/>
    <w:rsid w:val="00874695"/>
    <w:rsid w:val="00881A7B"/>
    <w:rsid w:val="008840E5"/>
    <w:rsid w:val="00887B3E"/>
    <w:rsid w:val="008C2AC6"/>
    <w:rsid w:val="00930C23"/>
    <w:rsid w:val="0093193B"/>
    <w:rsid w:val="0095072D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0D69"/>
    <w:rsid w:val="00AF3B82"/>
    <w:rsid w:val="00B12E95"/>
    <w:rsid w:val="00B22876"/>
    <w:rsid w:val="00B303DA"/>
    <w:rsid w:val="00B558F0"/>
    <w:rsid w:val="00B85A1B"/>
    <w:rsid w:val="00BD48FE"/>
    <w:rsid w:val="00BD7BD8"/>
    <w:rsid w:val="00BE032B"/>
    <w:rsid w:val="00BE6ADC"/>
    <w:rsid w:val="00C05BFE"/>
    <w:rsid w:val="00C23CD4"/>
    <w:rsid w:val="00C3751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7AB8"/>
    <w:rsid w:val="00E820A4"/>
    <w:rsid w:val="00EB006A"/>
    <w:rsid w:val="00EB4772"/>
    <w:rsid w:val="00ED169E"/>
    <w:rsid w:val="00ED4235"/>
    <w:rsid w:val="00F04346"/>
    <w:rsid w:val="00F075DC"/>
    <w:rsid w:val="00F149E9"/>
    <w:rsid w:val="00F16328"/>
    <w:rsid w:val="00F5134D"/>
    <w:rsid w:val="00F74202"/>
    <w:rsid w:val="00F87713"/>
    <w:rsid w:val="00FB1380"/>
    <w:rsid w:val="00FB4360"/>
    <w:rsid w:val="00FD0C70"/>
    <w:rsid w:val="00FF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DB6491"/>
  <w15:chartTrackingRefBased/>
  <w15:docId w15:val="{03CD0C35-7097-4A3D-8A64-6D5F0883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51B1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251B1B"/>
    <w:rPr>
      <w:b/>
    </w:rPr>
  </w:style>
  <w:style w:type="paragraph" w:customStyle="1" w:styleId="NormalHanging12a">
    <w:name w:val="NormalHanging12a"/>
    <w:basedOn w:val="Normal"/>
    <w:rsid w:val="00251B1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51B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51B1B"/>
    <w:rPr>
      <w:sz w:val="24"/>
      <w:lang w:val="sk-SK"/>
    </w:rPr>
  </w:style>
  <w:style w:type="paragraph" w:customStyle="1" w:styleId="AmNumberTabs">
    <w:name w:val="AmNumberTabs"/>
    <w:basedOn w:val="Normal"/>
    <w:rsid w:val="00251B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251B1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51B1B"/>
    <w:pPr>
      <w:spacing w:before="480" w:after="240"/>
    </w:pPr>
  </w:style>
  <w:style w:type="paragraph" w:customStyle="1" w:styleId="Normal6">
    <w:name w:val="Normal6"/>
    <w:basedOn w:val="Normal"/>
    <w:link w:val="Normal6Char"/>
    <w:rsid w:val="00251B1B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251B1B"/>
    <w:rPr>
      <w:b/>
      <w:sz w:val="24"/>
      <w:lang w:val="sk-SK"/>
    </w:rPr>
  </w:style>
  <w:style w:type="character" w:customStyle="1" w:styleId="Normal6Char">
    <w:name w:val="Normal6 Char"/>
    <w:basedOn w:val="DefaultParagraphFont"/>
    <w:link w:val="Normal6"/>
    <w:rsid w:val="00251B1B"/>
    <w:rPr>
      <w:sz w:val="24"/>
      <w:lang w:val="sk-SK"/>
    </w:rPr>
  </w:style>
  <w:style w:type="paragraph" w:customStyle="1" w:styleId="ColumnHeading">
    <w:name w:val="ColumnHeading"/>
    <w:basedOn w:val="Normal"/>
    <w:rsid w:val="00251B1B"/>
    <w:pPr>
      <w:spacing w:after="240"/>
      <w:jc w:val="center"/>
    </w:pPr>
    <w:rPr>
      <w:i/>
    </w:rPr>
  </w:style>
  <w:style w:type="paragraph" w:styleId="Footer">
    <w:name w:val="footer"/>
    <w:basedOn w:val="Normal"/>
    <w:link w:val="FooterChar"/>
    <w:rsid w:val="00197C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97C07"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F16328"/>
    <w:pPr>
      <w:keepNext/>
      <w:widowControl/>
      <w:spacing w:before="600" w:after="120"/>
      <w:jc w:val="both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7456D-6BAD-457B-9248-63652A3C4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2024-04-11T15:36:00Z</dcterms:created>
  <dcterms:modified xsi:type="dcterms:W3CDTF">2024-04-11T15:36:00Z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