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49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49BF" w:rsidRDefault="00B87AEC" w:rsidP="00805046">
            <w:pPr>
              <w:pStyle w:val="EPName"/>
              <w:widowControl/>
            </w:pPr>
            <w:r w:rsidRPr="005749BF">
              <w:t>Euroopan parlamentti</w:t>
            </w:r>
          </w:p>
          <w:p w:rsidR="00751A4A" w:rsidRPr="005749BF" w:rsidRDefault="00817416" w:rsidP="00805046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A251F2">
              <w:t>2019</w:t>
            </w:r>
            <w:r w:rsidRPr="005749BF">
              <w:t>-</w:t>
            </w:r>
            <w:r w:rsidRPr="00A251F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749BF" w:rsidRDefault="00187494" w:rsidP="00805046">
            <w:pPr>
              <w:pStyle w:val="EPLogo"/>
              <w:widowControl/>
            </w:pPr>
            <w:r w:rsidRPr="005749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49BF" w:rsidRDefault="00D058B8" w:rsidP="00805046">
      <w:pPr>
        <w:pStyle w:val="LineTop"/>
        <w:widowControl/>
      </w:pPr>
    </w:p>
    <w:p w:rsidR="00680577" w:rsidRPr="005749BF" w:rsidRDefault="00B87AEC" w:rsidP="00805046">
      <w:pPr>
        <w:pStyle w:val="EPBodyTA1"/>
        <w:widowControl/>
      </w:pPr>
      <w:r w:rsidRPr="005749BF">
        <w:t>HYVÄKSYTYT TEKSTIT</w:t>
      </w:r>
    </w:p>
    <w:p w:rsidR="00D058B8" w:rsidRPr="005749BF" w:rsidRDefault="00D058B8" w:rsidP="00805046">
      <w:pPr>
        <w:pStyle w:val="LineBottom"/>
        <w:widowControl/>
      </w:pPr>
    </w:p>
    <w:p w:rsidR="00B87AEC" w:rsidRPr="005749BF" w:rsidRDefault="00B87AEC" w:rsidP="00805046">
      <w:pPr>
        <w:pStyle w:val="ATHeading1"/>
      </w:pPr>
      <w:bookmarkStart w:id="0" w:name="TANumber"/>
      <w:r w:rsidRPr="005749BF">
        <w:t>P</w:t>
      </w:r>
      <w:r w:rsidRPr="00A251F2">
        <w:t>9</w:t>
      </w:r>
      <w:r w:rsidRPr="005749BF">
        <w:t>_</w:t>
      </w:r>
      <w:proofErr w:type="gramStart"/>
      <w:r w:rsidRPr="005749BF">
        <w:t>TA(</w:t>
      </w:r>
      <w:proofErr w:type="gramEnd"/>
      <w:r w:rsidRPr="00A251F2">
        <w:t>2024</w:t>
      </w:r>
      <w:r w:rsidRPr="005749BF">
        <w:t>)</w:t>
      </w:r>
      <w:r w:rsidRPr="00A251F2">
        <w:t>00</w:t>
      </w:r>
      <w:r w:rsidR="005749BF" w:rsidRPr="00A251F2">
        <w:t>59</w:t>
      </w:r>
      <w:bookmarkEnd w:id="0"/>
    </w:p>
    <w:p w:rsidR="00B87AEC" w:rsidRPr="005749BF" w:rsidRDefault="00B87AEC" w:rsidP="00805046">
      <w:pPr>
        <w:pStyle w:val="ATHeading2"/>
      </w:pPr>
      <w:bookmarkStart w:id="1" w:name="title"/>
      <w:r w:rsidRPr="005749BF">
        <w:t xml:space="preserve">Sähkö- ja elektroniikkalaiteromu </w:t>
      </w:r>
      <w:bookmarkEnd w:id="1"/>
    </w:p>
    <w:p w:rsidR="00B87AEC" w:rsidRPr="005749BF" w:rsidRDefault="00B87AEC" w:rsidP="00805046">
      <w:pPr>
        <w:widowControl/>
        <w:rPr>
          <w:i/>
          <w:vanish/>
        </w:rPr>
      </w:pPr>
      <w:r w:rsidRPr="005749BF">
        <w:rPr>
          <w:i/>
        </w:rPr>
        <w:fldChar w:fldCharType="begin"/>
      </w:r>
      <w:r w:rsidRPr="005749BF">
        <w:rPr>
          <w:i/>
        </w:rPr>
        <w:instrText xml:space="preserve"> TC"(</w:instrText>
      </w:r>
      <w:bookmarkStart w:id="2" w:name="DocNumber"/>
      <w:r w:rsidRPr="005749BF">
        <w:rPr>
          <w:i/>
        </w:rPr>
        <w:instrText>A</w:instrText>
      </w:r>
      <w:r w:rsidRPr="00A251F2">
        <w:rPr>
          <w:i/>
        </w:rPr>
        <w:instrText>9</w:instrText>
      </w:r>
      <w:r w:rsidRPr="005749BF">
        <w:rPr>
          <w:i/>
        </w:rPr>
        <w:instrText>-</w:instrText>
      </w:r>
      <w:r w:rsidRPr="00A251F2">
        <w:rPr>
          <w:i/>
        </w:rPr>
        <w:instrText>0311</w:instrText>
      </w:r>
      <w:r w:rsidRPr="005749BF">
        <w:rPr>
          <w:i/>
        </w:rPr>
        <w:instrText>/</w:instrText>
      </w:r>
      <w:r w:rsidRPr="00A251F2">
        <w:rPr>
          <w:i/>
        </w:rPr>
        <w:instrText>2023</w:instrText>
      </w:r>
      <w:bookmarkEnd w:id="2"/>
      <w:r w:rsidRPr="005749BF">
        <w:rPr>
          <w:i/>
        </w:rPr>
        <w:instrText xml:space="preserve"> - Esittelijä: Anna </w:instrText>
      </w:r>
      <w:proofErr w:type="spellStart"/>
      <w:r w:rsidRPr="005749BF">
        <w:rPr>
          <w:i/>
        </w:rPr>
        <w:instrText>Zalewska</w:instrText>
      </w:r>
      <w:proofErr w:type="spellEnd"/>
      <w:r w:rsidRPr="005749BF">
        <w:rPr>
          <w:i/>
        </w:rPr>
        <w:instrText>)"\l</w:instrText>
      </w:r>
      <w:r w:rsidRPr="00A251F2">
        <w:rPr>
          <w:i/>
        </w:rPr>
        <w:instrText>3</w:instrText>
      </w:r>
      <w:r w:rsidRPr="005749BF">
        <w:rPr>
          <w:i/>
        </w:rPr>
        <w:instrText xml:space="preserve"> \n&gt; \* MERGEFORMAT </w:instrText>
      </w:r>
      <w:r w:rsidRPr="005749BF">
        <w:rPr>
          <w:i/>
        </w:rPr>
        <w:fldChar w:fldCharType="end"/>
      </w:r>
    </w:p>
    <w:p w:rsidR="00B87AEC" w:rsidRPr="005749BF" w:rsidRDefault="00B87AEC" w:rsidP="00805046">
      <w:pPr>
        <w:widowControl/>
        <w:rPr>
          <w:vanish/>
        </w:rPr>
      </w:pPr>
      <w:bookmarkStart w:id="3" w:name="Commission"/>
      <w:r w:rsidRPr="005749BF">
        <w:rPr>
          <w:vanish/>
        </w:rPr>
        <w:t>Ympäristön, kansanterveyden ja elintarvikkeiden turvallisuuden valiokunta</w:t>
      </w:r>
      <w:bookmarkEnd w:id="3"/>
    </w:p>
    <w:p w:rsidR="00B87AEC" w:rsidRPr="005749BF" w:rsidRDefault="00B87AEC" w:rsidP="00805046">
      <w:pPr>
        <w:widowControl/>
        <w:rPr>
          <w:vanish/>
        </w:rPr>
      </w:pPr>
      <w:bookmarkStart w:id="4" w:name="PE"/>
      <w:r w:rsidRPr="005749BF">
        <w:rPr>
          <w:vanish/>
        </w:rPr>
        <w:t>PE</w:t>
      </w:r>
      <w:r w:rsidRPr="00A251F2">
        <w:rPr>
          <w:vanish/>
        </w:rPr>
        <w:t>746</w:t>
      </w:r>
      <w:r w:rsidRPr="005749BF">
        <w:rPr>
          <w:vanish/>
        </w:rPr>
        <w:t>.</w:t>
      </w:r>
      <w:r w:rsidRPr="00A251F2">
        <w:rPr>
          <w:vanish/>
        </w:rPr>
        <w:t>823</w:t>
      </w:r>
      <w:bookmarkEnd w:id="4"/>
    </w:p>
    <w:p w:rsidR="00B87AEC" w:rsidRPr="005749BF" w:rsidRDefault="00B87AEC" w:rsidP="00805046">
      <w:pPr>
        <w:pStyle w:val="ATHeading3"/>
      </w:pPr>
      <w:bookmarkStart w:id="5" w:name="Sujet"/>
      <w:r w:rsidRPr="005749BF">
        <w:t xml:space="preserve">Euroopan parlamentin lainsäädäntöpäätöslauselma </w:t>
      </w:r>
      <w:r w:rsidR="00D226D9" w:rsidRPr="00A251F2">
        <w:t>6</w:t>
      </w:r>
      <w:r w:rsidRPr="005749BF">
        <w:t xml:space="preserve">. helmikuuta </w:t>
      </w:r>
      <w:r w:rsidRPr="00A251F2">
        <w:t>2024</w:t>
      </w:r>
      <w:r w:rsidRPr="005749BF">
        <w:t xml:space="preserve"> ehdotuksesta Euroopan parlamentin ja neuvoston direktiiviksi sähkö- ja elektroniikkalaiteromusta annetun direktiivin </w:t>
      </w:r>
      <w:r w:rsidRPr="00A251F2">
        <w:t>2012</w:t>
      </w:r>
      <w:r w:rsidRPr="005749BF">
        <w:t>/</w:t>
      </w:r>
      <w:r w:rsidRPr="00A251F2">
        <w:t>19</w:t>
      </w:r>
      <w:r w:rsidRPr="005749BF">
        <w:t>/EU muuttamisesta</w:t>
      </w:r>
      <w:bookmarkEnd w:id="5"/>
      <w:r w:rsidRPr="005749BF">
        <w:t xml:space="preserve"> </w:t>
      </w:r>
      <w:bookmarkStart w:id="6" w:name="References"/>
      <w:r w:rsidRPr="005749BF">
        <w:t>(</w:t>
      </w:r>
      <w:proofErr w:type="gramStart"/>
      <w:r w:rsidRPr="005749BF">
        <w:t>COM(</w:t>
      </w:r>
      <w:proofErr w:type="gramEnd"/>
      <w:r w:rsidRPr="00A251F2">
        <w:t>2023</w:t>
      </w:r>
      <w:r w:rsidRPr="005749BF">
        <w:t>)</w:t>
      </w:r>
      <w:r w:rsidRPr="00A251F2">
        <w:t>0063</w:t>
      </w:r>
      <w:r w:rsidRPr="005749BF">
        <w:t xml:space="preserve"> – C</w:t>
      </w:r>
      <w:r w:rsidRPr="00A251F2">
        <w:t>9</w:t>
      </w:r>
      <w:r w:rsidRPr="005749BF">
        <w:t>-</w:t>
      </w:r>
      <w:r w:rsidRPr="00A251F2">
        <w:t>0016</w:t>
      </w:r>
      <w:r w:rsidRPr="005749BF">
        <w:t>/</w:t>
      </w:r>
      <w:r w:rsidRPr="00A251F2">
        <w:t>2023</w:t>
      </w:r>
      <w:r w:rsidRPr="005749BF">
        <w:t xml:space="preserve"> – </w:t>
      </w:r>
      <w:r w:rsidRPr="00A251F2">
        <w:t>2023</w:t>
      </w:r>
      <w:r w:rsidRPr="005749BF">
        <w:t>/</w:t>
      </w:r>
      <w:r w:rsidRPr="00A251F2">
        <w:t>0025</w:t>
      </w:r>
      <w:r w:rsidRPr="005749BF">
        <w:t>(COD))</w:t>
      </w:r>
      <w:bookmarkEnd w:id="6"/>
    </w:p>
    <w:p w:rsidR="00A20CDC" w:rsidRPr="005749BF" w:rsidRDefault="00A20CDC" w:rsidP="00805046">
      <w:pPr>
        <w:pStyle w:val="NormalBold"/>
        <w:widowControl/>
      </w:pPr>
      <w:bookmarkStart w:id="7" w:name="TextBodyBegin"/>
      <w:bookmarkEnd w:id="7"/>
      <w:r w:rsidRPr="005749BF">
        <w:t>(Tavallinen lainsäätämisjärjestys: ensimmäinen käsittely)</w:t>
      </w:r>
    </w:p>
    <w:p w:rsidR="00A20CDC" w:rsidRPr="005749BF" w:rsidRDefault="00A20CDC" w:rsidP="00805046">
      <w:pPr>
        <w:pStyle w:val="EPComma"/>
        <w:widowControl/>
      </w:pPr>
      <w:r w:rsidRPr="005749BF">
        <w:rPr>
          <w:i/>
        </w:rPr>
        <w:t>Euroopan parlamentti</w:t>
      </w:r>
      <w:r w:rsidRPr="005749BF">
        <w:t>, joka</w:t>
      </w:r>
    </w:p>
    <w:p w:rsidR="00A20CDC" w:rsidRPr="005749BF" w:rsidRDefault="00A20CDC" w:rsidP="00805046">
      <w:pPr>
        <w:pStyle w:val="NormalHanging12a"/>
        <w:widowControl/>
      </w:pPr>
      <w:r w:rsidRPr="005749BF">
        <w:t>–</w:t>
      </w:r>
      <w:r w:rsidRPr="005749BF">
        <w:tab/>
        <w:t>ottaa huomioon komission ehdotuksen Euroopan parlamentille ja neuvostolle (</w:t>
      </w:r>
      <w:proofErr w:type="gramStart"/>
      <w:r w:rsidRPr="005749BF">
        <w:t>COM(</w:t>
      </w:r>
      <w:proofErr w:type="gramEnd"/>
      <w:r w:rsidRPr="00A251F2">
        <w:t>2023</w:t>
      </w:r>
      <w:r w:rsidRPr="005749BF">
        <w:t>)</w:t>
      </w:r>
      <w:r w:rsidRPr="00A251F2">
        <w:t>0063</w:t>
      </w:r>
      <w:r w:rsidRPr="005749BF">
        <w:t>),</w:t>
      </w:r>
    </w:p>
    <w:p w:rsidR="00A20CDC" w:rsidRPr="005749BF" w:rsidRDefault="00A20CDC" w:rsidP="00805046">
      <w:pPr>
        <w:pStyle w:val="NormalHanging12a"/>
        <w:widowControl/>
      </w:pPr>
      <w:r w:rsidRPr="005749BF">
        <w:t>–</w:t>
      </w:r>
      <w:r w:rsidRPr="005749BF">
        <w:tab/>
        <w:t xml:space="preserve">ottaa huomioon Euroopan unionin toiminnasta tehdyn sopimuksen </w:t>
      </w:r>
      <w:r w:rsidRPr="00A251F2">
        <w:t>294</w:t>
      </w:r>
      <w:r w:rsidRPr="005749BF">
        <w:t xml:space="preserve"> artiklan </w:t>
      </w:r>
      <w:r w:rsidRPr="00A251F2">
        <w:t>2</w:t>
      </w:r>
      <w:r w:rsidRPr="005749BF">
        <w:t xml:space="preserve"> kohdan ja </w:t>
      </w:r>
      <w:r w:rsidRPr="00A251F2">
        <w:t>192</w:t>
      </w:r>
      <w:r w:rsidRPr="005749BF">
        <w:t xml:space="preserve"> artiklan </w:t>
      </w:r>
      <w:r w:rsidRPr="00A251F2">
        <w:t>1</w:t>
      </w:r>
      <w:r w:rsidRPr="005749BF">
        <w:t> kohdan, joiden mukaisesti komissio on antanut ehdotuksen Euroopan parlamentille (C</w:t>
      </w:r>
      <w:r w:rsidRPr="00A251F2">
        <w:t>9</w:t>
      </w:r>
      <w:r w:rsidRPr="005749BF">
        <w:t>-</w:t>
      </w:r>
      <w:r w:rsidRPr="00A251F2">
        <w:t>0016</w:t>
      </w:r>
      <w:r w:rsidRPr="005749BF">
        <w:t>/</w:t>
      </w:r>
      <w:r w:rsidRPr="00A251F2">
        <w:t>2023</w:t>
      </w:r>
      <w:r w:rsidRPr="005749BF">
        <w:t>),</w:t>
      </w:r>
    </w:p>
    <w:p w:rsidR="00A20CDC" w:rsidRPr="005749BF" w:rsidRDefault="00A20CDC" w:rsidP="00805046">
      <w:pPr>
        <w:pStyle w:val="NormalHanging12a"/>
        <w:widowControl/>
      </w:pPr>
      <w:r w:rsidRPr="005749BF">
        <w:t>–</w:t>
      </w:r>
      <w:r w:rsidRPr="005749BF">
        <w:tab/>
        <w:t xml:space="preserve">ottaa huomioon Euroopan unionin toiminnasta tehdyn sopimuksen </w:t>
      </w:r>
      <w:r w:rsidRPr="00A251F2">
        <w:t>294</w:t>
      </w:r>
      <w:r w:rsidRPr="005749BF">
        <w:t xml:space="preserve"> artiklan </w:t>
      </w:r>
      <w:r w:rsidRPr="00A251F2">
        <w:t>3</w:t>
      </w:r>
      <w:r w:rsidRPr="005749BF">
        <w:t> kohdan,</w:t>
      </w:r>
    </w:p>
    <w:p w:rsidR="00A20CDC" w:rsidRPr="005749BF" w:rsidRDefault="00A20CDC" w:rsidP="00805046">
      <w:pPr>
        <w:pStyle w:val="NormalHanging12a"/>
        <w:widowControl/>
      </w:pPr>
      <w:r w:rsidRPr="005749BF">
        <w:t>–</w:t>
      </w:r>
      <w:r w:rsidRPr="005749BF">
        <w:tab/>
        <w:t xml:space="preserve">ottaa huomioon Euroopan talous- ja sosiaalikomitean </w:t>
      </w:r>
      <w:r w:rsidRPr="00A251F2">
        <w:t>22</w:t>
      </w:r>
      <w:r w:rsidRPr="005749BF">
        <w:t xml:space="preserve">. maaliskuuta </w:t>
      </w:r>
      <w:r w:rsidRPr="00A251F2">
        <w:t>2023</w:t>
      </w:r>
      <w:r w:rsidRPr="005749BF">
        <w:t xml:space="preserve"> antaman lausunnon</w:t>
      </w:r>
      <w:r w:rsidRPr="005749BF">
        <w:rPr>
          <w:rStyle w:val="FootnoteReference"/>
        </w:rPr>
        <w:footnoteReference w:id="1"/>
      </w:r>
      <w:r w:rsidRPr="005749BF">
        <w:t>,</w:t>
      </w:r>
    </w:p>
    <w:p w:rsidR="00A20CDC" w:rsidRPr="005749BF" w:rsidRDefault="00A20CDC" w:rsidP="00805046">
      <w:pPr>
        <w:pStyle w:val="NormalHanging12a"/>
        <w:widowControl/>
      </w:pPr>
      <w:r w:rsidRPr="005749BF">
        <w:t>–</w:t>
      </w:r>
      <w:r w:rsidRPr="005749BF">
        <w:tab/>
        <w:t>on kuullut alueiden komiteaa,</w:t>
      </w:r>
    </w:p>
    <w:p w:rsidR="00B83B30" w:rsidRPr="005749BF" w:rsidRDefault="00B83B30" w:rsidP="005749BF">
      <w:pPr>
        <w:pStyle w:val="NormalHanging12a"/>
      </w:pPr>
      <w:r w:rsidRPr="005749BF">
        <w:t>–</w:t>
      </w:r>
      <w:r w:rsidRPr="005749BF">
        <w:tab/>
        <w:t xml:space="preserve">ottaa huomioon asiasta vastaavan valiokunnan työjärjestyksen </w:t>
      </w:r>
      <w:r w:rsidRPr="00A251F2">
        <w:t>74</w:t>
      </w:r>
      <w:r w:rsidRPr="005749BF">
        <w:t xml:space="preserve"> artiklan </w:t>
      </w:r>
      <w:r w:rsidRPr="00A251F2">
        <w:t>4</w:t>
      </w:r>
      <w:r w:rsidRPr="005749BF">
        <w:t xml:space="preserve"> kohdan mukaisesti hyväksymän alustavan sopimuksen sekä neuvoston edustajan </w:t>
      </w:r>
      <w:r w:rsidR="00B138EA" w:rsidRPr="00A251F2">
        <w:t>29</w:t>
      </w:r>
      <w:r w:rsidRPr="005749BF">
        <w:t>. </w:t>
      </w:r>
      <w:r w:rsidR="00B138EA" w:rsidRPr="005749BF">
        <w:t>marras</w:t>
      </w:r>
      <w:r w:rsidRPr="005749BF">
        <w:t xml:space="preserve">kuuta </w:t>
      </w:r>
      <w:r w:rsidRPr="00A251F2">
        <w:t>2023</w:t>
      </w:r>
      <w:r w:rsidRPr="005749BF">
        <w:t xml:space="preserve"> päivätyllä kirjeellä antaman sitoumuksen hyväksyä Euroopan parlamentin kanta Euroopan unionin toiminnasta tehdyn sopimuksen </w:t>
      </w:r>
      <w:r w:rsidRPr="00A251F2">
        <w:t>294</w:t>
      </w:r>
      <w:r w:rsidRPr="005749BF">
        <w:t xml:space="preserve"> artiklan </w:t>
      </w:r>
      <w:r w:rsidRPr="00A251F2">
        <w:t>4</w:t>
      </w:r>
      <w:r w:rsidRPr="005749BF">
        <w:t> kohdan mukaisesti,</w:t>
      </w:r>
    </w:p>
    <w:p w:rsidR="00A20CDC" w:rsidRPr="005749BF" w:rsidRDefault="00A20CDC" w:rsidP="00805046">
      <w:pPr>
        <w:pStyle w:val="NormalHanging12a"/>
        <w:widowControl/>
      </w:pPr>
      <w:r w:rsidRPr="005749BF">
        <w:t>–</w:t>
      </w:r>
      <w:r w:rsidRPr="005749BF">
        <w:tab/>
        <w:t xml:space="preserve">ottaa huomioon työjärjestyksen </w:t>
      </w:r>
      <w:r w:rsidRPr="00A251F2">
        <w:t>59</w:t>
      </w:r>
      <w:r w:rsidRPr="005749BF">
        <w:t> artiklan,</w:t>
      </w:r>
    </w:p>
    <w:p w:rsidR="00A20CDC" w:rsidRPr="005749BF" w:rsidRDefault="00A20CDC" w:rsidP="00805046">
      <w:pPr>
        <w:pStyle w:val="NormalHanging12a"/>
        <w:widowControl/>
      </w:pPr>
      <w:r w:rsidRPr="005749BF">
        <w:lastRenderedPageBreak/>
        <w:t>–</w:t>
      </w:r>
      <w:r w:rsidRPr="005749BF">
        <w:tab/>
        <w:t>ottaa huomioon ympäristön, kansanterveyden ja elintarvikkeiden turvallisuuden valiokunnan mietinnön (A</w:t>
      </w:r>
      <w:r w:rsidRPr="00A251F2">
        <w:t>9</w:t>
      </w:r>
      <w:r w:rsidRPr="005749BF">
        <w:t>-</w:t>
      </w:r>
      <w:r w:rsidRPr="00A251F2">
        <w:t>0311</w:t>
      </w:r>
      <w:r w:rsidRPr="005749BF">
        <w:t>/</w:t>
      </w:r>
      <w:r w:rsidRPr="00A251F2">
        <w:t>2023</w:t>
      </w:r>
      <w:r w:rsidRPr="005749BF">
        <w:t>),</w:t>
      </w:r>
    </w:p>
    <w:p w:rsidR="00A20CDC" w:rsidRPr="005749BF" w:rsidRDefault="00A20CDC" w:rsidP="00805046">
      <w:pPr>
        <w:pStyle w:val="NormalHanging12a"/>
        <w:widowControl/>
      </w:pPr>
      <w:r w:rsidRPr="00A251F2">
        <w:t>1</w:t>
      </w:r>
      <w:r w:rsidRPr="005749BF">
        <w:t>.</w:t>
      </w:r>
      <w:r w:rsidRPr="005749BF">
        <w:tab/>
        <w:t>vahvistaa jäljempänä esitetyn ensimmäisen käsittelyn kannan</w:t>
      </w:r>
      <w:r w:rsidR="00B138EA" w:rsidRPr="005749BF">
        <w:rPr>
          <w:rStyle w:val="FootnoteReference"/>
        </w:rPr>
        <w:footnoteReference w:id="2"/>
      </w:r>
      <w:r w:rsidRPr="005749BF">
        <w:t>;</w:t>
      </w:r>
    </w:p>
    <w:p w:rsidR="00A20CDC" w:rsidRPr="005749BF" w:rsidRDefault="00A20CDC" w:rsidP="00805046">
      <w:pPr>
        <w:pStyle w:val="NormalHanging12a"/>
        <w:widowControl/>
      </w:pPr>
      <w:r w:rsidRPr="00A251F2">
        <w:t>2</w:t>
      </w:r>
      <w:r w:rsidRPr="005749BF">
        <w:t>.</w:t>
      </w:r>
      <w:r w:rsidRPr="005749BF">
        <w:tab/>
        <w:t>pyytää komissiota antamaan asian uudelleen Euroopan parlamentin käsiteltäväksi, jos se korvaa ehdotuksensa, muuttaa sitä huomattavasti tai aikoo muuttaa sitä huomattavasti;</w:t>
      </w:r>
    </w:p>
    <w:p w:rsidR="00A251F2" w:rsidRDefault="00A20CDC" w:rsidP="00805046">
      <w:pPr>
        <w:pStyle w:val="NormalHanging12a"/>
        <w:widowControl/>
        <w:sectPr w:rsidR="00A251F2" w:rsidSect="00623BC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251F2">
        <w:t>3</w:t>
      </w:r>
      <w:r w:rsidRPr="005749BF">
        <w:t>.</w:t>
      </w:r>
      <w:r w:rsidRPr="005749BF">
        <w:tab/>
        <w:t>kehottaa puhemiestä välittämään parlamentin kannan neuvostolle ja komissiolle sekä kansallisille parlamenteille.</w:t>
      </w:r>
    </w:p>
    <w:p w:rsidR="00D226D9" w:rsidRPr="005749BF" w:rsidRDefault="00D226D9" w:rsidP="00D226D9">
      <w:pPr>
        <w:spacing w:after="240"/>
        <w:rPr>
          <w:b/>
          <w:szCs w:val="24"/>
        </w:rPr>
      </w:pPr>
      <w:r w:rsidRPr="005749BF">
        <w:rPr>
          <w:b/>
          <w:szCs w:val="24"/>
        </w:rPr>
        <w:lastRenderedPageBreak/>
        <w:t>P</w:t>
      </w:r>
      <w:r w:rsidRPr="00A251F2">
        <w:rPr>
          <w:b/>
          <w:szCs w:val="24"/>
        </w:rPr>
        <w:t>9</w:t>
      </w:r>
      <w:r w:rsidRPr="005749BF">
        <w:rPr>
          <w:b/>
          <w:szCs w:val="24"/>
        </w:rPr>
        <w:t>_TC</w:t>
      </w:r>
      <w:r w:rsidRPr="00A251F2">
        <w:rPr>
          <w:b/>
          <w:szCs w:val="24"/>
        </w:rPr>
        <w:t>1</w:t>
      </w:r>
      <w:r w:rsidRPr="005749BF">
        <w:rPr>
          <w:b/>
          <w:szCs w:val="24"/>
        </w:rPr>
        <w:t>-</w:t>
      </w:r>
      <w:proofErr w:type="gramStart"/>
      <w:r w:rsidRPr="005749BF">
        <w:rPr>
          <w:b/>
          <w:szCs w:val="24"/>
        </w:rPr>
        <w:t>COD(</w:t>
      </w:r>
      <w:proofErr w:type="gramEnd"/>
      <w:r w:rsidRPr="00A251F2">
        <w:rPr>
          <w:b/>
          <w:szCs w:val="24"/>
        </w:rPr>
        <w:t>2023</w:t>
      </w:r>
      <w:r w:rsidRPr="005749BF">
        <w:rPr>
          <w:b/>
          <w:szCs w:val="24"/>
        </w:rPr>
        <w:t>)</w:t>
      </w:r>
      <w:r w:rsidRPr="00A251F2">
        <w:rPr>
          <w:b/>
          <w:szCs w:val="24"/>
        </w:rPr>
        <w:t>0025</w:t>
      </w:r>
    </w:p>
    <w:p w:rsidR="00D226D9" w:rsidRPr="005749BF" w:rsidRDefault="00D226D9" w:rsidP="00D226D9">
      <w:pPr>
        <w:spacing w:after="240"/>
        <w:rPr>
          <w:rFonts w:eastAsia="Calibri"/>
          <w:b/>
          <w:szCs w:val="24"/>
          <w:lang w:eastAsia="en-US"/>
        </w:rPr>
      </w:pPr>
      <w:r w:rsidRPr="005749BF">
        <w:rPr>
          <w:b/>
          <w:szCs w:val="24"/>
        </w:rPr>
        <w:t xml:space="preserve">Euroopan parlamentin kanta, vahvistettu ensimmäisessä käsittelyssä </w:t>
      </w:r>
      <w:r w:rsidRPr="00A251F2">
        <w:rPr>
          <w:b/>
          <w:szCs w:val="24"/>
        </w:rPr>
        <w:t>6</w:t>
      </w:r>
      <w:r w:rsidRPr="005749BF">
        <w:rPr>
          <w:b/>
          <w:szCs w:val="24"/>
        </w:rPr>
        <w:t xml:space="preserve">. helmikuuta </w:t>
      </w:r>
      <w:r w:rsidRPr="00A251F2">
        <w:rPr>
          <w:b/>
          <w:szCs w:val="24"/>
        </w:rPr>
        <w:t>2024</w:t>
      </w:r>
      <w:r w:rsidRPr="005749BF">
        <w:rPr>
          <w:b/>
          <w:szCs w:val="24"/>
        </w:rPr>
        <w:t xml:space="preserve">, Euroopan parlamentin ja neuvoston direktiivin (EU) </w:t>
      </w:r>
      <w:r w:rsidRPr="00A251F2">
        <w:rPr>
          <w:b/>
          <w:szCs w:val="24"/>
        </w:rPr>
        <w:t>2024</w:t>
      </w:r>
      <w:r w:rsidRPr="005749BF">
        <w:rPr>
          <w:b/>
          <w:szCs w:val="24"/>
        </w:rPr>
        <w:t xml:space="preserve">/… antamiseksi </w:t>
      </w:r>
      <w:r w:rsidRPr="005749BF">
        <w:rPr>
          <w:rFonts w:eastAsia="Calibri"/>
          <w:b/>
          <w:szCs w:val="24"/>
          <w:lang w:eastAsia="en-US"/>
        </w:rPr>
        <w:t xml:space="preserve">sähkö- ja elektroniikkalaiteromusta annetun direktiivin </w:t>
      </w:r>
      <w:r w:rsidRPr="00A251F2">
        <w:rPr>
          <w:rFonts w:eastAsia="Calibri"/>
          <w:b/>
          <w:szCs w:val="24"/>
          <w:lang w:eastAsia="en-US"/>
        </w:rPr>
        <w:t>2012</w:t>
      </w:r>
      <w:r w:rsidRPr="005749BF">
        <w:rPr>
          <w:rFonts w:eastAsia="Calibri"/>
          <w:b/>
          <w:szCs w:val="24"/>
          <w:lang w:eastAsia="en-US"/>
        </w:rPr>
        <w:t>/</w:t>
      </w:r>
      <w:r w:rsidRPr="00A251F2">
        <w:rPr>
          <w:rFonts w:eastAsia="Calibri"/>
          <w:b/>
          <w:szCs w:val="24"/>
          <w:lang w:eastAsia="en-US"/>
        </w:rPr>
        <w:t>19</w:t>
      </w:r>
      <w:r w:rsidRPr="005749BF">
        <w:rPr>
          <w:rFonts w:eastAsia="Calibri"/>
          <w:b/>
          <w:szCs w:val="24"/>
          <w:lang w:eastAsia="en-US"/>
        </w:rPr>
        <w:t>/EU muuttamisesta</w:t>
      </w:r>
    </w:p>
    <w:p w:rsidR="00D226D9" w:rsidRDefault="00D226D9" w:rsidP="00D226D9">
      <w:pPr>
        <w:widowControl/>
        <w:spacing w:line="360" w:lineRule="auto"/>
        <w:jc w:val="center"/>
        <w:rPr>
          <w:rFonts w:eastAsia="Calibri"/>
          <w:szCs w:val="24"/>
          <w:lang w:eastAsia="en-US"/>
        </w:rPr>
      </w:pPr>
      <w:r w:rsidRPr="005749BF">
        <w:rPr>
          <w:rFonts w:eastAsia="Calibri"/>
          <w:szCs w:val="24"/>
          <w:lang w:eastAsia="en-US"/>
        </w:rPr>
        <w:t>(ETA:n kannalta merkityksellinen teksti)</w:t>
      </w:r>
    </w:p>
    <w:p w:rsidR="006E58A0" w:rsidRPr="005749BF" w:rsidRDefault="006E58A0" w:rsidP="006E58A0">
      <w:pPr>
        <w:suppressAutoHyphens/>
        <w:rPr>
          <w:rFonts w:eastAsia="Calibri"/>
          <w:szCs w:val="24"/>
          <w:lang w:eastAsia="en-US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884</w:t>
      </w:r>
      <w:r w:rsidRPr="008046BC">
        <w:rPr>
          <w:i/>
          <w:szCs w:val="24"/>
        </w:rPr>
        <w:t>.)</w:t>
      </w:r>
      <w:bookmarkStart w:id="8" w:name="_GoBack"/>
      <w:bookmarkEnd w:id="8"/>
    </w:p>
    <w:sectPr w:rsidR="006E58A0" w:rsidRPr="005749BF" w:rsidSect="00623BC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AEC" w:rsidRPr="00623BCB" w:rsidRDefault="00B87AEC">
      <w:r w:rsidRPr="00623BCB">
        <w:separator/>
      </w:r>
    </w:p>
  </w:endnote>
  <w:endnote w:type="continuationSeparator" w:id="0">
    <w:p w:rsidR="00B87AEC" w:rsidRPr="00623BCB" w:rsidRDefault="00B87AEC">
      <w:r w:rsidRPr="00623B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AEC" w:rsidRPr="00623BCB" w:rsidRDefault="00B87AEC">
      <w:r w:rsidRPr="00623BCB">
        <w:separator/>
      </w:r>
    </w:p>
  </w:footnote>
  <w:footnote w:type="continuationSeparator" w:id="0">
    <w:p w:rsidR="00B87AEC" w:rsidRPr="00623BCB" w:rsidRDefault="00B87AEC">
      <w:r w:rsidRPr="00623BCB">
        <w:continuationSeparator/>
      </w:r>
    </w:p>
  </w:footnote>
  <w:footnote w:id="1">
    <w:p w:rsidR="00A20CDC" w:rsidRPr="00623BCB" w:rsidRDefault="00A20CDC" w:rsidP="00623BCB">
      <w:pPr>
        <w:pStyle w:val="FootnoteText"/>
        <w:ind w:left="567" w:hanging="567"/>
        <w:rPr>
          <w:sz w:val="24"/>
          <w:lang w:val="fi-FI"/>
        </w:rPr>
      </w:pPr>
      <w:r w:rsidRPr="00623BCB">
        <w:rPr>
          <w:rStyle w:val="FootnoteReference"/>
          <w:sz w:val="24"/>
          <w:lang w:val="fi-FI"/>
        </w:rPr>
        <w:footnoteRef/>
      </w:r>
      <w:r w:rsidR="00623BCB" w:rsidRPr="00623BCB">
        <w:rPr>
          <w:sz w:val="24"/>
          <w:lang w:val="fi-FI"/>
        </w:rPr>
        <w:t xml:space="preserve"> </w:t>
      </w:r>
      <w:r w:rsidR="00623BCB" w:rsidRPr="00623BCB">
        <w:rPr>
          <w:sz w:val="24"/>
          <w:lang w:val="fi-FI"/>
        </w:rPr>
        <w:tab/>
      </w:r>
      <w:r w:rsidRPr="00623BCB">
        <w:rPr>
          <w:sz w:val="24"/>
          <w:lang w:val="fi-FI"/>
        </w:rPr>
        <w:t xml:space="preserve">EUVL C </w:t>
      </w:r>
      <w:r w:rsidRPr="00A251F2">
        <w:rPr>
          <w:sz w:val="24"/>
          <w:lang w:val="fi-FI"/>
        </w:rPr>
        <w:t>184</w:t>
      </w:r>
      <w:r w:rsidRPr="00623BCB">
        <w:rPr>
          <w:sz w:val="24"/>
          <w:lang w:val="fi-FI"/>
        </w:rPr>
        <w:t xml:space="preserve">, </w:t>
      </w:r>
      <w:r w:rsidRPr="00A251F2">
        <w:rPr>
          <w:sz w:val="24"/>
          <w:lang w:val="fi-FI"/>
        </w:rPr>
        <w:t>25</w:t>
      </w:r>
      <w:r w:rsidRPr="00623BCB">
        <w:rPr>
          <w:sz w:val="24"/>
          <w:lang w:val="fi-FI"/>
        </w:rPr>
        <w:t>.</w:t>
      </w:r>
      <w:r w:rsidRPr="00A251F2">
        <w:rPr>
          <w:sz w:val="24"/>
          <w:lang w:val="fi-FI"/>
        </w:rPr>
        <w:t>5</w:t>
      </w:r>
      <w:r w:rsidRPr="00623BCB">
        <w:rPr>
          <w:sz w:val="24"/>
          <w:lang w:val="fi-FI"/>
        </w:rPr>
        <w:t>.</w:t>
      </w:r>
      <w:r w:rsidRPr="00A251F2">
        <w:rPr>
          <w:sz w:val="24"/>
          <w:lang w:val="fi-FI"/>
        </w:rPr>
        <w:t>2023</w:t>
      </w:r>
      <w:r w:rsidRPr="00623BCB">
        <w:rPr>
          <w:sz w:val="24"/>
          <w:lang w:val="fi-FI"/>
        </w:rPr>
        <w:t xml:space="preserve">, s. </w:t>
      </w:r>
      <w:r w:rsidRPr="00A251F2">
        <w:rPr>
          <w:sz w:val="24"/>
          <w:lang w:val="fi-FI"/>
        </w:rPr>
        <w:t>102</w:t>
      </w:r>
      <w:r w:rsidRPr="00623BCB">
        <w:rPr>
          <w:sz w:val="24"/>
          <w:lang w:val="fi-FI"/>
        </w:rPr>
        <w:t>.</w:t>
      </w:r>
    </w:p>
  </w:footnote>
  <w:footnote w:id="2">
    <w:p w:rsidR="00B138EA" w:rsidRPr="005749BF" w:rsidRDefault="00B138EA" w:rsidP="005749BF">
      <w:pPr>
        <w:ind w:left="567" w:hanging="567"/>
      </w:pPr>
      <w:r>
        <w:rPr>
          <w:rStyle w:val="FootnoteReference"/>
        </w:rPr>
        <w:footnoteRef/>
      </w:r>
      <w:r>
        <w:tab/>
      </w:r>
      <w:r w:rsidRPr="006E0791">
        <w:rPr>
          <w:szCs w:val="24"/>
        </w:rPr>
        <w:t xml:space="preserve">Tämä kanta korvaa </w:t>
      </w:r>
      <w:r w:rsidRPr="00A251F2">
        <w:rPr>
          <w:szCs w:val="24"/>
        </w:rPr>
        <w:t>9</w:t>
      </w:r>
      <w:r w:rsidRPr="006E0791">
        <w:rPr>
          <w:szCs w:val="24"/>
        </w:rPr>
        <w:t xml:space="preserve">. </w:t>
      </w:r>
      <w:r>
        <w:rPr>
          <w:szCs w:val="24"/>
        </w:rPr>
        <w:t>marras</w:t>
      </w:r>
      <w:r w:rsidRPr="006E0791">
        <w:rPr>
          <w:szCs w:val="24"/>
        </w:rPr>
        <w:t xml:space="preserve">kuuta </w:t>
      </w:r>
      <w:r w:rsidRPr="00A251F2">
        <w:rPr>
          <w:szCs w:val="24"/>
        </w:rPr>
        <w:t>2023</w:t>
      </w:r>
      <w:r w:rsidRPr="006E0791">
        <w:rPr>
          <w:szCs w:val="24"/>
        </w:rPr>
        <w:t xml:space="preserve"> hyväksytyt tarkistukset (Hyväksytyt tekstit, P</w:t>
      </w:r>
      <w:r w:rsidRPr="00A251F2">
        <w:rPr>
          <w:szCs w:val="24"/>
        </w:rPr>
        <w:t>9</w:t>
      </w:r>
      <w:r w:rsidRPr="006E0791">
        <w:rPr>
          <w:szCs w:val="24"/>
        </w:rPr>
        <w:t>_TA(</w:t>
      </w:r>
      <w:r w:rsidRPr="00A251F2">
        <w:rPr>
          <w:szCs w:val="24"/>
        </w:rPr>
        <w:t>2023</w:t>
      </w:r>
      <w:r w:rsidRPr="006E0791">
        <w:rPr>
          <w:szCs w:val="24"/>
        </w:rPr>
        <w:t>)</w:t>
      </w:r>
      <w:r w:rsidRPr="00A251F2">
        <w:rPr>
          <w:szCs w:val="24"/>
        </w:rPr>
        <w:t>0392</w:t>
      </w:r>
      <w:r w:rsidRPr="006E0791">
        <w:rPr>
          <w:szCs w:val="24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FI"/>
    <w:docVar w:name="dvnumam" w:val="8"/>
    <w:docVar w:name="dvpe" w:val="746.823"/>
    <w:docVar w:name="dvrapporteur" w:val="Esittelijä: "/>
    <w:docVar w:name="dvstar" w:val="***I"/>
    <w:docVar w:name="dvtitre" w:val="Euroopan parlamentin lainsäädäntöpäätöslauselma xx. helmikuuta 2024 ehdotuksesta Euroopan parlamentin ja neuvoston direktiiviksi sähkö- ja elektroniikkalaiteromusta annetun direktiivin 2012/19/EU muuttamisesta(COM(2023)0063 – C9-0016/2023 – 2023/0025(COD))"/>
  </w:docVars>
  <w:rsids>
    <w:rsidRoot w:val="00B87AE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9BF"/>
    <w:rsid w:val="005C2568"/>
    <w:rsid w:val="006037C0"/>
    <w:rsid w:val="00623BCB"/>
    <w:rsid w:val="006631B6"/>
    <w:rsid w:val="00680577"/>
    <w:rsid w:val="006E58A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04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CDC"/>
    <w:rsid w:val="00A251F2"/>
    <w:rsid w:val="00A43E52"/>
    <w:rsid w:val="00A4678D"/>
    <w:rsid w:val="00A778C7"/>
    <w:rsid w:val="00AB441E"/>
    <w:rsid w:val="00AB6293"/>
    <w:rsid w:val="00AE0928"/>
    <w:rsid w:val="00AF3B82"/>
    <w:rsid w:val="00B12E95"/>
    <w:rsid w:val="00B138EA"/>
    <w:rsid w:val="00B22876"/>
    <w:rsid w:val="00B558F0"/>
    <w:rsid w:val="00B83B30"/>
    <w:rsid w:val="00B87AE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6D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01AB6"/>
  <w15:chartTrackingRefBased/>
  <w15:docId w15:val="{E038BBA4-DE71-4A03-B9EA-0F9E9331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20CDC"/>
    <w:rPr>
      <w:b/>
    </w:rPr>
  </w:style>
  <w:style w:type="paragraph" w:customStyle="1" w:styleId="NormalHanging12a">
    <w:name w:val="NormalHanging12a"/>
    <w:basedOn w:val="Normal"/>
    <w:rsid w:val="00A20CDC"/>
    <w:pPr>
      <w:spacing w:after="240"/>
      <w:ind w:left="567" w:hanging="567"/>
    </w:pPr>
  </w:style>
  <w:style w:type="paragraph" w:customStyle="1" w:styleId="EPComma">
    <w:name w:val="EPComma"/>
    <w:basedOn w:val="Normal"/>
    <w:rsid w:val="00A20CD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20CDC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A20CD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20CDC"/>
    <w:rPr>
      <w:b/>
      <w:sz w:val="24"/>
      <w:lang w:val="fi-FI"/>
    </w:rPr>
  </w:style>
  <w:style w:type="paragraph" w:customStyle="1" w:styleId="ColumnHeading">
    <w:name w:val="ColumnHeading"/>
    <w:basedOn w:val="Normal"/>
    <w:rsid w:val="00A20CD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20C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20CDC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8050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05046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15326-941F-4447-974D-BC5E92F43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2139</Characters>
  <Application>Microsoft Office Word</Application>
  <DocSecurity>0</DocSecurity>
  <Lines>101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2024-04-12T11:34:00Z</dcterms:created>
  <dcterms:modified xsi:type="dcterms:W3CDTF">2024-04-12T11:34:00Z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