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C004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C0041" w:rsidRDefault="00C72309" w:rsidP="0010095E">
            <w:pPr>
              <w:pStyle w:val="EPName"/>
            </w:pPr>
            <w:r w:rsidRPr="004C0041">
              <w:t>Europski parlament</w:t>
            </w:r>
          </w:p>
          <w:p w:rsidR="00751A4A" w:rsidRPr="004C004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73E47">
              <w:t>2019</w:t>
            </w:r>
            <w:r w:rsidRPr="004C0041">
              <w:t>-</w:t>
            </w:r>
            <w:r w:rsidRPr="00473E47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4C0041" w:rsidRDefault="00187494" w:rsidP="0010095E">
            <w:pPr>
              <w:pStyle w:val="EPLogo"/>
            </w:pPr>
            <w:r w:rsidRPr="004C004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C0041" w:rsidRDefault="00D058B8" w:rsidP="004C5D52">
      <w:pPr>
        <w:pStyle w:val="LineTop"/>
      </w:pPr>
    </w:p>
    <w:p w:rsidR="00680577" w:rsidRPr="004C0041" w:rsidRDefault="00C72309" w:rsidP="00680577">
      <w:pPr>
        <w:pStyle w:val="EPBodyTA1"/>
      </w:pPr>
      <w:r w:rsidRPr="004C0041">
        <w:t>USVOJENI TEKSTOVI</w:t>
      </w:r>
    </w:p>
    <w:p w:rsidR="00D058B8" w:rsidRPr="004C0041" w:rsidRDefault="00D058B8" w:rsidP="00D058B8">
      <w:pPr>
        <w:pStyle w:val="LineBottom"/>
      </w:pPr>
    </w:p>
    <w:p w:rsidR="00C72309" w:rsidRPr="004C0041" w:rsidRDefault="00C72309" w:rsidP="00C72309">
      <w:pPr>
        <w:pStyle w:val="ATHeading1"/>
      </w:pPr>
      <w:bookmarkStart w:id="0" w:name="TANumber"/>
      <w:r w:rsidRPr="004C0041">
        <w:t>P</w:t>
      </w:r>
      <w:r w:rsidRPr="00473E47">
        <w:t>9</w:t>
      </w:r>
      <w:r w:rsidRPr="004C0041">
        <w:t>_TA(</w:t>
      </w:r>
      <w:r w:rsidRPr="00473E47">
        <w:t>2024</w:t>
      </w:r>
      <w:r w:rsidRPr="004C0041">
        <w:t>)</w:t>
      </w:r>
      <w:r w:rsidRPr="00473E47">
        <w:t>00</w:t>
      </w:r>
      <w:r w:rsidR="0076562E" w:rsidRPr="00473E47">
        <w:t>59</w:t>
      </w:r>
      <w:bookmarkEnd w:id="0"/>
    </w:p>
    <w:p w:rsidR="00C72309" w:rsidRPr="004C0041" w:rsidRDefault="00C72309" w:rsidP="00C72309">
      <w:pPr>
        <w:pStyle w:val="ATHeading2"/>
      </w:pPr>
      <w:bookmarkStart w:id="1" w:name="title"/>
      <w:r w:rsidRPr="004C0041">
        <w:t>Otpadna električna i elektronička oprema (OEEO)</w:t>
      </w:r>
      <w:bookmarkEnd w:id="1"/>
    </w:p>
    <w:p w:rsidR="00C72309" w:rsidRPr="004C0041" w:rsidRDefault="00C72309" w:rsidP="00C72309">
      <w:pPr>
        <w:rPr>
          <w:i/>
          <w:vanish/>
        </w:rPr>
      </w:pPr>
      <w:r w:rsidRPr="004C0041">
        <w:rPr>
          <w:i/>
        </w:rPr>
        <w:fldChar w:fldCharType="begin"/>
      </w:r>
      <w:r w:rsidRPr="004C0041">
        <w:rPr>
          <w:i/>
        </w:rPr>
        <w:instrText xml:space="preserve"> TC"(</w:instrText>
      </w:r>
      <w:bookmarkStart w:id="2" w:name="DocNumber"/>
      <w:r w:rsidRPr="004C0041">
        <w:rPr>
          <w:i/>
        </w:rPr>
        <w:instrText>A</w:instrText>
      </w:r>
      <w:r w:rsidRPr="00473E47">
        <w:rPr>
          <w:i/>
        </w:rPr>
        <w:instrText>9</w:instrText>
      </w:r>
      <w:r w:rsidRPr="004C0041">
        <w:rPr>
          <w:i/>
        </w:rPr>
        <w:instrText>-</w:instrText>
      </w:r>
      <w:r w:rsidRPr="00473E47">
        <w:rPr>
          <w:i/>
        </w:rPr>
        <w:instrText>0311</w:instrText>
      </w:r>
      <w:r w:rsidRPr="004C0041">
        <w:rPr>
          <w:i/>
        </w:rPr>
        <w:instrText>/</w:instrText>
      </w:r>
      <w:r w:rsidRPr="00473E47">
        <w:rPr>
          <w:i/>
        </w:rPr>
        <w:instrText>2023</w:instrText>
      </w:r>
      <w:bookmarkEnd w:id="2"/>
      <w:r w:rsidRPr="004C0041">
        <w:rPr>
          <w:i/>
        </w:rPr>
        <w:instrText xml:space="preserve"> - Izvjestiteljica: Anna Zalewska)"\l</w:instrText>
      </w:r>
      <w:r w:rsidRPr="00473E47">
        <w:rPr>
          <w:i/>
        </w:rPr>
        <w:instrText>3</w:instrText>
      </w:r>
      <w:r w:rsidRPr="004C0041">
        <w:rPr>
          <w:i/>
        </w:rPr>
        <w:instrText xml:space="preserve"> \n&gt; \* MERGEFORMAT </w:instrText>
      </w:r>
      <w:r w:rsidRPr="004C0041">
        <w:rPr>
          <w:i/>
        </w:rPr>
        <w:fldChar w:fldCharType="end"/>
      </w:r>
    </w:p>
    <w:p w:rsidR="00C72309" w:rsidRPr="004C0041" w:rsidRDefault="00C72309" w:rsidP="00C72309">
      <w:pPr>
        <w:rPr>
          <w:vanish/>
        </w:rPr>
      </w:pPr>
      <w:bookmarkStart w:id="3" w:name="Commission"/>
      <w:r w:rsidRPr="004C0041">
        <w:rPr>
          <w:vanish/>
        </w:rPr>
        <w:t>Odbor za okoliš, javno zdravlje i sigurnost hrane</w:t>
      </w:r>
      <w:bookmarkEnd w:id="3"/>
    </w:p>
    <w:p w:rsidR="00C72309" w:rsidRPr="004C0041" w:rsidRDefault="00C72309" w:rsidP="00C72309">
      <w:pPr>
        <w:rPr>
          <w:vanish/>
        </w:rPr>
      </w:pPr>
      <w:bookmarkStart w:id="4" w:name="PE"/>
      <w:r w:rsidRPr="004C0041">
        <w:rPr>
          <w:vanish/>
        </w:rPr>
        <w:t>PE</w:t>
      </w:r>
      <w:r w:rsidRPr="00473E47">
        <w:rPr>
          <w:vanish/>
        </w:rPr>
        <w:t>746</w:t>
      </w:r>
      <w:r w:rsidRPr="004C0041">
        <w:rPr>
          <w:vanish/>
        </w:rPr>
        <w:t>.</w:t>
      </w:r>
      <w:r w:rsidRPr="00473E47">
        <w:rPr>
          <w:vanish/>
        </w:rPr>
        <w:t>823</w:t>
      </w:r>
      <w:bookmarkEnd w:id="4"/>
    </w:p>
    <w:p w:rsidR="00C72309" w:rsidRPr="004C0041" w:rsidRDefault="00C72309" w:rsidP="00C72309">
      <w:pPr>
        <w:pStyle w:val="ATHeading3"/>
      </w:pPr>
      <w:bookmarkStart w:id="5" w:name="Sujet"/>
      <w:r w:rsidRPr="004C0041">
        <w:t>Zakonodavna rezolu</w:t>
      </w:r>
      <w:r w:rsidR="004C0041">
        <w:t xml:space="preserve">cija Europskog parlamenta od </w:t>
      </w:r>
      <w:r w:rsidR="004C0041" w:rsidRPr="00473E47">
        <w:t>6</w:t>
      </w:r>
      <w:r w:rsidRPr="004C0041">
        <w:t xml:space="preserve">. </w:t>
      </w:r>
      <w:r w:rsidR="004C0041">
        <w:t xml:space="preserve">veljače </w:t>
      </w:r>
      <w:r w:rsidRPr="00473E47">
        <w:t>2024</w:t>
      </w:r>
      <w:r w:rsidRPr="004C0041">
        <w:t xml:space="preserve">. o Prijedlogu direktive Europskog parlamenta i Vijeća o izmjeni Direktive </w:t>
      </w:r>
      <w:r w:rsidRPr="00473E47">
        <w:t>2012</w:t>
      </w:r>
      <w:r w:rsidRPr="004C0041">
        <w:t>/</w:t>
      </w:r>
      <w:r w:rsidRPr="00473E47">
        <w:t>19</w:t>
      </w:r>
      <w:r w:rsidRPr="004C0041">
        <w:t>/EU o otpadnoj električnoj i elektroničkoj opremi (OEEO)</w:t>
      </w:r>
      <w:bookmarkEnd w:id="5"/>
      <w:r w:rsidRPr="004C0041">
        <w:t xml:space="preserve"> </w:t>
      </w:r>
      <w:bookmarkStart w:id="6" w:name="References"/>
      <w:r w:rsidRPr="004C0041">
        <w:t>(COM(</w:t>
      </w:r>
      <w:r w:rsidRPr="00473E47">
        <w:t>2023</w:t>
      </w:r>
      <w:r w:rsidRPr="004C0041">
        <w:t>)</w:t>
      </w:r>
      <w:r w:rsidRPr="00473E47">
        <w:t>0063</w:t>
      </w:r>
      <w:r w:rsidRPr="004C0041">
        <w:t xml:space="preserve"> – C</w:t>
      </w:r>
      <w:r w:rsidRPr="00473E47">
        <w:t>9</w:t>
      </w:r>
      <w:r w:rsidRPr="004C0041">
        <w:t>-</w:t>
      </w:r>
      <w:r w:rsidRPr="00473E47">
        <w:t>0016</w:t>
      </w:r>
      <w:r w:rsidRPr="004C0041">
        <w:t>/</w:t>
      </w:r>
      <w:r w:rsidRPr="00473E47">
        <w:t>2023</w:t>
      </w:r>
      <w:r w:rsidRPr="004C0041">
        <w:t xml:space="preserve"> – </w:t>
      </w:r>
      <w:r w:rsidRPr="00473E47">
        <w:t>2023</w:t>
      </w:r>
      <w:r w:rsidRPr="004C0041">
        <w:t>/</w:t>
      </w:r>
      <w:r w:rsidRPr="00473E47">
        <w:t>0025</w:t>
      </w:r>
      <w:r w:rsidRPr="004C0041">
        <w:t>(COD))</w:t>
      </w:r>
      <w:bookmarkEnd w:id="6"/>
    </w:p>
    <w:p w:rsidR="00C72309" w:rsidRPr="004C0041" w:rsidRDefault="00C72309" w:rsidP="00C72309"/>
    <w:p w:rsidR="007A7406" w:rsidRPr="004C0041" w:rsidRDefault="007A7406" w:rsidP="007A7406">
      <w:pPr>
        <w:pStyle w:val="NormalBold"/>
      </w:pPr>
      <w:bookmarkStart w:id="7" w:name="TextBodyBegin"/>
      <w:bookmarkEnd w:id="7"/>
      <w:r w:rsidRPr="004C0041">
        <w:t>(Redovni zakonodavni postupak: prvo čitanje)</w:t>
      </w:r>
    </w:p>
    <w:p w:rsidR="007A7406" w:rsidRPr="004C0041" w:rsidRDefault="007A7406" w:rsidP="007A7406">
      <w:pPr>
        <w:pStyle w:val="EPComma"/>
      </w:pPr>
      <w:r w:rsidRPr="004C0041">
        <w:rPr>
          <w:i/>
        </w:rPr>
        <w:t>Europski parlament</w:t>
      </w:r>
      <w:r w:rsidRPr="004C0041">
        <w:t>,</w:t>
      </w:r>
    </w:p>
    <w:p w:rsidR="007A7406" w:rsidRPr="004C0041" w:rsidRDefault="007A7406" w:rsidP="007A7406">
      <w:pPr>
        <w:pStyle w:val="NormalHanging12a"/>
      </w:pPr>
      <w:r w:rsidRPr="004C0041">
        <w:t>–</w:t>
      </w:r>
      <w:r w:rsidRPr="004C0041">
        <w:tab/>
        <w:t>uzimajući u obzir Prijedlog Komisije upućen Europskom parlamentu i Vijeću (COM(</w:t>
      </w:r>
      <w:r w:rsidRPr="00473E47">
        <w:t>2023</w:t>
      </w:r>
      <w:r w:rsidRPr="004C0041">
        <w:t>)</w:t>
      </w:r>
      <w:r w:rsidRPr="00473E47">
        <w:t>0063</w:t>
      </w:r>
      <w:r w:rsidRPr="004C0041">
        <w:t>),</w:t>
      </w:r>
    </w:p>
    <w:p w:rsidR="007A7406" w:rsidRPr="004C0041" w:rsidRDefault="007A7406" w:rsidP="007A7406">
      <w:pPr>
        <w:pStyle w:val="NormalHanging12a"/>
      </w:pPr>
      <w:r w:rsidRPr="004C0041">
        <w:t>–</w:t>
      </w:r>
      <w:r w:rsidRPr="004C0041">
        <w:tab/>
        <w:t xml:space="preserve">uzimajući u obzir članak </w:t>
      </w:r>
      <w:r w:rsidRPr="00473E47">
        <w:t>294</w:t>
      </w:r>
      <w:r w:rsidRPr="004C0041">
        <w:t xml:space="preserve">. stavak </w:t>
      </w:r>
      <w:r w:rsidRPr="00473E47">
        <w:t>2</w:t>
      </w:r>
      <w:r w:rsidRPr="004C0041">
        <w:t xml:space="preserve">. i članak </w:t>
      </w:r>
      <w:r w:rsidRPr="00473E47">
        <w:t>192</w:t>
      </w:r>
      <w:r w:rsidRPr="004C0041">
        <w:t xml:space="preserve">. stavak </w:t>
      </w:r>
      <w:r w:rsidRPr="00473E47">
        <w:t>1</w:t>
      </w:r>
      <w:r w:rsidRPr="004C0041">
        <w:t>. Ugovora o funkcioniranju Europske unije, u skladu s kojima je Komisija podnijela Prijedlog Parlamentu (C</w:t>
      </w:r>
      <w:r w:rsidRPr="00473E47">
        <w:t>9</w:t>
      </w:r>
      <w:r w:rsidRPr="004C0041">
        <w:noBreakHyphen/>
      </w:r>
      <w:r w:rsidRPr="00473E47">
        <w:t>0016</w:t>
      </w:r>
      <w:r w:rsidRPr="004C0041">
        <w:t>/</w:t>
      </w:r>
      <w:r w:rsidRPr="00473E47">
        <w:t>2023</w:t>
      </w:r>
      <w:r w:rsidRPr="004C0041">
        <w:t>),</w:t>
      </w:r>
    </w:p>
    <w:p w:rsidR="007A7406" w:rsidRPr="004C0041" w:rsidRDefault="007A7406" w:rsidP="007A7406">
      <w:pPr>
        <w:pStyle w:val="NormalHanging12a"/>
      </w:pPr>
      <w:r w:rsidRPr="004C0041">
        <w:t>–</w:t>
      </w:r>
      <w:r w:rsidRPr="004C0041">
        <w:tab/>
        <w:t xml:space="preserve">uzimajući u obzir članak </w:t>
      </w:r>
      <w:r w:rsidRPr="00473E47">
        <w:t>294</w:t>
      </w:r>
      <w:r w:rsidRPr="004C0041">
        <w:t xml:space="preserve">. stavak </w:t>
      </w:r>
      <w:r w:rsidRPr="00473E47">
        <w:t>3</w:t>
      </w:r>
      <w:r w:rsidRPr="004C0041">
        <w:t>. Ugovora o funkcioniranju Europske unije,</w:t>
      </w:r>
    </w:p>
    <w:p w:rsidR="007A7406" w:rsidRPr="004C0041" w:rsidRDefault="007A7406" w:rsidP="007A7406">
      <w:pPr>
        <w:pStyle w:val="NormalHanging12a"/>
      </w:pPr>
      <w:r w:rsidRPr="004C0041">
        <w:t>–</w:t>
      </w:r>
      <w:r w:rsidRPr="004C0041">
        <w:tab/>
        <w:t>uzimajući u obzir mišljenje Europskog</w:t>
      </w:r>
      <w:r w:rsidR="004C0041">
        <w:t>a</w:t>
      </w:r>
      <w:r w:rsidRPr="004C0041">
        <w:t xml:space="preserve"> gospodarskog i socijalnog odbora od </w:t>
      </w:r>
      <w:r w:rsidRPr="00473E47">
        <w:t>22</w:t>
      </w:r>
      <w:r w:rsidRPr="004C0041">
        <w:t xml:space="preserve">. ožujka </w:t>
      </w:r>
      <w:r w:rsidRPr="00473E47">
        <w:t>2023</w:t>
      </w:r>
      <w:r w:rsidRPr="004C0041">
        <w:t>.</w:t>
      </w:r>
      <w:r w:rsidRPr="004C0041">
        <w:rPr>
          <w:rStyle w:val="FootnoteReference"/>
        </w:rPr>
        <w:footnoteReference w:id="1"/>
      </w:r>
      <w:r w:rsidRPr="004C0041">
        <w:t>,</w:t>
      </w:r>
    </w:p>
    <w:p w:rsidR="007A7406" w:rsidRDefault="007A7406" w:rsidP="007A7406">
      <w:pPr>
        <w:pStyle w:val="NormalHanging12a"/>
      </w:pPr>
      <w:r w:rsidRPr="004C0041">
        <w:t>–</w:t>
      </w:r>
      <w:r w:rsidRPr="004C0041">
        <w:tab/>
        <w:t>nakon savjetovanja s Odborom regija,</w:t>
      </w:r>
    </w:p>
    <w:p w:rsidR="00A828BB" w:rsidRPr="004C0041" w:rsidRDefault="00A828BB" w:rsidP="007A7406">
      <w:pPr>
        <w:pStyle w:val="NormalHanging12a"/>
      </w:pPr>
      <w:r w:rsidRPr="00A619A0">
        <w:t>–</w:t>
      </w:r>
      <w:r w:rsidRPr="00A619A0">
        <w:tab/>
      </w:r>
      <w:r w:rsidRPr="008C5EBD">
        <w:t>uzimajući u o</w:t>
      </w:r>
      <w:r>
        <w:t>bzir privremeni sporazum koji je odobrio</w:t>
      </w:r>
      <w:r w:rsidRPr="008C5EBD">
        <w:t xml:space="preserve"> nadležni odbor u skladu s člankom </w:t>
      </w:r>
      <w:r w:rsidRPr="00473E47">
        <w:t>74</w:t>
      </w:r>
      <w:r w:rsidRPr="008C5EBD">
        <w:t xml:space="preserve">. stavkom </w:t>
      </w:r>
      <w:r w:rsidRPr="00473E47">
        <w:t>4</w:t>
      </w:r>
      <w:r w:rsidRPr="008C5EBD">
        <w:t>. Poslovnika te činjenicu da se</w:t>
      </w:r>
      <w:r>
        <w:t xml:space="preserve"> predstavnik Vijeća pismom od </w:t>
      </w:r>
      <w:r w:rsidRPr="00473E47">
        <w:t>29</w:t>
      </w:r>
      <w:r>
        <w:t>. studenoga</w:t>
      </w:r>
      <w:r w:rsidRPr="008C5EBD">
        <w:t xml:space="preserve"> </w:t>
      </w:r>
      <w:r w:rsidRPr="00473E47">
        <w:t>2023</w:t>
      </w:r>
      <w:r w:rsidRPr="008C5EBD">
        <w:t xml:space="preserve">. obvezao prihvatiti stajalište Europskog parlamenta u skladu s člankom </w:t>
      </w:r>
      <w:r w:rsidRPr="00473E47">
        <w:t>294</w:t>
      </w:r>
      <w:r w:rsidRPr="008C5EBD">
        <w:t xml:space="preserve">. stavkom </w:t>
      </w:r>
      <w:r w:rsidRPr="00473E47">
        <w:t>4</w:t>
      </w:r>
      <w:r w:rsidRPr="008C5EBD">
        <w:t>. Ugovora o funkcioniranju Europske unije</w:t>
      </w:r>
      <w:r>
        <w:t>,</w:t>
      </w:r>
    </w:p>
    <w:p w:rsidR="007A7406" w:rsidRPr="004C0041" w:rsidRDefault="007A7406" w:rsidP="007A7406">
      <w:pPr>
        <w:pStyle w:val="NormalHanging12a"/>
      </w:pPr>
      <w:r w:rsidRPr="004C0041">
        <w:t>–</w:t>
      </w:r>
      <w:r w:rsidRPr="004C0041">
        <w:tab/>
        <w:t xml:space="preserve">uzimajući u obzir članak </w:t>
      </w:r>
      <w:r w:rsidRPr="00473E47">
        <w:t>59</w:t>
      </w:r>
      <w:r w:rsidRPr="004C0041">
        <w:t>. Poslovnika,</w:t>
      </w:r>
    </w:p>
    <w:p w:rsidR="007A7406" w:rsidRPr="004C0041" w:rsidRDefault="007A7406" w:rsidP="007A7406">
      <w:pPr>
        <w:pStyle w:val="NormalHanging12a"/>
      </w:pPr>
      <w:r w:rsidRPr="004C0041">
        <w:t>–</w:t>
      </w:r>
      <w:r w:rsidRPr="004C0041">
        <w:tab/>
        <w:t xml:space="preserve">uzimajući u obzir izvješće Odbora za okoliš, javno zdravlje i sigurnost hrane </w:t>
      </w:r>
      <w:r w:rsidRPr="004C0041">
        <w:lastRenderedPageBreak/>
        <w:t>(A</w:t>
      </w:r>
      <w:r w:rsidRPr="00473E47">
        <w:t>9</w:t>
      </w:r>
      <w:r w:rsidRPr="004C0041">
        <w:noBreakHyphen/>
      </w:r>
      <w:r w:rsidRPr="00473E47">
        <w:t>0311</w:t>
      </w:r>
      <w:r w:rsidRPr="004C0041">
        <w:t>/</w:t>
      </w:r>
      <w:r w:rsidRPr="00473E47">
        <w:t>2023</w:t>
      </w:r>
      <w:r w:rsidRPr="004C0041">
        <w:t>),</w:t>
      </w:r>
    </w:p>
    <w:p w:rsidR="007A7406" w:rsidRPr="004C0041" w:rsidRDefault="007A7406" w:rsidP="007A7406">
      <w:pPr>
        <w:pStyle w:val="NormalHanging12a"/>
      </w:pPr>
      <w:r w:rsidRPr="00473E47">
        <w:t>1</w:t>
      </w:r>
      <w:r w:rsidRPr="004C0041">
        <w:t>.</w:t>
      </w:r>
      <w:r w:rsidRPr="004C0041">
        <w:tab/>
        <w:t>usvaja sljedeće stajalište u prvom čitanju</w:t>
      </w:r>
      <w:r w:rsidR="00A828BB">
        <w:rPr>
          <w:rStyle w:val="FootnoteReference"/>
        </w:rPr>
        <w:footnoteReference w:id="2"/>
      </w:r>
      <w:r w:rsidRPr="004C0041">
        <w:t>;</w:t>
      </w:r>
    </w:p>
    <w:p w:rsidR="007A7406" w:rsidRPr="004C0041" w:rsidRDefault="007A7406" w:rsidP="007A7406">
      <w:pPr>
        <w:pStyle w:val="NormalHanging12a"/>
      </w:pPr>
      <w:r w:rsidRPr="00473E47">
        <w:t>2</w:t>
      </w:r>
      <w:r w:rsidRPr="004C0041">
        <w:t>.</w:t>
      </w:r>
      <w:r w:rsidRPr="004C0041">
        <w:tab/>
        <w:t>poziva Komisiju da predmet ponovno uputi Parlamentu ako zamijeni, bitno izmijeni ili namjerava bitno izmijeniti svoj Prijedlog;</w:t>
      </w:r>
    </w:p>
    <w:p w:rsidR="007A7406" w:rsidRPr="004C0041" w:rsidRDefault="007A7406" w:rsidP="007A7406">
      <w:pPr>
        <w:pStyle w:val="NormalHanging12a"/>
      </w:pPr>
      <w:r w:rsidRPr="00473E47">
        <w:t>3</w:t>
      </w:r>
      <w:r w:rsidRPr="004C0041">
        <w:t>.</w:t>
      </w:r>
      <w:r w:rsidRPr="004C0041">
        <w:tab/>
        <w:t>nalaže svojoj predsjednici da stajalište Parlamenta proslijedi Vijeću, Komisiji i nacionalnim parlamentima.</w:t>
      </w:r>
    </w:p>
    <w:p w:rsidR="00E73987" w:rsidRDefault="00E73987" w:rsidP="00E73987">
      <w:pPr>
        <w:autoSpaceDE w:val="0"/>
        <w:autoSpaceDN w:val="0"/>
        <w:adjustRightInd w:val="0"/>
        <w:spacing w:after="240"/>
        <w:rPr>
          <w:b/>
          <w:bCs/>
          <w:color w:val="000000"/>
        </w:rPr>
        <w:sectPr w:rsidR="00E73987" w:rsidSect="00B30DE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E73987" w:rsidRPr="00DC18F6" w:rsidRDefault="00E73987" w:rsidP="00E73987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FD072E">
        <w:rPr>
          <w:b/>
          <w:bCs/>
          <w:color w:val="000000"/>
        </w:rPr>
        <w:lastRenderedPageBreak/>
        <w:t>P</w:t>
      </w:r>
      <w:r w:rsidRPr="00473E47">
        <w:rPr>
          <w:b/>
          <w:bCs/>
          <w:color w:val="000000"/>
        </w:rPr>
        <w:t>9</w:t>
      </w:r>
      <w:r w:rsidRPr="00FD072E">
        <w:rPr>
          <w:b/>
          <w:bCs/>
          <w:color w:val="000000"/>
        </w:rPr>
        <w:t>_TC</w:t>
      </w:r>
      <w:r w:rsidRPr="00473E47">
        <w:rPr>
          <w:b/>
          <w:bCs/>
          <w:color w:val="000000"/>
        </w:rPr>
        <w:t>1</w:t>
      </w:r>
      <w:r w:rsidRPr="00FD072E">
        <w:rPr>
          <w:b/>
          <w:bCs/>
          <w:color w:val="000000"/>
        </w:rPr>
        <w:t>-</w:t>
      </w:r>
      <w:r w:rsidRPr="00DC18F6">
        <w:rPr>
          <w:b/>
          <w:bCs/>
          <w:color w:val="000000"/>
        </w:rPr>
        <w:t>COD(</w:t>
      </w:r>
      <w:r w:rsidRPr="00473E47">
        <w:rPr>
          <w:b/>
          <w:bCs/>
          <w:color w:val="000000"/>
        </w:rPr>
        <w:t>2023</w:t>
      </w:r>
      <w:r w:rsidRPr="00DC18F6">
        <w:rPr>
          <w:b/>
          <w:bCs/>
          <w:color w:val="000000"/>
        </w:rPr>
        <w:t>)</w:t>
      </w:r>
      <w:r w:rsidRPr="00473E47">
        <w:rPr>
          <w:b/>
          <w:bCs/>
          <w:color w:val="000000"/>
        </w:rPr>
        <w:t>0025</w:t>
      </w:r>
    </w:p>
    <w:p w:rsidR="00E73987" w:rsidRPr="00E73987" w:rsidRDefault="00E73987" w:rsidP="00877B1D">
      <w:pPr>
        <w:widowControl/>
        <w:spacing w:before="240" w:after="360"/>
        <w:rPr>
          <w:rFonts w:eastAsia="Calibri"/>
          <w:b/>
          <w:szCs w:val="24"/>
          <w:lang w:eastAsia="en-US"/>
        </w:rPr>
      </w:pPr>
      <w:r w:rsidRPr="00422458">
        <w:rPr>
          <w:b/>
        </w:rPr>
        <w:t>Stajalište Europskog parla</w:t>
      </w:r>
      <w:r>
        <w:rPr>
          <w:b/>
        </w:rPr>
        <w:t xml:space="preserve">menta usvojeno u prvom čitanju </w:t>
      </w:r>
      <w:r w:rsidRPr="00473E47">
        <w:rPr>
          <w:b/>
        </w:rPr>
        <w:t>6</w:t>
      </w:r>
      <w:r>
        <w:rPr>
          <w:b/>
        </w:rPr>
        <w:t xml:space="preserve">. veljače </w:t>
      </w:r>
      <w:r w:rsidRPr="00473E47">
        <w:rPr>
          <w:b/>
        </w:rPr>
        <w:t>2024</w:t>
      </w:r>
      <w:r>
        <w:rPr>
          <w:b/>
        </w:rPr>
        <w:t>. radi donošenja Direktive</w:t>
      </w:r>
      <w:r w:rsidRPr="00422458">
        <w:rPr>
          <w:b/>
        </w:rPr>
        <w:t xml:space="preserve"> (EU) </w:t>
      </w:r>
      <w:r w:rsidRPr="00473E47">
        <w:rPr>
          <w:b/>
        </w:rPr>
        <w:t>2024</w:t>
      </w:r>
      <w:r w:rsidRPr="00422458">
        <w:rPr>
          <w:b/>
        </w:rPr>
        <w:t xml:space="preserve">/... Europskog parlamenta i Vijeća </w:t>
      </w:r>
      <w:r w:rsidRPr="00E73987">
        <w:rPr>
          <w:rFonts w:eastAsia="Calibri"/>
          <w:b/>
          <w:szCs w:val="24"/>
          <w:lang w:eastAsia="en-US"/>
        </w:rPr>
        <w:t xml:space="preserve">o izmjeni Direktive </w:t>
      </w:r>
      <w:r w:rsidRPr="00473E47">
        <w:rPr>
          <w:rFonts w:eastAsia="Calibri"/>
          <w:b/>
          <w:szCs w:val="24"/>
          <w:lang w:eastAsia="en-US"/>
        </w:rPr>
        <w:t>2012</w:t>
      </w:r>
      <w:r w:rsidRPr="00E73987">
        <w:rPr>
          <w:rFonts w:eastAsia="Calibri"/>
          <w:b/>
          <w:szCs w:val="24"/>
          <w:lang w:eastAsia="en-US"/>
        </w:rPr>
        <w:t>/</w:t>
      </w:r>
      <w:r w:rsidRPr="00473E47">
        <w:rPr>
          <w:rFonts w:eastAsia="Calibri"/>
          <w:b/>
          <w:szCs w:val="24"/>
          <w:lang w:eastAsia="en-US"/>
        </w:rPr>
        <w:t>19</w:t>
      </w:r>
      <w:r w:rsidRPr="00E73987">
        <w:rPr>
          <w:rFonts w:eastAsia="Calibri"/>
          <w:b/>
          <w:szCs w:val="24"/>
          <w:lang w:eastAsia="en-US"/>
        </w:rPr>
        <w:t>/EU o otpadnoj električnoj i elektroničkoj opremi (OEEO)</w:t>
      </w:r>
    </w:p>
    <w:p w:rsidR="00E73987" w:rsidRDefault="00E73987" w:rsidP="00E73987">
      <w:pPr>
        <w:widowControl/>
        <w:spacing w:before="240" w:after="360" w:line="360" w:lineRule="auto"/>
        <w:jc w:val="center"/>
        <w:rPr>
          <w:rFonts w:eastAsia="Calibri"/>
          <w:szCs w:val="24"/>
          <w:lang w:eastAsia="en-US"/>
        </w:rPr>
      </w:pPr>
      <w:r w:rsidRPr="00E73987">
        <w:rPr>
          <w:rFonts w:eastAsia="Calibri"/>
          <w:szCs w:val="24"/>
          <w:lang w:eastAsia="en-US"/>
        </w:rPr>
        <w:t>(Tekst značajan za EGP)</w:t>
      </w:r>
    </w:p>
    <w:p w:rsidR="00877B1D" w:rsidRPr="00E73987" w:rsidRDefault="00877B1D" w:rsidP="00877B1D">
      <w:pPr>
        <w:widowControl/>
        <w:spacing w:before="240" w:after="360"/>
        <w:rPr>
          <w:rFonts w:eastAsia="Calibri"/>
          <w:szCs w:val="24"/>
          <w:lang w:eastAsia="en-US"/>
        </w:rPr>
      </w:pPr>
      <w:bookmarkStart w:id="8" w:name="_GoBack"/>
      <w:r w:rsidRPr="007A7ED7">
        <w:rPr>
          <w:rFonts w:eastAsia="Calibri"/>
          <w:i/>
          <w:szCs w:val="24"/>
          <w:lang w:eastAsia="en-US"/>
        </w:rPr>
        <w:t>(S obzirom da je postignut sporazum Parlamenta i Vijeća, stajalište Parlamenta odgovara konačnom zakonodavnom aktu</w:t>
      </w:r>
      <w:r>
        <w:rPr>
          <w:rFonts w:eastAsia="Calibri"/>
          <w:i/>
          <w:szCs w:val="24"/>
          <w:lang w:eastAsia="en-US"/>
        </w:rPr>
        <w:t xml:space="preserve">, </w:t>
      </w:r>
      <w:r>
        <w:rPr>
          <w:rFonts w:eastAsia="Calibri"/>
          <w:i/>
          <w:szCs w:val="24"/>
          <w:lang w:eastAsia="en-US"/>
        </w:rPr>
        <w:t>Direk</w:t>
      </w:r>
      <w:r w:rsidRPr="00877B1D">
        <w:rPr>
          <w:rFonts w:eastAsia="Calibri"/>
          <w:i/>
          <w:szCs w:val="24"/>
          <w:lang w:eastAsia="en-US"/>
        </w:rPr>
        <w:t>tiv</w:t>
      </w:r>
      <w:r>
        <w:rPr>
          <w:rFonts w:eastAsia="Calibri"/>
          <w:i/>
          <w:szCs w:val="24"/>
          <w:lang w:eastAsia="en-US"/>
        </w:rPr>
        <w:t>i</w:t>
      </w:r>
      <w:r w:rsidRPr="00877B1D">
        <w:rPr>
          <w:rFonts w:eastAsia="Calibri"/>
          <w:i/>
          <w:szCs w:val="24"/>
          <w:lang w:eastAsia="en-US"/>
        </w:rPr>
        <w:t xml:space="preserve"> (EU) 2024/884).</w:t>
      </w:r>
      <w:bookmarkEnd w:id="8"/>
    </w:p>
    <w:sectPr w:rsidR="00877B1D" w:rsidRPr="00E73987" w:rsidSect="00B30DE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2309" w:rsidRPr="00B30DE3" w:rsidRDefault="00C72309">
      <w:r w:rsidRPr="00B30DE3">
        <w:separator/>
      </w:r>
    </w:p>
  </w:endnote>
  <w:endnote w:type="continuationSeparator" w:id="0">
    <w:p w:rsidR="00C72309" w:rsidRPr="00B30DE3" w:rsidRDefault="00C72309">
      <w:r w:rsidRPr="00B30D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30DE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30DE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30DE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2309" w:rsidRPr="00B30DE3" w:rsidRDefault="00C72309">
      <w:r w:rsidRPr="00B30DE3">
        <w:separator/>
      </w:r>
    </w:p>
  </w:footnote>
  <w:footnote w:type="continuationSeparator" w:id="0">
    <w:p w:rsidR="00C72309" w:rsidRPr="00B30DE3" w:rsidRDefault="00C72309">
      <w:r w:rsidRPr="00B30DE3">
        <w:continuationSeparator/>
      </w:r>
    </w:p>
  </w:footnote>
  <w:footnote w:id="1">
    <w:p w:rsidR="007A7406" w:rsidRPr="00B30DE3" w:rsidRDefault="007A7406" w:rsidP="00B30DE3">
      <w:pPr>
        <w:pStyle w:val="FootnoteText"/>
        <w:ind w:left="567" w:hanging="567"/>
        <w:rPr>
          <w:sz w:val="24"/>
          <w:lang w:val="hr-HR"/>
        </w:rPr>
      </w:pPr>
      <w:r w:rsidRPr="00B30DE3">
        <w:rPr>
          <w:rStyle w:val="FootnoteReference"/>
          <w:sz w:val="24"/>
          <w:lang w:val="hr-HR"/>
        </w:rPr>
        <w:footnoteRef/>
      </w:r>
      <w:r w:rsidR="00B30DE3" w:rsidRPr="00B30DE3">
        <w:rPr>
          <w:sz w:val="24"/>
          <w:lang w:val="hr-HR"/>
        </w:rPr>
        <w:t xml:space="preserve"> </w:t>
      </w:r>
      <w:r w:rsidR="00B30DE3" w:rsidRPr="00B30DE3">
        <w:rPr>
          <w:sz w:val="24"/>
          <w:lang w:val="hr-HR"/>
        </w:rPr>
        <w:tab/>
      </w:r>
      <w:r w:rsidRPr="00B30DE3">
        <w:rPr>
          <w:sz w:val="24"/>
          <w:lang w:val="hr-HR"/>
        </w:rPr>
        <w:t xml:space="preserve">SL C </w:t>
      </w:r>
      <w:r w:rsidRPr="00473E47">
        <w:rPr>
          <w:sz w:val="24"/>
          <w:lang w:val="hr-HR"/>
        </w:rPr>
        <w:t>184</w:t>
      </w:r>
      <w:r w:rsidRPr="00B30DE3">
        <w:rPr>
          <w:sz w:val="24"/>
          <w:lang w:val="hr-HR"/>
        </w:rPr>
        <w:t xml:space="preserve">, </w:t>
      </w:r>
      <w:r w:rsidRPr="00473E47">
        <w:rPr>
          <w:sz w:val="24"/>
          <w:lang w:val="hr-HR"/>
        </w:rPr>
        <w:t>25</w:t>
      </w:r>
      <w:r w:rsidRPr="00B30DE3">
        <w:rPr>
          <w:sz w:val="24"/>
          <w:lang w:val="hr-HR"/>
        </w:rPr>
        <w:t>.</w:t>
      </w:r>
      <w:r w:rsidRPr="00473E47">
        <w:rPr>
          <w:sz w:val="24"/>
          <w:lang w:val="hr-HR"/>
        </w:rPr>
        <w:t>5</w:t>
      </w:r>
      <w:r w:rsidRPr="00B30DE3">
        <w:rPr>
          <w:sz w:val="24"/>
          <w:lang w:val="hr-HR"/>
        </w:rPr>
        <w:t>.</w:t>
      </w:r>
      <w:r w:rsidRPr="00473E47">
        <w:rPr>
          <w:sz w:val="24"/>
          <w:lang w:val="hr-HR"/>
        </w:rPr>
        <w:t>2023</w:t>
      </w:r>
      <w:r w:rsidRPr="00B30DE3">
        <w:rPr>
          <w:sz w:val="24"/>
          <w:lang w:val="hr-HR"/>
        </w:rPr>
        <w:t xml:space="preserve">., str. </w:t>
      </w:r>
      <w:r w:rsidRPr="00473E47">
        <w:rPr>
          <w:sz w:val="24"/>
          <w:lang w:val="hr-HR"/>
        </w:rPr>
        <w:t>102</w:t>
      </w:r>
      <w:r w:rsidRPr="00B30DE3">
        <w:rPr>
          <w:sz w:val="24"/>
          <w:lang w:val="hr-HR"/>
        </w:rPr>
        <w:t>.</w:t>
      </w:r>
    </w:p>
  </w:footnote>
  <w:footnote w:id="2">
    <w:p w:rsidR="00A828BB" w:rsidRPr="0076562E" w:rsidRDefault="00A828BB">
      <w:pPr>
        <w:pStyle w:val="FootnoteText"/>
        <w:rPr>
          <w:sz w:val="24"/>
          <w:szCs w:val="24"/>
          <w:lang w:val="hr-HR"/>
        </w:rPr>
      </w:pPr>
      <w:r w:rsidRPr="0076562E">
        <w:rPr>
          <w:rStyle w:val="FootnoteReference"/>
          <w:sz w:val="24"/>
          <w:szCs w:val="24"/>
        </w:rPr>
        <w:footnoteRef/>
      </w:r>
      <w:r w:rsidRPr="0076562E">
        <w:rPr>
          <w:sz w:val="24"/>
          <w:szCs w:val="24"/>
          <w:lang w:val="hr-HR"/>
        </w:rPr>
        <w:t xml:space="preserve"> </w:t>
      </w:r>
      <w:r w:rsidRPr="0076562E">
        <w:rPr>
          <w:sz w:val="24"/>
          <w:szCs w:val="24"/>
          <w:lang w:val="hr-HR"/>
        </w:rPr>
        <w:tab/>
      </w:r>
      <w:r w:rsidRPr="00A828BB">
        <w:rPr>
          <w:sz w:val="24"/>
          <w:szCs w:val="24"/>
          <w:lang w:val="hr-HR"/>
        </w:rPr>
        <w:t>Ovo stajalište zam</w:t>
      </w:r>
      <w:r w:rsidRPr="0076562E">
        <w:rPr>
          <w:sz w:val="24"/>
          <w:szCs w:val="24"/>
          <w:lang w:val="hr-HR"/>
        </w:rPr>
        <w:t>jenjuje a</w:t>
      </w:r>
      <w:r>
        <w:rPr>
          <w:sz w:val="24"/>
          <w:szCs w:val="24"/>
          <w:lang w:val="hr-HR"/>
        </w:rPr>
        <w:t>mandmane usvojene</w:t>
      </w:r>
      <w:r w:rsidRPr="00A828BB">
        <w:rPr>
          <w:sz w:val="24"/>
          <w:szCs w:val="24"/>
          <w:lang w:val="hr-HR"/>
        </w:rPr>
        <w:t xml:space="preserve"> </w:t>
      </w:r>
      <w:r w:rsidRPr="00473E47">
        <w:rPr>
          <w:sz w:val="24"/>
          <w:szCs w:val="24"/>
          <w:lang w:val="hr-HR"/>
        </w:rPr>
        <w:t>9</w:t>
      </w:r>
      <w:r w:rsidRPr="00A828BB">
        <w:rPr>
          <w:sz w:val="24"/>
          <w:szCs w:val="24"/>
          <w:lang w:val="hr-HR"/>
        </w:rPr>
        <w:t xml:space="preserve">. studenoga </w:t>
      </w:r>
      <w:r w:rsidRPr="00473E47">
        <w:rPr>
          <w:sz w:val="24"/>
          <w:szCs w:val="24"/>
          <w:lang w:val="hr-HR"/>
        </w:rPr>
        <w:t>2023</w:t>
      </w:r>
      <w:r w:rsidRPr="0076562E">
        <w:rPr>
          <w:sz w:val="24"/>
          <w:szCs w:val="24"/>
          <w:lang w:val="hr-HR"/>
        </w:rPr>
        <w:t>.</w:t>
      </w:r>
      <w:r w:rsidR="0076562E">
        <w:rPr>
          <w:sz w:val="24"/>
          <w:szCs w:val="24"/>
          <w:lang w:val="hr-HR"/>
        </w:rPr>
        <w:t xml:space="preserve"> (U</w:t>
      </w:r>
      <w:r>
        <w:rPr>
          <w:sz w:val="24"/>
          <w:szCs w:val="24"/>
          <w:lang w:val="hr-HR"/>
        </w:rPr>
        <w:t>svojeni tekstovi, P</w:t>
      </w:r>
      <w:r w:rsidRPr="00473E47">
        <w:rPr>
          <w:sz w:val="24"/>
          <w:szCs w:val="24"/>
          <w:lang w:val="hr-HR"/>
        </w:rPr>
        <w:t>9</w:t>
      </w:r>
      <w:r>
        <w:rPr>
          <w:sz w:val="24"/>
          <w:szCs w:val="24"/>
          <w:lang w:val="hr-HR"/>
        </w:rPr>
        <w:t>_TA(</w:t>
      </w:r>
      <w:r w:rsidRPr="00473E47">
        <w:rPr>
          <w:sz w:val="24"/>
          <w:szCs w:val="24"/>
          <w:lang w:val="hr-HR"/>
        </w:rPr>
        <w:t>2023</w:t>
      </w:r>
      <w:r>
        <w:rPr>
          <w:sz w:val="24"/>
          <w:szCs w:val="24"/>
          <w:lang w:val="hr-HR"/>
        </w:rPr>
        <w:t>)</w:t>
      </w:r>
      <w:r w:rsidRPr="00473E47">
        <w:rPr>
          <w:sz w:val="24"/>
          <w:szCs w:val="24"/>
          <w:lang w:val="hr-HR"/>
        </w:rPr>
        <w:t>0392</w:t>
      </w:r>
      <w:r>
        <w:rPr>
          <w:sz w:val="24"/>
          <w:szCs w:val="24"/>
          <w:lang w:val="hr-H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30DE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30DE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30DE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1/2023"/>
    <w:docVar w:name="dvlangue" w:val="HR"/>
    <w:docVar w:name="dvnumam" w:val="8"/>
    <w:docVar w:name="dvpe" w:val="746.823"/>
    <w:docVar w:name="dvrapporteur" w:val="Izvjestiteljica: "/>
    <w:docVar w:name="dvstar" w:val="***I"/>
    <w:docVar w:name="dvtitre" w:val="Zakonodavna rezolucija Europskog parlamenta od .... 2024. o Prijedlogu direktive Europskog parlamenta i Vijeća o izmjeni Direktive 2012/19/EU o otpadnoj električnoj i elektroničkoj opremi (OEEO)(COM(2023)0063 – C9-0016/2023 – 2023/0025(COD))"/>
  </w:docVars>
  <w:rsids>
    <w:rsidRoot w:val="00C7230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3E47"/>
    <w:rsid w:val="004867E3"/>
    <w:rsid w:val="00494A28"/>
    <w:rsid w:val="004C0004"/>
    <w:rsid w:val="004C0041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562E"/>
    <w:rsid w:val="00786EC0"/>
    <w:rsid w:val="007A7406"/>
    <w:rsid w:val="007D1690"/>
    <w:rsid w:val="007E22AD"/>
    <w:rsid w:val="00817416"/>
    <w:rsid w:val="00842779"/>
    <w:rsid w:val="00865F67"/>
    <w:rsid w:val="00877B1D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28BB"/>
    <w:rsid w:val="00AB441E"/>
    <w:rsid w:val="00AB6293"/>
    <w:rsid w:val="00AE0928"/>
    <w:rsid w:val="00AF3B82"/>
    <w:rsid w:val="00B12E95"/>
    <w:rsid w:val="00B22876"/>
    <w:rsid w:val="00B30DE3"/>
    <w:rsid w:val="00B558F0"/>
    <w:rsid w:val="00BD48FE"/>
    <w:rsid w:val="00BD7BD8"/>
    <w:rsid w:val="00BE6ADC"/>
    <w:rsid w:val="00C05BFE"/>
    <w:rsid w:val="00C23CD4"/>
    <w:rsid w:val="00C61C0C"/>
    <w:rsid w:val="00C72309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3987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3EDD91"/>
  <w15:chartTrackingRefBased/>
  <w15:docId w15:val="{40650F68-03C2-4581-8985-E8EE0CDB0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7A7406"/>
    <w:rPr>
      <w:b/>
    </w:rPr>
  </w:style>
  <w:style w:type="paragraph" w:customStyle="1" w:styleId="NormalHanging12a">
    <w:name w:val="NormalHanging12a"/>
    <w:basedOn w:val="Normal"/>
    <w:rsid w:val="007A7406"/>
    <w:pPr>
      <w:spacing w:after="240"/>
      <w:ind w:left="567" w:hanging="567"/>
    </w:pPr>
  </w:style>
  <w:style w:type="paragraph" w:customStyle="1" w:styleId="EPComma">
    <w:name w:val="EPComma"/>
    <w:basedOn w:val="Normal"/>
    <w:rsid w:val="007A7406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7A7406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7A7406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7A7406"/>
    <w:rPr>
      <w:b/>
      <w:sz w:val="24"/>
      <w:lang w:val="hr-HR"/>
    </w:rPr>
  </w:style>
  <w:style w:type="paragraph" w:customStyle="1" w:styleId="ColumnHeading">
    <w:name w:val="ColumnHeading"/>
    <w:basedOn w:val="Normal"/>
    <w:rsid w:val="007A740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A740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7A7406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A828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828BB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A1860A-13A9-4312-85CD-9C00FC1E6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274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ZOVKO Jadranka</cp:lastModifiedBy>
  <cp:revision>2</cp:revision>
  <cp:lastPrinted>2004-11-19T15:42:00Z</cp:lastPrinted>
  <dcterms:created xsi:type="dcterms:W3CDTF">2024-04-16T10:18:00Z</dcterms:created>
  <dcterms:modified xsi:type="dcterms:W3CDTF">2024-04-16T10:18:00Z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P9_TA(2024)0059_</vt:lpwstr>
  </property>
  <property fmtid="{D5CDD505-2E9C-101B-9397-08002B2CF9AE}" pid="4" name="&lt;Type&gt;">
    <vt:lpwstr>RR</vt:lpwstr>
  </property>
</Properties>
</file>