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7EA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7EAC" w:rsidRDefault="00E0782A" w:rsidP="0010095E">
            <w:pPr>
              <w:pStyle w:val="EPName"/>
            </w:pPr>
            <w:r w:rsidRPr="00147EAC">
              <w:t>Eiropas Parlaments</w:t>
            </w:r>
          </w:p>
          <w:p w:rsidR="00751A4A" w:rsidRPr="00147EA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57C3">
              <w:t>2019</w:t>
            </w:r>
            <w:r w:rsidRPr="00147EAC">
              <w:t>-</w:t>
            </w:r>
            <w:r w:rsidRPr="00AD57C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47EAC" w:rsidRDefault="00187494" w:rsidP="0010095E">
            <w:pPr>
              <w:pStyle w:val="EPLogo"/>
            </w:pPr>
            <w:r w:rsidRPr="00147EAC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7EAC" w:rsidRDefault="00D058B8" w:rsidP="004C5D52">
      <w:pPr>
        <w:pStyle w:val="LineTop"/>
      </w:pPr>
    </w:p>
    <w:p w:rsidR="00680577" w:rsidRPr="00147EAC" w:rsidRDefault="00E0782A" w:rsidP="00680577">
      <w:pPr>
        <w:pStyle w:val="EPBodyTA1"/>
      </w:pPr>
      <w:r w:rsidRPr="00147EAC">
        <w:t>PIEŅEMTIE TEKSTI</w:t>
      </w:r>
    </w:p>
    <w:p w:rsidR="00D058B8" w:rsidRPr="00147EAC" w:rsidRDefault="00D058B8" w:rsidP="00D058B8">
      <w:pPr>
        <w:pStyle w:val="LineBottom"/>
      </w:pPr>
    </w:p>
    <w:p w:rsidR="00E0782A" w:rsidRPr="00147EAC" w:rsidRDefault="00E0782A" w:rsidP="00E0782A">
      <w:pPr>
        <w:pStyle w:val="ATHeading1"/>
      </w:pPr>
      <w:bookmarkStart w:id="0" w:name="TANumber"/>
      <w:r w:rsidRPr="00147EAC">
        <w:t>P</w:t>
      </w:r>
      <w:r w:rsidRPr="00AD57C3">
        <w:t>9</w:t>
      </w:r>
      <w:r w:rsidRPr="00147EAC">
        <w:t>_TA(</w:t>
      </w:r>
      <w:r w:rsidRPr="00AD57C3">
        <w:t>2024</w:t>
      </w:r>
      <w:r w:rsidRPr="00147EAC">
        <w:t>)</w:t>
      </w:r>
      <w:r w:rsidRPr="00AD57C3">
        <w:t>00</w:t>
      </w:r>
      <w:r w:rsidR="00147EAC" w:rsidRPr="00AD57C3">
        <w:t>60</w:t>
      </w:r>
      <w:bookmarkEnd w:id="0"/>
    </w:p>
    <w:p w:rsidR="00E0782A" w:rsidRPr="00147EAC" w:rsidRDefault="00BD682F" w:rsidP="00E0782A">
      <w:pPr>
        <w:pStyle w:val="ATHeading2"/>
      </w:pPr>
      <w:bookmarkStart w:id="1" w:name="title"/>
      <w:r w:rsidRPr="00147EAC">
        <w:t xml:space="preserve">Pasākumi augsta līmeņa publiskā sektora </w:t>
      </w:r>
      <w:proofErr w:type="spellStart"/>
      <w:r w:rsidRPr="00147EAC">
        <w:t>sadarbspējai</w:t>
      </w:r>
      <w:proofErr w:type="spellEnd"/>
      <w:r w:rsidRPr="00147EAC">
        <w:t xml:space="preserve"> visā Savienībā (</w:t>
      </w:r>
      <w:proofErr w:type="spellStart"/>
      <w:r w:rsidRPr="00147EAC">
        <w:t>Sadarbspējīgas</w:t>
      </w:r>
      <w:proofErr w:type="spellEnd"/>
      <w:r w:rsidRPr="00147EAC">
        <w:t xml:space="preserve"> Eiropas akts) </w:t>
      </w:r>
      <w:bookmarkEnd w:id="1"/>
    </w:p>
    <w:p w:rsidR="00E0782A" w:rsidRPr="00147EAC" w:rsidRDefault="00E0782A" w:rsidP="00E0782A">
      <w:pPr>
        <w:rPr>
          <w:i/>
          <w:vanish/>
        </w:rPr>
      </w:pPr>
      <w:r w:rsidRPr="00147EAC">
        <w:rPr>
          <w:i/>
        </w:rPr>
        <w:fldChar w:fldCharType="begin"/>
      </w:r>
      <w:r w:rsidRPr="00147EAC">
        <w:rPr>
          <w:i/>
        </w:rPr>
        <w:instrText xml:space="preserve"> TC"(</w:instrText>
      </w:r>
      <w:bookmarkStart w:id="2" w:name="DocNumber"/>
      <w:r w:rsidRPr="00147EAC">
        <w:rPr>
          <w:i/>
        </w:rPr>
        <w:instrText>A</w:instrText>
      </w:r>
      <w:r w:rsidRPr="00AD57C3">
        <w:rPr>
          <w:i/>
        </w:rPr>
        <w:instrText>9</w:instrText>
      </w:r>
      <w:r w:rsidRPr="00147EAC">
        <w:rPr>
          <w:i/>
        </w:rPr>
        <w:instrText>-</w:instrText>
      </w:r>
      <w:r w:rsidRPr="00AD57C3">
        <w:rPr>
          <w:i/>
        </w:rPr>
        <w:instrText>0254</w:instrText>
      </w:r>
      <w:r w:rsidRPr="00147EAC">
        <w:rPr>
          <w:i/>
        </w:rPr>
        <w:instrText>/</w:instrText>
      </w:r>
      <w:r w:rsidRPr="00AD57C3">
        <w:rPr>
          <w:i/>
        </w:rPr>
        <w:instrText>2023</w:instrText>
      </w:r>
      <w:bookmarkEnd w:id="2"/>
      <w:r w:rsidRPr="00147EAC">
        <w:rPr>
          <w:i/>
        </w:rPr>
        <w:instrText xml:space="preserve"> - Referents: Ivars </w:instrText>
      </w:r>
      <w:proofErr w:type="spellStart"/>
      <w:r w:rsidRPr="00147EAC">
        <w:rPr>
          <w:i/>
        </w:rPr>
        <w:instrText>Ijabs</w:instrText>
      </w:r>
      <w:proofErr w:type="spellEnd"/>
      <w:r w:rsidRPr="00147EAC">
        <w:rPr>
          <w:i/>
        </w:rPr>
        <w:instrText>)"\l</w:instrText>
      </w:r>
      <w:r w:rsidRPr="00AD57C3">
        <w:rPr>
          <w:i/>
        </w:rPr>
        <w:instrText>3</w:instrText>
      </w:r>
      <w:r w:rsidRPr="00147EAC">
        <w:rPr>
          <w:i/>
        </w:rPr>
        <w:instrText xml:space="preserve"> \n&gt; \* MERGEFORMAT </w:instrText>
      </w:r>
      <w:r w:rsidRPr="00147EAC">
        <w:rPr>
          <w:i/>
        </w:rPr>
        <w:fldChar w:fldCharType="end"/>
      </w:r>
    </w:p>
    <w:p w:rsidR="00E0782A" w:rsidRPr="00147EAC" w:rsidRDefault="00E0782A" w:rsidP="00E0782A">
      <w:pPr>
        <w:rPr>
          <w:vanish/>
        </w:rPr>
      </w:pPr>
      <w:bookmarkStart w:id="3" w:name="Commission"/>
      <w:r w:rsidRPr="00147EAC">
        <w:rPr>
          <w:vanish/>
        </w:rPr>
        <w:t>Rūpniecības, pētniecības un enerģētikas komiteja</w:t>
      </w:r>
      <w:bookmarkEnd w:id="3"/>
    </w:p>
    <w:p w:rsidR="00E0782A" w:rsidRPr="00147EAC" w:rsidRDefault="00E0782A" w:rsidP="00E0782A">
      <w:pPr>
        <w:rPr>
          <w:vanish/>
        </w:rPr>
      </w:pPr>
      <w:bookmarkStart w:id="4" w:name="PE"/>
      <w:r w:rsidRPr="00147EAC">
        <w:rPr>
          <w:vanish/>
        </w:rPr>
        <w:t>PE</w:t>
      </w:r>
      <w:r w:rsidRPr="00AD57C3">
        <w:rPr>
          <w:vanish/>
        </w:rPr>
        <w:t>745</w:t>
      </w:r>
      <w:r w:rsidRPr="00147EAC">
        <w:rPr>
          <w:vanish/>
        </w:rPr>
        <w:t>.</w:t>
      </w:r>
      <w:r w:rsidRPr="00AD57C3">
        <w:rPr>
          <w:vanish/>
        </w:rPr>
        <w:t>497</w:t>
      </w:r>
      <w:bookmarkEnd w:id="4"/>
    </w:p>
    <w:p w:rsidR="00E0782A" w:rsidRPr="00147EAC" w:rsidRDefault="00E0782A" w:rsidP="00E0782A">
      <w:pPr>
        <w:pStyle w:val="ATHeading3"/>
      </w:pPr>
      <w:bookmarkStart w:id="5" w:name="Sujet"/>
      <w:r w:rsidRPr="00147EAC">
        <w:t xml:space="preserve">Eiropas Parlamenta </w:t>
      </w:r>
      <w:r w:rsidRPr="00AD57C3">
        <w:t>2024</w:t>
      </w:r>
      <w:r w:rsidRPr="00147EAC">
        <w:t xml:space="preserve">. gada </w:t>
      </w:r>
      <w:r w:rsidR="00BD682F" w:rsidRPr="00AD57C3">
        <w:t>6</w:t>
      </w:r>
      <w:r w:rsidR="00BD682F" w:rsidRPr="00147EAC">
        <w:t>. februāra</w:t>
      </w:r>
      <w:r w:rsidRPr="00147EAC">
        <w:t xml:space="preserve"> normatīvā rezolūcija par priekšlikumu Eiropas Parlamenta un Padomes regulai, </w:t>
      </w:r>
      <w:bookmarkEnd w:id="5"/>
      <w:r w:rsidR="00D84613" w:rsidRPr="00E37975">
        <w:rPr>
          <w:noProof/>
        </w:rPr>
        <w:t>ar ko nosaka pasākumus augsta līmeņa publiskā sektora sadarbspējai visā Savienībā (Sadarbspējīgas Eiropas akts)</w:t>
      </w:r>
      <w:r w:rsidRPr="00147EAC">
        <w:t xml:space="preserve"> </w:t>
      </w:r>
      <w:bookmarkStart w:id="6" w:name="References"/>
      <w:r w:rsidRPr="00147EAC">
        <w:t>(COM(</w:t>
      </w:r>
      <w:r w:rsidRPr="00AD57C3">
        <w:t>2022</w:t>
      </w:r>
      <w:r w:rsidRPr="00147EAC">
        <w:t>)</w:t>
      </w:r>
      <w:r w:rsidRPr="00AD57C3">
        <w:t>0720</w:t>
      </w:r>
      <w:r w:rsidRPr="00147EAC">
        <w:t xml:space="preserve"> – C</w:t>
      </w:r>
      <w:r w:rsidRPr="00AD57C3">
        <w:t>9</w:t>
      </w:r>
      <w:r w:rsidRPr="00147EAC">
        <w:t>-</w:t>
      </w:r>
      <w:r w:rsidRPr="00AD57C3">
        <w:t>0387</w:t>
      </w:r>
      <w:r w:rsidRPr="00147EAC">
        <w:t>/</w:t>
      </w:r>
      <w:r w:rsidRPr="00AD57C3">
        <w:t>2022</w:t>
      </w:r>
      <w:r w:rsidRPr="00147EAC">
        <w:t xml:space="preserve"> – </w:t>
      </w:r>
      <w:r w:rsidRPr="00AD57C3">
        <w:t>2022</w:t>
      </w:r>
      <w:r w:rsidRPr="00147EAC">
        <w:t>/</w:t>
      </w:r>
      <w:r w:rsidRPr="00AD57C3">
        <w:t>0379</w:t>
      </w:r>
      <w:r w:rsidRPr="00147EAC">
        <w:t>(COD))</w:t>
      </w:r>
      <w:bookmarkEnd w:id="6"/>
    </w:p>
    <w:p w:rsidR="00267B5A" w:rsidRPr="00147EAC" w:rsidRDefault="00267B5A" w:rsidP="00267B5A">
      <w:pPr>
        <w:pStyle w:val="NormalBold"/>
      </w:pPr>
      <w:bookmarkStart w:id="7" w:name="TextBodyBegin"/>
      <w:bookmarkEnd w:id="7"/>
      <w:r w:rsidRPr="00147EAC">
        <w:t>(Parastā likumdošanas procedūra: pirmais lasījums)</w:t>
      </w:r>
    </w:p>
    <w:p w:rsidR="00267B5A" w:rsidRPr="00147EAC" w:rsidRDefault="00267B5A" w:rsidP="00267B5A">
      <w:pPr>
        <w:pStyle w:val="EPComma"/>
      </w:pPr>
      <w:r w:rsidRPr="00147EAC">
        <w:rPr>
          <w:i/>
        </w:rPr>
        <w:t>Eiropas Parlaments</w:t>
      </w:r>
      <w:r w:rsidRPr="00147EAC">
        <w:t>,</w:t>
      </w:r>
    </w:p>
    <w:p w:rsidR="00267B5A" w:rsidRPr="00147EAC" w:rsidRDefault="00267B5A" w:rsidP="00267B5A">
      <w:pPr>
        <w:pStyle w:val="NormalHanging12a"/>
      </w:pPr>
      <w:r w:rsidRPr="00147EAC">
        <w:t>–</w:t>
      </w:r>
      <w:r w:rsidRPr="00147EAC">
        <w:tab/>
        <w:t>ņemot vērā Komisijas priekšlikumu Eiropas Parlamentam un Padomei (COM(</w:t>
      </w:r>
      <w:r w:rsidRPr="00AD57C3">
        <w:t>2022</w:t>
      </w:r>
      <w:r w:rsidRPr="00147EAC">
        <w:t>)</w:t>
      </w:r>
      <w:r w:rsidRPr="00AD57C3">
        <w:t>0720</w:t>
      </w:r>
      <w:r w:rsidRPr="00147EAC">
        <w:t>),</w:t>
      </w:r>
    </w:p>
    <w:p w:rsidR="00267B5A" w:rsidRPr="00147EAC" w:rsidRDefault="00267B5A" w:rsidP="00267B5A">
      <w:pPr>
        <w:pStyle w:val="NormalHanging12a"/>
      </w:pPr>
      <w:r w:rsidRPr="00147EAC">
        <w:t>–</w:t>
      </w:r>
      <w:r w:rsidRPr="00147EAC">
        <w:tab/>
        <w:t xml:space="preserve">ņemot vērā Līguma par Eiropas Savienības darbību </w:t>
      </w:r>
      <w:r w:rsidRPr="00AD57C3">
        <w:t>294</w:t>
      </w:r>
      <w:r w:rsidRPr="00147EAC">
        <w:t xml:space="preserve">. panta </w:t>
      </w:r>
      <w:r w:rsidRPr="00AD57C3">
        <w:t>2</w:t>
      </w:r>
      <w:r w:rsidRPr="00147EAC">
        <w:t xml:space="preserve">. punktu un </w:t>
      </w:r>
      <w:r w:rsidRPr="00AD57C3">
        <w:t>172</w:t>
      </w:r>
      <w:r w:rsidRPr="00147EAC">
        <w:t>. pantu, saskaņā ar kuriem Komisija tam ir iesniegusi priekšlikumu (C</w:t>
      </w:r>
      <w:r w:rsidRPr="00AD57C3">
        <w:t>9</w:t>
      </w:r>
      <w:r w:rsidRPr="00147EAC">
        <w:noBreakHyphen/>
      </w:r>
      <w:r w:rsidRPr="00AD57C3">
        <w:t>0387</w:t>
      </w:r>
      <w:r w:rsidRPr="00147EAC">
        <w:t>/</w:t>
      </w:r>
      <w:r w:rsidRPr="00AD57C3">
        <w:t>2022</w:t>
      </w:r>
      <w:r w:rsidRPr="00147EAC">
        <w:t>),</w:t>
      </w:r>
    </w:p>
    <w:p w:rsidR="00267B5A" w:rsidRPr="00147EAC" w:rsidRDefault="00267B5A" w:rsidP="00267B5A">
      <w:pPr>
        <w:pStyle w:val="NormalHanging12a"/>
      </w:pPr>
      <w:r w:rsidRPr="00147EAC">
        <w:t>–</w:t>
      </w:r>
      <w:r w:rsidRPr="00147EAC">
        <w:tab/>
        <w:t xml:space="preserve">ņemot vērā Līguma par Eiropas Savienības darbību </w:t>
      </w:r>
      <w:r w:rsidRPr="00AD57C3">
        <w:t>294</w:t>
      </w:r>
      <w:r w:rsidRPr="00147EAC">
        <w:t xml:space="preserve">. panta </w:t>
      </w:r>
      <w:r w:rsidRPr="00AD57C3">
        <w:t>3</w:t>
      </w:r>
      <w:r w:rsidRPr="00147EAC">
        <w:t>. punktu,</w:t>
      </w:r>
    </w:p>
    <w:p w:rsidR="00267B5A" w:rsidRDefault="00267B5A" w:rsidP="00267B5A">
      <w:pPr>
        <w:pStyle w:val="NormalHanging12a"/>
      </w:pPr>
      <w:r w:rsidRPr="00147EAC">
        <w:t>–</w:t>
      </w:r>
      <w:r w:rsidRPr="00147EAC">
        <w:tab/>
        <w:t xml:space="preserve">ņemot vērā Eiropas Ekonomikas un sociālo lietu komitejas </w:t>
      </w:r>
      <w:r w:rsidRPr="00AD57C3">
        <w:t>2023</w:t>
      </w:r>
      <w:r w:rsidRPr="00147EAC">
        <w:t xml:space="preserve">. gada </w:t>
      </w:r>
      <w:r w:rsidRPr="00AD57C3">
        <w:t>2</w:t>
      </w:r>
      <w:r w:rsidR="00D84613">
        <w:t>2</w:t>
      </w:r>
      <w:r w:rsidRPr="00147EAC">
        <w:t>. marta atzinumu</w:t>
      </w:r>
      <w:r w:rsidRPr="00147EAC">
        <w:rPr>
          <w:rStyle w:val="FootnoteReference"/>
        </w:rPr>
        <w:footnoteReference w:id="1"/>
      </w:r>
      <w:r w:rsidRPr="00147EAC">
        <w:t>,</w:t>
      </w:r>
    </w:p>
    <w:p w:rsidR="00267B5A" w:rsidRPr="00147EAC" w:rsidRDefault="00267B5A" w:rsidP="00267B5A">
      <w:pPr>
        <w:pStyle w:val="NormalHanging12a"/>
      </w:pPr>
      <w:r w:rsidRPr="00147EAC">
        <w:t>–</w:t>
      </w:r>
      <w:r w:rsidRPr="00147EAC">
        <w:tab/>
        <w:t xml:space="preserve">ņemot vērā Reģionu komitejas </w:t>
      </w:r>
      <w:r w:rsidRPr="00AD57C3">
        <w:t>2023</w:t>
      </w:r>
      <w:r w:rsidRPr="00147EAC">
        <w:t xml:space="preserve">. gada </w:t>
      </w:r>
      <w:r w:rsidRPr="00AD57C3">
        <w:t>24</w:t>
      </w:r>
      <w:r w:rsidRPr="00147EAC">
        <w:t>. maija atzinumu</w:t>
      </w:r>
      <w:r w:rsidRPr="00147EAC">
        <w:rPr>
          <w:rStyle w:val="FootnoteReference"/>
        </w:rPr>
        <w:footnoteReference w:id="2"/>
      </w:r>
      <w:r w:rsidRPr="00147EAC">
        <w:t>,</w:t>
      </w:r>
    </w:p>
    <w:p w:rsidR="00615F13" w:rsidRPr="00147EAC" w:rsidRDefault="00615F13" w:rsidP="00615F13">
      <w:pPr>
        <w:spacing w:after="240"/>
        <w:ind w:left="567" w:hanging="567"/>
      </w:pPr>
      <w:r w:rsidRPr="00147EAC">
        <w:t>–</w:t>
      </w:r>
      <w:r w:rsidRPr="00147EAC">
        <w:tab/>
        <w:t xml:space="preserve">ņemot vērā provizorisko vienošanos, ko atbildīgā komiteja apstiprināja saskaņā ar Reglamenta </w:t>
      </w:r>
      <w:r w:rsidRPr="00AD57C3">
        <w:t>74</w:t>
      </w:r>
      <w:r w:rsidRPr="00147EAC">
        <w:t xml:space="preserve">. panta </w:t>
      </w:r>
      <w:r w:rsidRPr="00AD57C3">
        <w:t>4</w:t>
      </w:r>
      <w:r w:rsidRPr="00147EAC">
        <w:t xml:space="preserve">. punktu, un Padomes pārstāvja </w:t>
      </w:r>
      <w:r w:rsidRPr="00AD57C3">
        <w:t>2023</w:t>
      </w:r>
      <w:r w:rsidRPr="00147EAC">
        <w:t xml:space="preserve">. gada </w:t>
      </w:r>
      <w:r w:rsidRPr="00AD57C3">
        <w:t>22</w:t>
      </w:r>
      <w:r w:rsidRPr="00147EAC">
        <w:t xml:space="preserve">. novembra vēstulē pausto apņemšanos apstiprināt Parlamenta nostāju saskaņā ar Līguma par Eiropas Savienības darbību </w:t>
      </w:r>
      <w:r w:rsidRPr="00AD57C3">
        <w:t>294</w:t>
      </w:r>
      <w:r w:rsidRPr="00147EAC">
        <w:t xml:space="preserve">. panta </w:t>
      </w:r>
      <w:r w:rsidRPr="00AD57C3">
        <w:t>4</w:t>
      </w:r>
      <w:r w:rsidRPr="00147EAC">
        <w:t>. punktu,</w:t>
      </w:r>
    </w:p>
    <w:p w:rsidR="00267B5A" w:rsidRPr="00147EAC" w:rsidRDefault="00267B5A" w:rsidP="00267B5A">
      <w:pPr>
        <w:pStyle w:val="NormalHanging12a"/>
      </w:pPr>
      <w:r w:rsidRPr="00147EAC">
        <w:t>–</w:t>
      </w:r>
      <w:r w:rsidRPr="00147EAC">
        <w:tab/>
        <w:t xml:space="preserve">ņemot vērā Reglamenta </w:t>
      </w:r>
      <w:r w:rsidRPr="00AD57C3">
        <w:t>59</w:t>
      </w:r>
      <w:r w:rsidRPr="00147EAC">
        <w:t>. pantu,</w:t>
      </w:r>
    </w:p>
    <w:p w:rsidR="00267B5A" w:rsidRPr="00147EAC" w:rsidRDefault="00267B5A" w:rsidP="00267B5A">
      <w:pPr>
        <w:pStyle w:val="NormalHanging12a"/>
      </w:pPr>
      <w:r w:rsidRPr="00147EAC">
        <w:t>–</w:t>
      </w:r>
      <w:r w:rsidRPr="00147EAC">
        <w:tab/>
        <w:t xml:space="preserve">ņemot vērā Pilsoņu brīvību, tieslietu un </w:t>
      </w:r>
      <w:proofErr w:type="spellStart"/>
      <w:r w:rsidRPr="00147EAC">
        <w:t>iekšlietu</w:t>
      </w:r>
      <w:proofErr w:type="spellEnd"/>
      <w:r w:rsidRPr="00147EAC">
        <w:t xml:space="preserve"> komitejas un Iekšējā tirgus un patērētāju aizsardzības komitejas atzinumus,</w:t>
      </w:r>
    </w:p>
    <w:p w:rsidR="00267B5A" w:rsidRPr="00147EAC" w:rsidRDefault="00267B5A" w:rsidP="00267B5A">
      <w:pPr>
        <w:pStyle w:val="NormalHanging12a"/>
      </w:pPr>
      <w:r w:rsidRPr="00147EAC">
        <w:lastRenderedPageBreak/>
        <w:t>–</w:t>
      </w:r>
      <w:r w:rsidRPr="00147EAC">
        <w:tab/>
        <w:t>ņemot vērā Rūpniecības, pētniecības un enerģētikas komitejas ziņojumu (A</w:t>
      </w:r>
      <w:r w:rsidRPr="00AD57C3">
        <w:t>9</w:t>
      </w:r>
      <w:r w:rsidRPr="00147EAC">
        <w:noBreakHyphen/>
      </w:r>
      <w:r w:rsidRPr="00AD57C3">
        <w:t>0254</w:t>
      </w:r>
      <w:r w:rsidRPr="00147EAC">
        <w:t>/</w:t>
      </w:r>
      <w:r w:rsidRPr="00AD57C3">
        <w:t>2023</w:t>
      </w:r>
      <w:r w:rsidRPr="00147EAC">
        <w:t>),</w:t>
      </w:r>
    </w:p>
    <w:p w:rsidR="00267B5A" w:rsidRPr="00147EAC" w:rsidRDefault="00267B5A" w:rsidP="00267B5A">
      <w:pPr>
        <w:pStyle w:val="NormalHanging12a"/>
      </w:pPr>
      <w:r w:rsidRPr="00AD57C3">
        <w:t>1</w:t>
      </w:r>
      <w:r w:rsidRPr="00147EAC">
        <w:t>.</w:t>
      </w:r>
      <w:r w:rsidRPr="00147EAC">
        <w:tab/>
        <w:t>pieņem pirmajā lasījumā turpmāk izklāstīto nostāju;</w:t>
      </w:r>
    </w:p>
    <w:p w:rsidR="00267B5A" w:rsidRPr="00147EAC" w:rsidRDefault="00267B5A" w:rsidP="00267B5A">
      <w:pPr>
        <w:pStyle w:val="NormalHanging12a"/>
      </w:pPr>
      <w:r w:rsidRPr="00AD57C3">
        <w:t>2</w:t>
      </w:r>
      <w:r w:rsidRPr="00147EAC">
        <w:t>.</w:t>
      </w:r>
      <w:r w:rsidRPr="00147EAC">
        <w:tab/>
        <w:t>prasa Komisijai priekšlikumu Parlamentam iesniegt vēlreiz, ja tā savu priekšlikumu aizstāj, būtiski groza vai ir paredzējusi to būtiski grozīt;</w:t>
      </w:r>
    </w:p>
    <w:p w:rsidR="003D4A2C" w:rsidRPr="00147EAC" w:rsidRDefault="00267B5A" w:rsidP="00267B5A">
      <w:pPr>
        <w:pStyle w:val="NormalHanging12a"/>
        <w:sectPr w:rsidR="003D4A2C" w:rsidRPr="00147EAC" w:rsidSect="009E7C55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D57C3">
        <w:t>3</w:t>
      </w:r>
      <w:r w:rsidRPr="00147EAC">
        <w:t>.</w:t>
      </w:r>
      <w:r w:rsidRPr="00147EAC">
        <w:tab/>
        <w:t>uzdod priekšsēdētājai Parlamenta nostāju nosūtīt Padomei un Komisijai, kā arī dalībvalstu parlamentiem.</w:t>
      </w:r>
    </w:p>
    <w:p w:rsidR="003D4A2C" w:rsidRPr="00147EAC" w:rsidRDefault="003D4A2C" w:rsidP="003D4A2C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</w:rPr>
      </w:pPr>
      <w:r w:rsidRPr="00147EAC">
        <w:rPr>
          <w:b/>
        </w:rPr>
        <w:lastRenderedPageBreak/>
        <w:t>P</w:t>
      </w:r>
      <w:r w:rsidRPr="00AD57C3">
        <w:rPr>
          <w:b/>
        </w:rPr>
        <w:t>9</w:t>
      </w:r>
      <w:r w:rsidRPr="00147EAC">
        <w:rPr>
          <w:b/>
        </w:rPr>
        <w:t>_TC</w:t>
      </w:r>
      <w:r w:rsidRPr="00AD57C3">
        <w:rPr>
          <w:b/>
        </w:rPr>
        <w:t>1</w:t>
      </w:r>
      <w:r w:rsidRPr="00147EAC">
        <w:rPr>
          <w:b/>
        </w:rPr>
        <w:t>-COD(</w:t>
      </w:r>
      <w:r w:rsidR="00615F13" w:rsidRPr="00AD57C3">
        <w:rPr>
          <w:b/>
        </w:rPr>
        <w:t>2022</w:t>
      </w:r>
      <w:r w:rsidRPr="00147EAC">
        <w:rPr>
          <w:b/>
        </w:rPr>
        <w:t>)</w:t>
      </w:r>
      <w:r w:rsidR="00AD57C3" w:rsidRPr="00AD57C3">
        <w:rPr>
          <w:b/>
        </w:rPr>
        <w:t>0379</w:t>
      </w:r>
    </w:p>
    <w:p w:rsidR="003D4A2C" w:rsidRPr="00147EAC" w:rsidRDefault="003D4A2C" w:rsidP="003D4A2C">
      <w:pPr>
        <w:pStyle w:val="Normal12Hanging"/>
        <w:tabs>
          <w:tab w:val="clear" w:pos="4679"/>
          <w:tab w:val="left" w:pos="2551"/>
        </w:tabs>
        <w:ind w:left="0" w:firstLine="0"/>
        <w:rPr>
          <w:rFonts w:eastAsia="Calibri"/>
          <w:b/>
          <w:szCs w:val="22"/>
          <w:lang w:eastAsia="en-US"/>
        </w:rPr>
      </w:pPr>
      <w:r w:rsidRPr="00147EAC">
        <w:rPr>
          <w:b/>
        </w:rPr>
        <w:t xml:space="preserve">Eiropas Parlamenta nostāja, pieņemta pirmajā lasījumā </w:t>
      </w:r>
      <w:r w:rsidRPr="00AD57C3">
        <w:rPr>
          <w:b/>
        </w:rPr>
        <w:t>2024</w:t>
      </w:r>
      <w:r w:rsidRPr="00147EAC">
        <w:rPr>
          <w:b/>
        </w:rPr>
        <w:t xml:space="preserve">. gada </w:t>
      </w:r>
      <w:r w:rsidR="00615F13" w:rsidRPr="00AD57C3">
        <w:rPr>
          <w:b/>
        </w:rPr>
        <w:t>6</w:t>
      </w:r>
      <w:r w:rsidR="00615F13" w:rsidRPr="00147EAC">
        <w:rPr>
          <w:b/>
        </w:rPr>
        <w:t>. februārī</w:t>
      </w:r>
      <w:r w:rsidRPr="00147EAC">
        <w:rPr>
          <w:b/>
        </w:rPr>
        <w:t xml:space="preserve">, lai pieņemtu Eiropas Parlamenta un Padomes Regulu (ES) </w:t>
      </w:r>
      <w:r w:rsidR="00615F13" w:rsidRPr="00AD57C3">
        <w:rPr>
          <w:b/>
        </w:rPr>
        <w:t>2024</w:t>
      </w:r>
      <w:r w:rsidRPr="00147EAC">
        <w:rPr>
          <w:b/>
        </w:rPr>
        <w:t xml:space="preserve">/..., </w:t>
      </w:r>
      <w:r w:rsidR="00D84613">
        <w:rPr>
          <w:b/>
          <w:bCs/>
          <w:color w:val="000000"/>
          <w:shd w:val="clear" w:color="auto" w:fill="FFFFFF"/>
        </w:rPr>
        <w:t xml:space="preserve">ar ko nosaka pasākumus augsta līmeņa publiskā sektora </w:t>
      </w:r>
      <w:proofErr w:type="spellStart"/>
      <w:r w:rsidR="00D84613">
        <w:rPr>
          <w:b/>
          <w:bCs/>
          <w:color w:val="000000"/>
          <w:shd w:val="clear" w:color="auto" w:fill="FFFFFF"/>
        </w:rPr>
        <w:t>sadarbspējai</w:t>
      </w:r>
      <w:proofErr w:type="spellEnd"/>
      <w:r w:rsidR="00D84613">
        <w:rPr>
          <w:b/>
          <w:bCs/>
          <w:color w:val="000000"/>
          <w:shd w:val="clear" w:color="auto" w:fill="FFFFFF"/>
        </w:rPr>
        <w:t xml:space="preserve"> visā Savienībā (</w:t>
      </w:r>
      <w:proofErr w:type="spellStart"/>
      <w:r w:rsidR="00D84613">
        <w:rPr>
          <w:b/>
          <w:bCs/>
          <w:color w:val="000000"/>
          <w:shd w:val="clear" w:color="auto" w:fill="FFFFFF"/>
        </w:rPr>
        <w:t>Sadarbspējīgas</w:t>
      </w:r>
      <w:proofErr w:type="spellEnd"/>
      <w:r w:rsidR="00D84613">
        <w:rPr>
          <w:b/>
          <w:bCs/>
          <w:color w:val="000000"/>
          <w:shd w:val="clear" w:color="auto" w:fill="FFFFFF"/>
        </w:rPr>
        <w:t xml:space="preserve"> Eiropas akts)</w:t>
      </w:r>
    </w:p>
    <w:p w:rsidR="00D84613" w:rsidRDefault="00D84613" w:rsidP="00D84613">
      <w:pPr>
        <w:rPr>
          <w:i/>
        </w:rPr>
      </w:pPr>
      <w:r w:rsidRPr="003E6639">
        <w:rPr>
          <w:i/>
        </w:rPr>
        <w:t>(Tā kā starp P</w:t>
      </w:r>
      <w:r w:rsidRPr="00D84613">
        <w:rPr>
          <w:i/>
        </w:rPr>
        <w:t>arlam</w:t>
      </w:r>
      <w:r w:rsidRPr="003E6639">
        <w:rPr>
          <w:i/>
        </w:rPr>
        <w:t xml:space="preserve">entu un Padomi tika panākta vienošanās, Parlamenta nostāja atbilst galīgajam tiesību aktam Regulai </w:t>
      </w:r>
      <w:r w:rsidRPr="00D84613">
        <w:rPr>
          <w:i/>
        </w:rPr>
        <w:t>(ES) 2024/903.)</w:t>
      </w:r>
    </w:p>
    <w:p w:rsidR="00E365E1" w:rsidRPr="00147EAC" w:rsidRDefault="00E365E1" w:rsidP="00E0782A"/>
    <w:sectPr w:rsidR="00E365E1" w:rsidRPr="00147EAC" w:rsidSect="009E7C55"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82A" w:rsidRPr="009E7C55" w:rsidRDefault="00E0782A">
      <w:r w:rsidRPr="009E7C55">
        <w:separator/>
      </w:r>
    </w:p>
  </w:endnote>
  <w:endnote w:type="continuationSeparator" w:id="0">
    <w:p w:rsidR="00E0782A" w:rsidRPr="009E7C55" w:rsidRDefault="00E0782A">
      <w:r w:rsidRPr="009E7C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A2C" w:rsidRPr="00AD57C3" w:rsidRDefault="003D4A2C" w:rsidP="00AD57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82A" w:rsidRPr="009E7C55" w:rsidRDefault="00E0782A">
      <w:r w:rsidRPr="009E7C55">
        <w:separator/>
      </w:r>
    </w:p>
  </w:footnote>
  <w:footnote w:type="continuationSeparator" w:id="0">
    <w:p w:rsidR="00E0782A" w:rsidRPr="009E7C55" w:rsidRDefault="00E0782A">
      <w:r w:rsidRPr="009E7C55">
        <w:continuationSeparator/>
      </w:r>
    </w:p>
  </w:footnote>
  <w:footnote w:id="1">
    <w:p w:rsidR="00267B5A" w:rsidRPr="00615F13" w:rsidRDefault="00267B5A" w:rsidP="009E7C55">
      <w:pPr>
        <w:pStyle w:val="FootnoteText"/>
        <w:ind w:left="567" w:hanging="567"/>
        <w:rPr>
          <w:sz w:val="24"/>
          <w:lang w:val="lv-LV"/>
        </w:rPr>
      </w:pPr>
      <w:r w:rsidRPr="009E7C55">
        <w:rPr>
          <w:rStyle w:val="FootnoteReference"/>
          <w:sz w:val="24"/>
          <w:lang w:val="lv-LV"/>
        </w:rPr>
        <w:footnoteRef/>
      </w:r>
      <w:r w:rsidR="009E7C55" w:rsidRPr="009E7C55">
        <w:rPr>
          <w:i/>
          <w:iCs/>
          <w:sz w:val="24"/>
          <w:lang w:val="lv-LV"/>
        </w:rPr>
        <w:t xml:space="preserve"> </w:t>
      </w:r>
      <w:r w:rsidR="009E7C55" w:rsidRPr="009E7C55">
        <w:rPr>
          <w:i/>
          <w:iCs/>
          <w:sz w:val="24"/>
          <w:lang w:val="lv-LV"/>
        </w:rPr>
        <w:tab/>
      </w:r>
      <w:r w:rsidR="00615F13" w:rsidRPr="00147EAC">
        <w:rPr>
          <w:iCs/>
          <w:sz w:val="24"/>
          <w:lang w:val="lv-LV"/>
        </w:rPr>
        <w:t>OV</w:t>
      </w:r>
      <w:r w:rsidR="00937D85">
        <w:rPr>
          <w:iCs/>
          <w:sz w:val="24"/>
          <w:lang w:val="lv-LV"/>
        </w:rPr>
        <w:t xml:space="preserve"> </w:t>
      </w:r>
      <w:bookmarkStart w:id="8" w:name="_GoBack"/>
      <w:bookmarkEnd w:id="8"/>
      <w:r w:rsidR="00615F13" w:rsidRPr="00147EAC">
        <w:rPr>
          <w:iCs/>
          <w:sz w:val="24"/>
          <w:lang w:val="lv-LV"/>
        </w:rPr>
        <w:t xml:space="preserve">C </w:t>
      </w:r>
      <w:r w:rsidR="00615F13" w:rsidRPr="00AD57C3">
        <w:rPr>
          <w:iCs/>
          <w:sz w:val="24"/>
          <w:lang w:val="lv-LV"/>
        </w:rPr>
        <w:t>184</w:t>
      </w:r>
      <w:r w:rsidR="00615F13" w:rsidRPr="00147EAC">
        <w:rPr>
          <w:iCs/>
          <w:sz w:val="24"/>
          <w:lang w:val="lv-LV"/>
        </w:rPr>
        <w:t xml:space="preserve">, </w:t>
      </w:r>
      <w:r w:rsidR="00615F13" w:rsidRPr="00AD57C3">
        <w:rPr>
          <w:iCs/>
          <w:sz w:val="24"/>
          <w:lang w:val="lv-LV"/>
        </w:rPr>
        <w:t>25</w:t>
      </w:r>
      <w:r w:rsidR="00615F13" w:rsidRPr="00147EAC">
        <w:rPr>
          <w:iCs/>
          <w:sz w:val="24"/>
          <w:lang w:val="lv-LV"/>
        </w:rPr>
        <w:t>.</w:t>
      </w:r>
      <w:r w:rsidR="00615F13" w:rsidRPr="00AD57C3">
        <w:rPr>
          <w:iCs/>
          <w:sz w:val="24"/>
          <w:lang w:val="lv-LV"/>
        </w:rPr>
        <w:t>5</w:t>
      </w:r>
      <w:r w:rsidR="00615F13" w:rsidRPr="00147EAC">
        <w:rPr>
          <w:iCs/>
          <w:sz w:val="24"/>
          <w:lang w:val="lv-LV"/>
        </w:rPr>
        <w:t>.</w:t>
      </w:r>
      <w:r w:rsidR="00615F13" w:rsidRPr="00AD57C3">
        <w:rPr>
          <w:iCs/>
          <w:sz w:val="24"/>
          <w:lang w:val="lv-LV"/>
        </w:rPr>
        <w:t>2023</w:t>
      </w:r>
      <w:r w:rsidR="00615F13" w:rsidRPr="00147EAC">
        <w:rPr>
          <w:iCs/>
          <w:sz w:val="24"/>
          <w:lang w:val="lv-LV"/>
        </w:rPr>
        <w:t xml:space="preserve">., </w:t>
      </w:r>
      <w:r w:rsidR="00615F13" w:rsidRPr="00AD57C3">
        <w:rPr>
          <w:iCs/>
          <w:sz w:val="24"/>
          <w:lang w:val="lv-LV"/>
        </w:rPr>
        <w:t>28</w:t>
      </w:r>
      <w:r w:rsidR="00615F13" w:rsidRPr="00147EAC">
        <w:rPr>
          <w:iCs/>
          <w:sz w:val="24"/>
          <w:lang w:val="lv-LV"/>
        </w:rPr>
        <w:t>. lpp</w:t>
      </w:r>
      <w:r w:rsidRPr="00615F13">
        <w:rPr>
          <w:sz w:val="24"/>
          <w:lang w:val="lv-LV"/>
        </w:rPr>
        <w:t>.</w:t>
      </w:r>
    </w:p>
  </w:footnote>
  <w:footnote w:id="2">
    <w:p w:rsidR="00267B5A" w:rsidRPr="00615F13" w:rsidRDefault="00267B5A" w:rsidP="009E7C55">
      <w:pPr>
        <w:pStyle w:val="FootnoteText"/>
        <w:ind w:left="567" w:hanging="567"/>
        <w:rPr>
          <w:sz w:val="24"/>
          <w:lang w:val="lv-LV"/>
        </w:rPr>
      </w:pPr>
      <w:r w:rsidRPr="009E7C55">
        <w:rPr>
          <w:rStyle w:val="FootnoteReference"/>
          <w:sz w:val="24"/>
          <w:lang w:val="lv-LV"/>
        </w:rPr>
        <w:footnoteRef/>
      </w:r>
      <w:r w:rsidR="009E7C55" w:rsidRPr="009E7C55">
        <w:rPr>
          <w:i/>
          <w:iCs/>
          <w:sz w:val="24"/>
          <w:lang w:val="lv-LV"/>
        </w:rPr>
        <w:t xml:space="preserve"> </w:t>
      </w:r>
      <w:r w:rsidR="009E7C55" w:rsidRPr="009E7C55">
        <w:rPr>
          <w:i/>
          <w:iCs/>
          <w:sz w:val="24"/>
          <w:lang w:val="lv-LV"/>
        </w:rPr>
        <w:tab/>
      </w:r>
      <w:r w:rsidR="00615F13" w:rsidRPr="00147EAC">
        <w:rPr>
          <w:iCs/>
          <w:sz w:val="24"/>
          <w:lang w:val="lv-LV"/>
        </w:rPr>
        <w:t xml:space="preserve">OV C </w:t>
      </w:r>
      <w:r w:rsidR="00615F13" w:rsidRPr="00AD57C3">
        <w:rPr>
          <w:iCs/>
          <w:sz w:val="24"/>
          <w:lang w:val="lv-LV"/>
        </w:rPr>
        <w:t>257</w:t>
      </w:r>
      <w:r w:rsidR="00615F13" w:rsidRPr="00147EAC">
        <w:rPr>
          <w:iCs/>
          <w:sz w:val="24"/>
          <w:lang w:val="lv-LV"/>
        </w:rPr>
        <w:t xml:space="preserve">, </w:t>
      </w:r>
      <w:r w:rsidR="00615F13" w:rsidRPr="00AD57C3">
        <w:rPr>
          <w:iCs/>
          <w:sz w:val="24"/>
          <w:lang w:val="lv-LV"/>
        </w:rPr>
        <w:t>21</w:t>
      </w:r>
      <w:r w:rsidR="00615F13" w:rsidRPr="00147EAC">
        <w:rPr>
          <w:iCs/>
          <w:sz w:val="24"/>
          <w:lang w:val="lv-LV"/>
        </w:rPr>
        <w:t>.</w:t>
      </w:r>
      <w:r w:rsidR="00615F13" w:rsidRPr="00AD57C3">
        <w:rPr>
          <w:iCs/>
          <w:sz w:val="24"/>
          <w:lang w:val="lv-LV"/>
        </w:rPr>
        <w:t>7</w:t>
      </w:r>
      <w:r w:rsidR="00615F13" w:rsidRPr="00147EAC">
        <w:rPr>
          <w:iCs/>
          <w:sz w:val="24"/>
          <w:lang w:val="lv-LV"/>
        </w:rPr>
        <w:t>.</w:t>
      </w:r>
      <w:r w:rsidR="00615F13" w:rsidRPr="00AD57C3">
        <w:rPr>
          <w:iCs/>
          <w:sz w:val="24"/>
          <w:lang w:val="lv-LV"/>
        </w:rPr>
        <w:t>2023</w:t>
      </w:r>
      <w:r w:rsidR="00615F13" w:rsidRPr="00147EAC">
        <w:rPr>
          <w:iCs/>
          <w:sz w:val="24"/>
          <w:lang w:val="lv-LV"/>
        </w:rPr>
        <w:t xml:space="preserve">., </w:t>
      </w:r>
      <w:r w:rsidR="00615F13" w:rsidRPr="00AD57C3">
        <w:rPr>
          <w:iCs/>
          <w:sz w:val="24"/>
          <w:lang w:val="lv-LV"/>
        </w:rPr>
        <w:t>28</w:t>
      </w:r>
      <w:r w:rsidR="00615F13" w:rsidRPr="00147EAC">
        <w:rPr>
          <w:iCs/>
          <w:sz w:val="24"/>
          <w:lang w:val="lv-LV"/>
        </w:rPr>
        <w:t>. lpp</w:t>
      </w:r>
      <w:r w:rsidRPr="00615F13">
        <w:rPr>
          <w:sz w:val="24"/>
          <w:lang w:val="lv-LV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LV"/>
    <w:docVar w:name="dvnumam" w:val="0"/>
    <w:docVar w:name="dvpe" w:val="745.497"/>
    <w:docVar w:name="dvrapporteur" w:val="Referents: "/>
    <w:docVar w:name="dvstar" w:val="***I"/>
    <w:docVar w:name="dvtitre" w:val="Eiropas Parlamenta 2024. gada XX. XXX normatīvā rezolūcija par priekšlikumu Eiropas Parlamenta un Padomes regulai, ar ko nosaka pasākumus augsta līmeņa publiskā sektora sadarbspējai visā Savienībā (Sadarbspējīgas Eiropas akts)(COM(2022)0720 – C9-0387/2022 – 2022/0379(COD))"/>
  </w:docVars>
  <w:rsids>
    <w:rsidRoot w:val="00E0782A"/>
    <w:rsid w:val="00002272"/>
    <w:rsid w:val="00064002"/>
    <w:rsid w:val="000677B9"/>
    <w:rsid w:val="000831BA"/>
    <w:rsid w:val="000A42CC"/>
    <w:rsid w:val="000E7DD9"/>
    <w:rsid w:val="0010095E"/>
    <w:rsid w:val="00125B37"/>
    <w:rsid w:val="00147EAC"/>
    <w:rsid w:val="00187494"/>
    <w:rsid w:val="001F32AE"/>
    <w:rsid w:val="00267B5A"/>
    <w:rsid w:val="002767FF"/>
    <w:rsid w:val="002B18FE"/>
    <w:rsid w:val="002B5493"/>
    <w:rsid w:val="00343214"/>
    <w:rsid w:val="00361C00"/>
    <w:rsid w:val="00395FA1"/>
    <w:rsid w:val="003D4A2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5F13"/>
    <w:rsid w:val="006631B6"/>
    <w:rsid w:val="00680577"/>
    <w:rsid w:val="006F74FA"/>
    <w:rsid w:val="00705F8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D85"/>
    <w:rsid w:val="009509D8"/>
    <w:rsid w:val="00950B64"/>
    <w:rsid w:val="00981893"/>
    <w:rsid w:val="009E7C55"/>
    <w:rsid w:val="00A1687D"/>
    <w:rsid w:val="00A43E52"/>
    <w:rsid w:val="00A4678D"/>
    <w:rsid w:val="00A778C7"/>
    <w:rsid w:val="00AB441E"/>
    <w:rsid w:val="00AB6293"/>
    <w:rsid w:val="00AD57C3"/>
    <w:rsid w:val="00AE0928"/>
    <w:rsid w:val="00AF3B82"/>
    <w:rsid w:val="00B12E95"/>
    <w:rsid w:val="00B22876"/>
    <w:rsid w:val="00B558F0"/>
    <w:rsid w:val="00BD48FE"/>
    <w:rsid w:val="00BD682F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4613"/>
    <w:rsid w:val="00D872DF"/>
    <w:rsid w:val="00D91E21"/>
    <w:rsid w:val="00DA7FCD"/>
    <w:rsid w:val="00E0782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45C47D1"/>
  <w15:chartTrackingRefBased/>
  <w15:docId w15:val="{7134D2F7-9B84-4FC6-97A6-D120E229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67B5A"/>
    <w:rPr>
      <w:b/>
    </w:rPr>
  </w:style>
  <w:style w:type="paragraph" w:customStyle="1" w:styleId="NormalBold12a">
    <w:name w:val="NormalBold12a"/>
    <w:basedOn w:val="Normal"/>
    <w:rsid w:val="00267B5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67B5A"/>
    <w:pPr>
      <w:spacing w:after="240"/>
      <w:ind w:left="567" w:hanging="567"/>
    </w:pPr>
  </w:style>
  <w:style w:type="paragraph" w:customStyle="1" w:styleId="EPComma">
    <w:name w:val="EPComma"/>
    <w:basedOn w:val="Normal"/>
    <w:rsid w:val="00267B5A"/>
    <w:pPr>
      <w:spacing w:before="480" w:after="240"/>
    </w:pPr>
  </w:style>
  <w:style w:type="paragraph" w:customStyle="1" w:styleId="Lgendesigne">
    <w:name w:val="Légende signe"/>
    <w:basedOn w:val="Normal"/>
    <w:rsid w:val="00267B5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267B5A"/>
    <w:rPr>
      <w:b/>
      <w:sz w:val="24"/>
      <w:lang w:val="lv-LV"/>
    </w:rPr>
  </w:style>
  <w:style w:type="paragraph" w:customStyle="1" w:styleId="AMNumberTabs">
    <w:name w:val="AMNumberTabs"/>
    <w:basedOn w:val="Normal"/>
    <w:rsid w:val="00267B5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er12a">
    <w:name w:val="NormalCenter12a"/>
    <w:basedOn w:val="Normal"/>
    <w:rsid w:val="00267B5A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67B5A"/>
    <w:pPr>
      <w:spacing w:before="720" w:after="240"/>
      <w:jc w:val="center"/>
    </w:pPr>
  </w:style>
  <w:style w:type="paragraph" w:customStyle="1" w:styleId="Text1">
    <w:name w:val="Text 1"/>
    <w:basedOn w:val="Normal"/>
    <w:rsid w:val="00267B5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67B5A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67B5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67B5A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67B5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67B5A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67B5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67B5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67B5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67B5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67B5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67B5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67B5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67B5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67B5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267B5A"/>
    <w:rPr>
      <w:i/>
      <w:iCs/>
    </w:rPr>
  </w:style>
  <w:style w:type="character" w:customStyle="1" w:styleId="highlight-diff">
    <w:name w:val="highlight-diff"/>
    <w:basedOn w:val="DefaultParagraphFont"/>
    <w:rsid w:val="00267B5A"/>
  </w:style>
  <w:style w:type="paragraph" w:styleId="BalloonText">
    <w:name w:val="Balloon Text"/>
    <w:basedOn w:val="Normal"/>
    <w:link w:val="BalloonTextChar"/>
    <w:uiPriority w:val="99"/>
    <w:rsid w:val="00BD68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D682F"/>
    <w:rPr>
      <w:rFonts w:ascii="Segoe UI" w:hAnsi="Segoe UI" w:cs="Segoe UI"/>
      <w:sz w:val="18"/>
      <w:szCs w:val="18"/>
      <w:lang w:val="lv-LV"/>
    </w:rPr>
  </w:style>
  <w:style w:type="paragraph" w:customStyle="1" w:styleId="Normal12Hanging">
    <w:name w:val="Normal12Hanging"/>
    <w:basedOn w:val="Normal"/>
    <w:link w:val="Normal12HangingChar"/>
    <w:qFormat/>
    <w:rsid w:val="003D4A2C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3D4A2C"/>
    <w:rPr>
      <w:snapToGrid w:val="0"/>
      <w:sz w:val="24"/>
      <w:lang w:val="lv-LV"/>
    </w:rPr>
  </w:style>
  <w:style w:type="paragraph" w:styleId="Header">
    <w:name w:val="header"/>
    <w:basedOn w:val="Normal"/>
    <w:link w:val="HeaderChar"/>
    <w:uiPriority w:val="99"/>
    <w:rsid w:val="003D4A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A2C"/>
    <w:rPr>
      <w:sz w:val="24"/>
      <w:lang w:val="lv-LV"/>
    </w:rPr>
  </w:style>
  <w:style w:type="paragraph" w:customStyle="1" w:styleId="AmDocTypeTab">
    <w:name w:val="AmDocTypeTab"/>
    <w:basedOn w:val="Normal"/>
    <w:rsid w:val="003D4A2C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3D4A2C"/>
    <w:pPr>
      <w:spacing w:after="240"/>
    </w:pPr>
  </w:style>
  <w:style w:type="paragraph" w:customStyle="1" w:styleId="EPFooter2">
    <w:name w:val="EPFooter2"/>
    <w:basedOn w:val="Normal"/>
    <w:next w:val="Normal"/>
    <w:rsid w:val="003D4A2C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3D4A2C"/>
    <w:pPr>
      <w:spacing w:before="240" w:after="240"/>
      <w:jc w:val="right"/>
    </w:pPr>
  </w:style>
  <w:style w:type="paragraph" w:customStyle="1" w:styleId="AmDateTab">
    <w:name w:val="AmDateTab"/>
    <w:basedOn w:val="Normal"/>
    <w:rsid w:val="003D4A2C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3D4A2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3D4A2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3D4A2C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3D4A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A2C"/>
    <w:rPr>
      <w:sz w:val="24"/>
      <w:lang w:val="lv-LV"/>
    </w:rPr>
  </w:style>
  <w:style w:type="numbering" w:customStyle="1" w:styleId="NoList1">
    <w:name w:val="No List1"/>
    <w:next w:val="NoList"/>
    <w:uiPriority w:val="99"/>
    <w:semiHidden/>
    <w:unhideWhenUsed/>
    <w:rsid w:val="003D4A2C"/>
  </w:style>
  <w:style w:type="paragraph" w:customStyle="1" w:styleId="NormalRight">
    <w:name w:val="Normal Right"/>
    <w:basedOn w:val="Normal"/>
    <w:rsid w:val="003D4A2C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3D4A2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D4A2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D4A2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3D4A2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3D4A2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3D4A2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D4A2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D4A2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3D4A2C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D4A2C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D4A2C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3D4A2C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3D4A2C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3D4A2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D4A2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D4A2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D4A2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D4A2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D4A2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D4A2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D4A2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D4A2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D4A2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D4A2C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D4A2C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D4A2C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D4A2C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D4A2C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D4A2C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D4A2C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D4A2C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D4A2C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D4A2C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D4A2C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D4A2C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D4A2C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D4A2C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D4A2C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D4A2C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D4A2C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D4A2C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D4A2C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D4A2C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D4A2C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D4A2C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D4A2C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D4A2C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D4A2C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3D4A2C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3D4A2C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3D4A2C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3D4A2C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3D4A2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D4A2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D4A2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D4A2C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3D4A2C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3D4A2C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3D4A2C"/>
    <w:pPr>
      <w:jc w:val="center"/>
    </w:pPr>
  </w:style>
  <w:style w:type="paragraph" w:customStyle="1" w:styleId="Jardin">
    <w:name w:val="Jardin"/>
    <w:basedOn w:val="Normal"/>
    <w:rsid w:val="003D4A2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D4A2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D4A2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D4A2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D4A2C"/>
    <w:rPr>
      <w:b/>
    </w:rPr>
  </w:style>
  <w:style w:type="paragraph" w:customStyle="1" w:styleId="Annex">
    <w:name w:val="Annex"/>
    <w:basedOn w:val="Normal"/>
    <w:next w:val="Normal"/>
    <w:rsid w:val="003D4A2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D4A2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D4A2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3D4A2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D4A2C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D4A2C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D4A2C"/>
    <w:rPr>
      <w:rFonts w:eastAsia="Calibri"/>
      <w:lang w:val="lv-LV" w:eastAsia="en-US"/>
    </w:rPr>
  </w:style>
  <w:style w:type="character" w:styleId="EndnoteReference">
    <w:name w:val="endnote reference"/>
    <w:basedOn w:val="DefaultParagraphFont"/>
    <w:uiPriority w:val="99"/>
    <w:unhideWhenUsed/>
    <w:rsid w:val="003D4A2C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3D4A2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3D4A2C"/>
    <w:rPr>
      <w:rFonts w:eastAsia="Calibri"/>
      <w:sz w:val="24"/>
      <w:szCs w:val="22"/>
      <w:lang w:val="lv-LV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3D4A2C"/>
    <w:rPr>
      <w:rFonts w:eastAsia="Calibri"/>
      <w:sz w:val="2"/>
      <w:szCs w:val="22"/>
      <w:lang w:val="lv-LV" w:eastAsia="en-US"/>
    </w:rPr>
  </w:style>
  <w:style w:type="paragraph" w:customStyle="1" w:styleId="FooterText">
    <w:name w:val="Footer Text"/>
    <w:basedOn w:val="Normal"/>
    <w:rsid w:val="003D4A2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D4A2C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3D4A2C"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3D4A2C"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3D4A2C"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3D4A2C"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character" w:customStyle="1" w:styleId="Heading1Char">
    <w:name w:val="Heading 1 Char"/>
    <w:basedOn w:val="DefaultParagraphFont"/>
    <w:link w:val="Heading11"/>
    <w:uiPriority w:val="9"/>
    <w:rsid w:val="003D4A2C"/>
    <w:rPr>
      <w:b/>
      <w:bCs/>
      <w:smallCaps/>
      <w:sz w:val="24"/>
      <w:szCs w:val="28"/>
      <w:lang w:val="lv-LV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A2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A2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A2C"/>
    <w:rPr>
      <w:sz w:val="24"/>
      <w:lang w:val="en-US" w:eastAsia="fr-FR"/>
    </w:rPr>
  </w:style>
  <w:style w:type="character" w:customStyle="1" w:styleId="Heading1Char1">
    <w:name w:val="Heading 1 Char1"/>
    <w:basedOn w:val="DefaultParagraphFont"/>
    <w:link w:val="Heading1"/>
    <w:uiPriority w:val="9"/>
    <w:rsid w:val="003D4A2C"/>
    <w:rPr>
      <w:b/>
      <w:kern w:val="28"/>
      <w:sz w:val="28"/>
      <w:lang w:val="fr-FR" w:eastAsia="fr-FR"/>
    </w:rPr>
  </w:style>
  <w:style w:type="paragraph" w:styleId="TOC4">
    <w:name w:val="toc 4"/>
    <w:basedOn w:val="Normal"/>
    <w:next w:val="Normal"/>
    <w:uiPriority w:val="39"/>
    <w:unhideWhenUsed/>
    <w:rsid w:val="003D4A2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D4A2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D4A2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D4A2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D4A2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D4A2C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D4A2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3D4A2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3D4A2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D4A2C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D4A2C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D4A2C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D4A2C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D4A2C"/>
    <w:pPr>
      <w:numPr>
        <w:numId w:val="29"/>
      </w:numPr>
      <w:tabs>
        <w:tab w:val="clear" w:pos="850"/>
        <w:tab w:val="num" w:pos="1134"/>
        <w:tab w:val="num" w:pos="1701"/>
      </w:tabs>
      <w:ind w:left="1134" w:hanging="567"/>
    </w:pPr>
  </w:style>
  <w:style w:type="paragraph" w:customStyle="1" w:styleId="Tiret1">
    <w:name w:val="Tiret 1"/>
    <w:basedOn w:val="Point1"/>
    <w:rsid w:val="003D4A2C"/>
    <w:pPr>
      <w:numPr>
        <w:numId w:val="30"/>
      </w:numPr>
      <w:tabs>
        <w:tab w:val="clear" w:pos="1417"/>
        <w:tab w:val="num" w:pos="1701"/>
        <w:tab w:val="num" w:pos="2268"/>
      </w:tabs>
      <w:spacing w:line="360" w:lineRule="auto"/>
      <w:ind w:left="1701"/>
    </w:pPr>
    <w:rPr>
      <w:rFonts w:eastAsia="Calibri"/>
    </w:rPr>
  </w:style>
  <w:style w:type="paragraph" w:customStyle="1" w:styleId="Tiret2">
    <w:name w:val="Tiret 2"/>
    <w:basedOn w:val="Point2"/>
    <w:rsid w:val="003D4A2C"/>
    <w:pPr>
      <w:numPr>
        <w:numId w:val="31"/>
      </w:numPr>
      <w:tabs>
        <w:tab w:val="clear" w:pos="1984"/>
        <w:tab w:val="num" w:pos="2268"/>
        <w:tab w:val="num" w:pos="2835"/>
      </w:tabs>
      <w:spacing w:line="360" w:lineRule="auto"/>
      <w:ind w:left="2268"/>
    </w:pPr>
    <w:rPr>
      <w:rFonts w:eastAsia="Calibri"/>
    </w:rPr>
  </w:style>
  <w:style w:type="paragraph" w:customStyle="1" w:styleId="Tiret3">
    <w:name w:val="Tiret 3"/>
    <w:basedOn w:val="Point3"/>
    <w:rsid w:val="003D4A2C"/>
    <w:pPr>
      <w:numPr>
        <w:numId w:val="32"/>
      </w:numPr>
      <w:tabs>
        <w:tab w:val="clear" w:pos="2551"/>
        <w:tab w:val="num" w:pos="567"/>
        <w:tab w:val="num" w:pos="2835"/>
      </w:tabs>
      <w:ind w:left="2835"/>
    </w:pPr>
  </w:style>
  <w:style w:type="paragraph" w:customStyle="1" w:styleId="Tiret4">
    <w:name w:val="Tiret 4"/>
    <w:basedOn w:val="Point4"/>
    <w:rsid w:val="003D4A2C"/>
    <w:pPr>
      <w:numPr>
        <w:numId w:val="33"/>
      </w:numPr>
      <w:tabs>
        <w:tab w:val="clear" w:pos="3118"/>
        <w:tab w:val="num" w:pos="567"/>
        <w:tab w:val="num" w:pos="1134"/>
      </w:tabs>
      <w:ind w:left="567"/>
    </w:pPr>
  </w:style>
  <w:style w:type="paragraph" w:customStyle="1" w:styleId="PointDouble0">
    <w:name w:val="PointDouble 0"/>
    <w:basedOn w:val="Normal"/>
    <w:rsid w:val="003D4A2C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D4A2C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D4A2C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D4A2C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D4A2C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D4A2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D4A2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D4A2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D4A2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D4A2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3D4A2C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D4A2C"/>
    <w:pPr>
      <w:widowControl/>
      <w:numPr>
        <w:ilvl w:val="1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D4A2C"/>
    <w:pPr>
      <w:widowControl/>
      <w:numPr>
        <w:ilvl w:val="2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D4A2C"/>
    <w:pPr>
      <w:widowControl/>
      <w:numPr>
        <w:ilvl w:val="3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D4A2C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D4A2C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D4A2C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D4A2C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D4A2C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D4A2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D4A2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D4A2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D4A2C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D4A2C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D4A2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3D4A2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3D4A2C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D4A2C"/>
    <w:pPr>
      <w:widowControl/>
      <w:numPr>
        <w:ilvl w:val="2"/>
        <w:numId w:val="28"/>
      </w:numPr>
      <w:tabs>
        <w:tab w:val="clear" w:pos="1417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3D4A2C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D4A2C"/>
    <w:pPr>
      <w:widowControl/>
      <w:numPr>
        <w:ilvl w:val="6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D4A2C"/>
    <w:pPr>
      <w:widowControl/>
      <w:numPr>
        <w:ilvl w:val="1"/>
        <w:numId w:val="28"/>
      </w:numPr>
      <w:tabs>
        <w:tab w:val="clear" w:pos="850"/>
        <w:tab w:val="num" w:pos="567"/>
        <w:tab w:val="num" w:pos="1134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3D4A2C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D4A2C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D4A2C"/>
    <w:pPr>
      <w:widowControl/>
      <w:numPr>
        <w:ilvl w:val="7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D4A2C"/>
    <w:pPr>
      <w:widowControl/>
      <w:numPr>
        <w:ilvl w:val="8"/>
        <w:numId w:val="28"/>
      </w:numPr>
      <w:tabs>
        <w:tab w:val="clear" w:pos="3118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D4A2C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D4A2C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D4A2C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D4A2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D4A2C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D4A2C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D4A2C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D4A2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3D4A2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D4A2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D4A2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3D4A2C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D4A2C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D4A2C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3D4A2C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D4A2C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D4A2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D4A2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D4A2C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D4A2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D4A2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D4A2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3D4A2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D4A2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D4A2C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D4A2C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D4A2C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D4A2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3D4A2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D4A2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D4A2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D4A2C"/>
  </w:style>
  <w:style w:type="paragraph" w:customStyle="1" w:styleId="StatutPagedecouverture">
    <w:name w:val="Statut (Page de couverture)"/>
    <w:basedOn w:val="Statut"/>
    <w:next w:val="TypedudocumentPagedecouverture"/>
    <w:rsid w:val="003D4A2C"/>
  </w:style>
  <w:style w:type="paragraph" w:customStyle="1" w:styleId="TitreobjetPagedecouverture">
    <w:name w:val="Titre objet (Page de couverture)"/>
    <w:basedOn w:val="Titreobjet"/>
    <w:next w:val="IntrtEEEPagedecouverture"/>
    <w:rsid w:val="003D4A2C"/>
    <w:pPr>
      <w:spacing w:line="360" w:lineRule="auto"/>
    </w:pPr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3D4A2C"/>
    <w:pPr>
      <w:spacing w:line="360" w:lineRule="auto"/>
    </w:pPr>
    <w:rPr>
      <w:rFonts w:eastAsia="Calibri"/>
    </w:rPr>
  </w:style>
  <w:style w:type="paragraph" w:customStyle="1" w:styleId="Volume">
    <w:name w:val="Volume"/>
    <w:basedOn w:val="Normal"/>
    <w:next w:val="Confidentialit"/>
    <w:rsid w:val="003D4A2C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D4A2C"/>
    <w:pPr>
      <w:spacing w:after="240"/>
    </w:pPr>
  </w:style>
  <w:style w:type="paragraph" w:customStyle="1" w:styleId="Accompagnant">
    <w:name w:val="Accompagnant"/>
    <w:basedOn w:val="Normal"/>
    <w:next w:val="Typeacteprincipal"/>
    <w:rsid w:val="003D4A2C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D4A2C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D4A2C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D4A2C"/>
  </w:style>
  <w:style w:type="paragraph" w:customStyle="1" w:styleId="AccompagnantPagedecouverture">
    <w:name w:val="Accompagnant (Page de couverture)"/>
    <w:basedOn w:val="Accompagnant"/>
    <w:next w:val="TypeacteprincipalPagedecouverture"/>
    <w:rsid w:val="003D4A2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D4A2C"/>
  </w:style>
  <w:style w:type="paragraph" w:customStyle="1" w:styleId="ObjetacteprincipalPagedecouverture">
    <w:name w:val="Objet acte principal (Page de couverture)"/>
    <w:basedOn w:val="Objetacteprincipal"/>
    <w:next w:val="Rfrencecroise"/>
    <w:rsid w:val="003D4A2C"/>
  </w:style>
  <w:style w:type="paragraph" w:customStyle="1" w:styleId="LanguesfaisantfoiPagedecouverture">
    <w:name w:val="Langues faisant foi (Page de couverture)"/>
    <w:basedOn w:val="Normal"/>
    <w:next w:val="Normal"/>
    <w:rsid w:val="003D4A2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3D4A2C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3D4A2C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3D4A2C"/>
    <w:pPr>
      <w:widowControl/>
      <w:numPr>
        <w:numId w:val="25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3D4A2C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3D4A2C"/>
    <w:pPr>
      <w:spacing w:before="120" w:after="120" w:line="360" w:lineRule="auto"/>
      <w:jc w:val="both"/>
    </w:pPr>
    <w:rPr>
      <w:rFonts w:eastAsia="Calibri"/>
      <w:sz w:val="24"/>
      <w:szCs w:val="22"/>
      <w:lang w:val="lv-LV" w:eastAsia="en-US"/>
    </w:rPr>
  </w:style>
  <w:style w:type="character" w:customStyle="1" w:styleId="Footer2">
    <w:name w:val="Footer2"/>
    <w:uiPriority w:val="1"/>
    <w:qFormat/>
    <w:rsid w:val="003D4A2C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3D4A2C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3D4A2C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3D4A2C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3D4A2C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3D4A2C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3D4A2C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3D4A2C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3D4A2C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3D4A2C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3D4A2C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b">
    <w:name w:val="Normal12b"/>
    <w:basedOn w:val="Normal"/>
    <w:qFormat/>
    <w:rsid w:val="003D4A2C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3D4A2C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3D4A2C"/>
    <w:pPr>
      <w:spacing w:before="120"/>
    </w:pPr>
  </w:style>
  <w:style w:type="paragraph" w:customStyle="1" w:styleId="TitlePar3">
    <w:name w:val="TitlePar 3"/>
    <w:basedOn w:val="TitlePar2"/>
    <w:qFormat/>
    <w:rsid w:val="003D4A2C"/>
    <w:rPr>
      <w:b w:val="0"/>
      <w:i/>
    </w:rPr>
  </w:style>
  <w:style w:type="paragraph" w:customStyle="1" w:styleId="SubsectionTitle">
    <w:name w:val="SubsectionTitle"/>
    <w:basedOn w:val="SectionTitle"/>
    <w:qFormat/>
    <w:rsid w:val="003D4A2C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3D4A2C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3D4A2C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3D4A2C"/>
    <w:pPr>
      <w:spacing w:line="360" w:lineRule="auto"/>
    </w:pPr>
    <w:rPr>
      <w:rFonts w:eastAsia="Calibri"/>
      <w:b/>
    </w:rPr>
  </w:style>
  <w:style w:type="paragraph" w:customStyle="1" w:styleId="NumTitle">
    <w:name w:val="NumTitle"/>
    <w:basedOn w:val="Normal"/>
    <w:qFormat/>
    <w:rsid w:val="003D4A2C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3D4A2C"/>
    <w:pPr>
      <w:spacing w:line="360" w:lineRule="auto"/>
    </w:pPr>
    <w:rPr>
      <w:rFonts w:eastAsia="Calibri"/>
      <w:i w:val="0"/>
    </w:rPr>
  </w:style>
  <w:style w:type="paragraph" w:customStyle="1" w:styleId="Text0">
    <w:name w:val="Text 0"/>
    <w:basedOn w:val="Normal"/>
    <w:qFormat/>
    <w:rsid w:val="003D4A2C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3D4A2C"/>
    <w:pPr>
      <w:keepNext w:val="0"/>
      <w:spacing w:before="360" w:after="120" w:line="360" w:lineRule="auto"/>
    </w:pPr>
    <w:rPr>
      <w:rFonts w:eastAsia="Calibri"/>
      <w:b w:val="0"/>
      <w:sz w:val="28"/>
    </w:rPr>
  </w:style>
  <w:style w:type="paragraph" w:customStyle="1" w:styleId="PartNum">
    <w:name w:val="PartNum"/>
    <w:basedOn w:val="PartTitle"/>
    <w:qFormat/>
    <w:rsid w:val="003D4A2C"/>
    <w:pPr>
      <w:spacing w:before="360" w:after="120"/>
    </w:pPr>
  </w:style>
  <w:style w:type="paragraph" w:customStyle="1" w:styleId="SectionNum">
    <w:name w:val="SectionNum"/>
    <w:basedOn w:val="SectionTitle"/>
    <w:qFormat/>
    <w:rsid w:val="003D4A2C"/>
    <w:pPr>
      <w:spacing w:before="360" w:after="120"/>
    </w:pPr>
  </w:style>
  <w:style w:type="paragraph" w:customStyle="1" w:styleId="TitleHeading">
    <w:name w:val="TitleHeading"/>
    <w:basedOn w:val="NumTitle"/>
    <w:qFormat/>
    <w:rsid w:val="003D4A2C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3D4A2C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3D4A2C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3D4A2C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3D4A2C"/>
    <w:pPr>
      <w:ind w:left="4253"/>
    </w:pPr>
  </w:style>
  <w:style w:type="paragraph" w:styleId="Revision">
    <w:name w:val="Revision"/>
    <w:hidden/>
    <w:uiPriority w:val="99"/>
    <w:semiHidden/>
    <w:rsid w:val="003D4A2C"/>
    <w:rPr>
      <w:rFonts w:eastAsia="Calibri"/>
      <w:sz w:val="24"/>
      <w:szCs w:val="22"/>
      <w:lang w:val="lv-LV" w:eastAsia="en-US"/>
    </w:rPr>
  </w:style>
  <w:style w:type="character" w:styleId="CommentReference">
    <w:name w:val="annotation reference"/>
    <w:basedOn w:val="DefaultParagraphFont"/>
    <w:uiPriority w:val="99"/>
    <w:unhideWhenUsed/>
    <w:rsid w:val="003D4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4A2C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A2C"/>
    <w:rPr>
      <w:rFonts w:eastAsia="Calibri"/>
      <w:lang w:val="lv-LV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D4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D4A2C"/>
    <w:rPr>
      <w:rFonts w:eastAsia="Calibri"/>
      <w:b/>
      <w:bCs/>
      <w:lang w:val="lv-LV" w:eastAsia="en-US"/>
    </w:rPr>
  </w:style>
  <w:style w:type="character" w:customStyle="1" w:styleId="Hyperlink1">
    <w:name w:val="Hyperlink1"/>
    <w:basedOn w:val="DefaultParagraphFont"/>
    <w:unhideWhenUsed/>
    <w:rsid w:val="003D4A2C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4A2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3D4A2C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3D4A2C"/>
    <w:rPr>
      <w:rFonts w:ascii="Cambria" w:eastAsia="Times New Roman" w:hAnsi="Cambria" w:cs="Times New Roman"/>
      <w:color w:val="365F91"/>
      <w:sz w:val="26"/>
      <w:szCs w:val="26"/>
      <w:lang w:val="lv-LV"/>
    </w:rPr>
  </w:style>
  <w:style w:type="character" w:customStyle="1" w:styleId="Heading3Char1">
    <w:name w:val="Heading 3 Char1"/>
    <w:basedOn w:val="DefaultParagraphFont"/>
    <w:uiPriority w:val="9"/>
    <w:semiHidden/>
    <w:rsid w:val="003D4A2C"/>
    <w:rPr>
      <w:rFonts w:ascii="Cambria" w:eastAsia="Times New Roman" w:hAnsi="Cambria" w:cs="Times New Roman"/>
      <w:color w:val="243F60"/>
      <w:sz w:val="24"/>
      <w:szCs w:val="24"/>
      <w:lang w:val="lv-LV"/>
    </w:rPr>
  </w:style>
  <w:style w:type="character" w:customStyle="1" w:styleId="Heading4Char1">
    <w:name w:val="Heading 4 Char1"/>
    <w:basedOn w:val="DefaultParagraphFont"/>
    <w:uiPriority w:val="9"/>
    <w:semiHidden/>
    <w:rsid w:val="003D4A2C"/>
    <w:rPr>
      <w:rFonts w:ascii="Cambria" w:eastAsia="Times New Roman" w:hAnsi="Cambria" w:cs="Times New Roman"/>
      <w:i/>
      <w:iCs/>
      <w:color w:val="365F91"/>
      <w:sz w:val="24"/>
      <w:lang w:val="lv-LV"/>
    </w:rPr>
  </w:style>
  <w:style w:type="character" w:customStyle="1" w:styleId="Hyperlink2">
    <w:name w:val="Hyperlink2"/>
    <w:basedOn w:val="DefaultParagraphFont"/>
    <w:uiPriority w:val="99"/>
    <w:unhideWhenUsed/>
    <w:rsid w:val="003D4A2C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3D4A2C"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A2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A2C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A2C"/>
    <w:rPr>
      <w:rFonts w:ascii="Arial" w:hAnsi="Arial"/>
      <w:sz w:val="24"/>
      <w:lang w:val="lv-LV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3D4A2C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3D4A2C"/>
    <w:rPr>
      <w:rFonts w:eastAsia="Calibri" w:cs="Arial"/>
      <w:sz w:val="24"/>
      <w:szCs w:val="22"/>
      <w:lang w:val="lv-LV" w:eastAsia="en-US"/>
    </w:rPr>
  </w:style>
  <w:style w:type="paragraph" w:styleId="NormalIndent">
    <w:name w:val="Normal Indent"/>
    <w:basedOn w:val="Normal"/>
    <w:unhideWhenUsed/>
    <w:rsid w:val="003D4A2C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3D4A2C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3D4A2C"/>
    <w:pPr>
      <w:jc w:val="right"/>
    </w:pPr>
    <w:rPr>
      <w:b/>
    </w:rPr>
  </w:style>
  <w:style w:type="paragraph" w:customStyle="1" w:styleId="NormalConseil">
    <w:name w:val="NormalConseil"/>
    <w:basedOn w:val="Normal"/>
    <w:rsid w:val="003D4A2C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3D4A2C"/>
    <w:rPr>
      <w:b/>
    </w:rPr>
  </w:style>
  <w:style w:type="paragraph" w:customStyle="1" w:styleId="EntEmet">
    <w:name w:val="EntEmet"/>
    <w:basedOn w:val="NormalConseil"/>
    <w:rsid w:val="003D4A2C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3D4A2C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3D4A2C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3D4A2C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3D4A2C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3D4A2C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3D4A2C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3D4A2C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3D4A2C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3D4A2C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3D4A2C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HeaderSensitivityRight">
    <w:name w:val="Header Sensitivity Right"/>
    <w:basedOn w:val="Normal"/>
    <w:rsid w:val="003D4A2C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3D4A2C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D4A2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D4A2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3D4A2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D4A2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3D4A2C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3D4A2C"/>
    <w:rPr>
      <w:rFonts w:eastAsia="Calibri"/>
      <w:sz w:val="24"/>
      <w:szCs w:val="22"/>
      <w:lang w:val="lv-LV" w:eastAsia="en-US"/>
    </w:rPr>
  </w:style>
  <w:style w:type="paragraph" w:customStyle="1" w:styleId="nbbordered">
    <w:name w:val="nb bordered"/>
    <w:basedOn w:val="Normal"/>
    <w:link w:val="nbborderedChar"/>
    <w:rsid w:val="003D4A2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3D4A2C"/>
    <w:rPr>
      <w:rFonts w:eastAsia="Calibri"/>
      <w:b/>
      <w:sz w:val="24"/>
      <w:szCs w:val="22"/>
      <w:lang w:val="lv-LV" w:eastAsia="en-US"/>
    </w:rPr>
  </w:style>
  <w:style w:type="character" w:customStyle="1" w:styleId="HeaderCouncilChar">
    <w:name w:val="Header Council Char"/>
    <w:basedOn w:val="DefaultParagraphFont"/>
    <w:link w:val="HeaderCouncil"/>
    <w:rsid w:val="003D4A2C"/>
    <w:rPr>
      <w:rFonts w:eastAsia="Calibri"/>
      <w:sz w:val="2"/>
      <w:szCs w:val="22"/>
      <w:lang w:val="lv-LV" w:eastAsia="en-US"/>
    </w:rPr>
  </w:style>
  <w:style w:type="character" w:customStyle="1" w:styleId="FooterCouncilChar">
    <w:name w:val="Footer Council Char"/>
    <w:basedOn w:val="DefaultParagraphFont"/>
    <w:link w:val="FooterCouncil"/>
    <w:rsid w:val="003D4A2C"/>
    <w:rPr>
      <w:rFonts w:eastAsia="Calibri"/>
      <w:sz w:val="2"/>
      <w:szCs w:val="22"/>
      <w:lang w:val="lv-LV" w:eastAsia="en-US"/>
    </w:rPr>
  </w:style>
  <w:style w:type="paragraph" w:customStyle="1" w:styleId="Annexetitreacte">
    <w:name w:val="Annexe titre (acte)"/>
    <w:basedOn w:val="Normal"/>
    <w:next w:val="Normal"/>
    <w:rsid w:val="003D4A2C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3D4A2C"/>
    <w:rPr>
      <w:rFonts w:eastAsia="Calibri"/>
      <w:b/>
      <w:sz w:val="24"/>
      <w:szCs w:val="22"/>
      <w:u w:val="single"/>
      <w:lang w:val="lv-LV" w:eastAsia="en-US"/>
    </w:rPr>
  </w:style>
  <w:style w:type="paragraph" w:customStyle="1" w:styleId="Default">
    <w:name w:val="Default"/>
    <w:rsid w:val="003D4A2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lv-LV" w:eastAsia="en-US"/>
    </w:rPr>
  </w:style>
  <w:style w:type="paragraph" w:customStyle="1" w:styleId="msonormal0">
    <w:name w:val="msonormal"/>
    <w:basedOn w:val="Normal"/>
    <w:uiPriority w:val="99"/>
    <w:rsid w:val="003D4A2C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3D4A2C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3D4A2C"/>
    <w:rPr>
      <w:rFonts w:ascii="Times New Roman" w:hAnsi="Times New Roman" w:cs="Times New Roman"/>
      <w:sz w:val="20"/>
      <w:szCs w:val="20"/>
      <w:lang w:val="lv-LV"/>
    </w:rPr>
  </w:style>
  <w:style w:type="paragraph" w:customStyle="1" w:styleId="paragraph">
    <w:name w:val="paragraph"/>
    <w:basedOn w:val="Normal"/>
    <w:uiPriority w:val="1"/>
    <w:rsid w:val="003D4A2C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3D4A2C"/>
  </w:style>
  <w:style w:type="character" w:customStyle="1" w:styleId="eop">
    <w:name w:val="eop"/>
    <w:basedOn w:val="DefaultParagraphFont"/>
    <w:rsid w:val="003D4A2C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3D4A2C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3D4A2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3D4A2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3D4A2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3D4A2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3D4A2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3D4A2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3D4A2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3D4A2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3D4A2C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sti-art">
    <w:name w:val="sti-art"/>
    <w:basedOn w:val="Normal"/>
    <w:rsid w:val="003D4A2C"/>
    <w:pPr>
      <w:widowControl/>
      <w:spacing w:before="100" w:beforeAutospacing="1" w:after="100" w:afterAutospacing="1"/>
    </w:pPr>
    <w:rPr>
      <w:szCs w:val="24"/>
      <w:lang w:eastAsia="es-ES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3D4A2C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3D4A2C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3D4A2C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3D4A2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D4A2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D4A2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D4A2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D4A2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D4A2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D4A2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D4A2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D4A2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D4A2C"/>
    <w:pPr>
      <w:widowControl/>
      <w:numPr>
        <w:numId w:val="34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D4A2C"/>
    <w:pPr>
      <w:widowControl/>
      <w:numPr>
        <w:numId w:val="35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D4A2C"/>
    <w:pPr>
      <w:widowControl/>
      <w:numPr>
        <w:numId w:val="36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D4A2C"/>
    <w:pPr>
      <w:widowControl/>
      <w:numPr>
        <w:numId w:val="37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D4A2C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D4A2C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D4A2C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D4A2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D4A2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D4A2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D4A2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D4A2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D4A2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D4A2C"/>
    <w:pPr>
      <w:widowControl/>
      <w:numPr>
        <w:numId w:val="38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D4A2C"/>
    <w:pPr>
      <w:widowControl/>
      <w:numPr>
        <w:numId w:val="39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D4A2C"/>
    <w:pPr>
      <w:widowControl/>
      <w:numPr>
        <w:numId w:val="4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D4A2C"/>
    <w:pPr>
      <w:widowControl/>
      <w:numPr>
        <w:numId w:val="41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3D4A2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3D4A2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D4A2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D4A2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3D4A2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D4A2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D4A2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D4A2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D4A2C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3D4A2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D4A2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D4A2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D4A2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3D4A2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3D4A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D4A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D4A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D4A2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D4A2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D4A2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D4A2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D4A2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D4A2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D4A2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D4A2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D4A2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D4A2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D4A2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D4A2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D4A2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D4A2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D4A2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D4A2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D4A2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D4A2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D4A2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D4A2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D4A2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D4A2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D4A2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D4A2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lv-LV" w:eastAsia="en-US"/>
    </w:rPr>
  </w:style>
  <w:style w:type="paragraph" w:customStyle="1" w:styleId="CommentFwdQuotedText">
    <w:name w:val="CommentFwdQuotedText"/>
    <w:basedOn w:val="Normal"/>
    <w:rsid w:val="003D4A2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D4A2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3D4A2C"/>
    <w:rPr>
      <w:b/>
      <w:i/>
    </w:rPr>
  </w:style>
  <w:style w:type="character" w:customStyle="1" w:styleId="diff-tte-removed">
    <w:name w:val="diff-tte-removed"/>
    <w:basedOn w:val="DefaultParagraphFont"/>
    <w:rsid w:val="003D4A2C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3D4A2C"/>
    <w:rPr>
      <w:rFonts w:ascii="Cambria" w:eastAsia="Times New Roman" w:hAnsi="Cambria" w:cs="Times New Roman"/>
      <w:color w:val="365F91"/>
      <w:sz w:val="24"/>
      <w:lang w:val="lv-LV"/>
    </w:rPr>
  </w:style>
  <w:style w:type="character" w:customStyle="1" w:styleId="Heading6Char1">
    <w:name w:val="Heading 6 Char1"/>
    <w:basedOn w:val="DefaultParagraphFont"/>
    <w:uiPriority w:val="9"/>
    <w:semiHidden/>
    <w:rsid w:val="003D4A2C"/>
    <w:rPr>
      <w:rFonts w:ascii="Cambria" w:eastAsia="Times New Roman" w:hAnsi="Cambria" w:cs="Times New Roman"/>
      <w:color w:val="243F60"/>
      <w:sz w:val="24"/>
      <w:lang w:val="lv-LV"/>
    </w:rPr>
  </w:style>
  <w:style w:type="character" w:customStyle="1" w:styleId="Heading7Char1">
    <w:name w:val="Heading 7 Char1"/>
    <w:basedOn w:val="DefaultParagraphFont"/>
    <w:uiPriority w:val="9"/>
    <w:semiHidden/>
    <w:rsid w:val="003D4A2C"/>
    <w:rPr>
      <w:rFonts w:ascii="Cambria" w:eastAsia="Times New Roman" w:hAnsi="Cambria" w:cs="Times New Roman"/>
      <w:i/>
      <w:iCs/>
      <w:color w:val="243F60"/>
      <w:sz w:val="24"/>
      <w:lang w:val="lv-LV"/>
    </w:rPr>
  </w:style>
  <w:style w:type="paragraph" w:customStyle="1" w:styleId="index">
    <w:name w:val="index"/>
    <w:basedOn w:val="Normal"/>
    <w:rsid w:val="003D4A2C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Hyperlink">
    <w:name w:val="Hyperlink"/>
    <w:basedOn w:val="DefaultParagraphFont"/>
    <w:rsid w:val="003D4A2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D4A2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D4A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042BC-5A6B-42E6-96DD-021954A18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2094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LL_Start</cp:lastModifiedBy>
  <cp:revision>2</cp:revision>
  <cp:lastPrinted>2004-11-19T15:42:00Z</cp:lastPrinted>
  <dcterms:created xsi:type="dcterms:W3CDTF">2024-06-13T09:48:00Z</dcterms:created>
  <dcterms:modified xsi:type="dcterms:W3CDTF">2024-06-13T09:48:00Z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