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628C" w14:paraId="5F6758EE" w14:textId="77777777" w:rsidTr="0010095E">
        <w:trPr>
          <w:trHeight w:hRule="exact" w:val="1418"/>
        </w:trPr>
        <w:tc>
          <w:tcPr>
            <w:tcW w:w="6804" w:type="dxa"/>
            <w:shd w:val="clear" w:color="auto" w:fill="auto"/>
            <w:vAlign w:val="center"/>
          </w:tcPr>
          <w:p w14:paraId="45573365" w14:textId="77777777" w:rsidR="00751A4A" w:rsidRPr="0043628C" w:rsidRDefault="00503E72" w:rsidP="0010095E">
            <w:pPr>
              <w:pStyle w:val="EPName"/>
            </w:pPr>
            <w:r w:rsidRPr="0043628C">
              <w:t>Европейски</w:t>
            </w:r>
            <w:r w:rsidR="00F813B8" w:rsidRPr="0043628C">
              <w:t xml:space="preserve"> парламент</w:t>
            </w:r>
          </w:p>
          <w:p w14:paraId="3D5B7C7D" w14:textId="77777777" w:rsidR="00751A4A" w:rsidRPr="0043628C" w:rsidRDefault="00503E72" w:rsidP="00756632">
            <w:pPr>
              <w:pStyle w:val="EPTerm"/>
              <w:rPr>
                <w:rStyle w:val="HideTWBExt"/>
                <w:noProof w:val="0"/>
                <w:vanish w:val="0"/>
                <w:color w:val="auto"/>
              </w:rPr>
            </w:pPr>
            <w:r w:rsidRPr="006004BF">
              <w:t>2019</w:t>
            </w:r>
            <w:r>
              <w:t> – </w:t>
            </w:r>
            <w:r w:rsidR="00817416" w:rsidRPr="006004BF">
              <w:t>2024</w:t>
            </w:r>
          </w:p>
        </w:tc>
        <w:tc>
          <w:tcPr>
            <w:tcW w:w="2268" w:type="dxa"/>
            <w:shd w:val="clear" w:color="auto" w:fill="auto"/>
          </w:tcPr>
          <w:p w14:paraId="79C3963B" w14:textId="77777777" w:rsidR="00751A4A" w:rsidRPr="0043628C" w:rsidRDefault="00187494" w:rsidP="0010095E">
            <w:pPr>
              <w:pStyle w:val="EPLogo"/>
            </w:pPr>
            <w:r w:rsidRPr="0043628C">
              <w:rPr>
                <w:noProof/>
                <w:lang w:val="en-GB"/>
              </w:rPr>
              <w:drawing>
                <wp:inline distT="0" distB="0" distL="0" distR="0" wp14:anchorId="3CD9DA3F" wp14:editId="0C9674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CB9A46" w14:textId="77777777" w:rsidR="00D058B8" w:rsidRPr="0043628C" w:rsidRDefault="00D058B8" w:rsidP="004C5D52">
      <w:pPr>
        <w:pStyle w:val="LineTop"/>
      </w:pPr>
    </w:p>
    <w:p w14:paraId="0FEA33EB" w14:textId="77777777" w:rsidR="00680577" w:rsidRPr="0043628C" w:rsidRDefault="00F813B8" w:rsidP="00680577">
      <w:pPr>
        <w:pStyle w:val="EPBodyTA1"/>
      </w:pPr>
      <w:r w:rsidRPr="0043628C">
        <w:t>ПРИЕТИ ТЕКСТОВЕ</w:t>
      </w:r>
    </w:p>
    <w:p w14:paraId="26D67299" w14:textId="77777777" w:rsidR="00D058B8" w:rsidRPr="0043628C" w:rsidRDefault="00D058B8" w:rsidP="00D058B8">
      <w:pPr>
        <w:pStyle w:val="LineBottom"/>
      </w:pPr>
    </w:p>
    <w:p w14:paraId="0BF72237" w14:textId="6FEFEF45" w:rsidR="00F813B8" w:rsidRPr="0043628C" w:rsidRDefault="00F813B8" w:rsidP="00F813B8">
      <w:pPr>
        <w:pStyle w:val="ATHeading1"/>
      </w:pPr>
      <w:bookmarkStart w:id="0" w:name="TANumber"/>
      <w:r w:rsidRPr="0043628C">
        <w:t>P</w:t>
      </w:r>
      <w:r w:rsidRPr="006004BF">
        <w:t>9</w:t>
      </w:r>
      <w:r w:rsidRPr="0043628C">
        <w:t>_TA(</w:t>
      </w:r>
      <w:r w:rsidRPr="006004BF">
        <w:t>2024</w:t>
      </w:r>
      <w:r w:rsidRPr="0043628C">
        <w:t>)</w:t>
      </w:r>
      <w:r w:rsidRPr="006004BF">
        <w:t>00</w:t>
      </w:r>
      <w:r w:rsidR="005706D6" w:rsidRPr="006004BF">
        <w:t>61</w:t>
      </w:r>
      <w:bookmarkEnd w:id="0"/>
    </w:p>
    <w:p w14:paraId="22E84829" w14:textId="52B72496" w:rsidR="00F813B8" w:rsidRPr="0043628C" w:rsidRDefault="00F813B8" w:rsidP="00BC031B">
      <w:pPr>
        <w:pStyle w:val="ATHeading2"/>
      </w:pPr>
      <w:bookmarkStart w:id="1" w:name="title"/>
      <w:r w:rsidRPr="0043628C">
        <w:t>Изменени</w:t>
      </w:r>
      <w:r w:rsidR="006134C0">
        <w:t>я</w:t>
      </w:r>
      <w:r w:rsidR="005706D6" w:rsidRPr="006004BF">
        <w:t xml:space="preserve"> </w:t>
      </w:r>
      <w:r w:rsidRPr="0043628C">
        <w:t>на регламента за определяне на мерки за управление, опазване и контрол, приложими в зоната на конвенцията на ICCAT и на регламента за установяване на многогодишен план за управление на червения тон в източната част на Атлантическия океан и в Средиземно море</w:t>
      </w:r>
      <w:bookmarkEnd w:id="1"/>
    </w:p>
    <w:p w14:paraId="44251EDE" w14:textId="77777777" w:rsidR="00F813B8" w:rsidRPr="0043628C" w:rsidRDefault="00F813B8" w:rsidP="00F813B8">
      <w:pPr>
        <w:rPr>
          <w:i/>
          <w:vanish/>
        </w:rPr>
      </w:pPr>
      <w:r w:rsidRPr="0043628C">
        <w:rPr>
          <w:i/>
        </w:rPr>
        <w:fldChar w:fldCharType="begin"/>
      </w:r>
      <w:r w:rsidRPr="0043628C">
        <w:rPr>
          <w:i/>
        </w:rPr>
        <w:instrText xml:space="preserve"> TC"(</w:instrText>
      </w:r>
      <w:bookmarkStart w:id="2" w:name="DocNumber"/>
      <w:r w:rsidRPr="0043628C">
        <w:rPr>
          <w:i/>
        </w:rPr>
        <w:instrText>A</w:instrText>
      </w:r>
      <w:r w:rsidRPr="006004BF">
        <w:rPr>
          <w:i/>
        </w:rPr>
        <w:instrText>9</w:instrText>
      </w:r>
      <w:r w:rsidRPr="0043628C">
        <w:rPr>
          <w:i/>
        </w:rPr>
        <w:instrText>-</w:instrText>
      </w:r>
      <w:r w:rsidRPr="006004BF">
        <w:rPr>
          <w:i/>
        </w:rPr>
        <w:instrText>0301</w:instrText>
      </w:r>
      <w:r w:rsidRPr="0043628C">
        <w:rPr>
          <w:i/>
        </w:rPr>
        <w:instrText>/</w:instrText>
      </w:r>
      <w:r w:rsidRPr="006004BF">
        <w:rPr>
          <w:i/>
        </w:rPr>
        <w:instrText>2023</w:instrText>
      </w:r>
      <w:bookmarkEnd w:id="2"/>
      <w:r w:rsidRPr="0043628C">
        <w:rPr>
          <w:i/>
        </w:rPr>
        <w:instrText xml:space="preserve"> - Докладчик: Клара Агилера)"\l</w:instrText>
      </w:r>
      <w:r w:rsidRPr="006004BF">
        <w:rPr>
          <w:i/>
        </w:rPr>
        <w:instrText>3</w:instrText>
      </w:r>
      <w:r w:rsidRPr="0043628C">
        <w:rPr>
          <w:i/>
        </w:rPr>
        <w:instrText xml:space="preserve"> \n&gt; \* MERGEFORMAT </w:instrText>
      </w:r>
      <w:r w:rsidRPr="0043628C">
        <w:rPr>
          <w:i/>
        </w:rPr>
        <w:fldChar w:fldCharType="end"/>
      </w:r>
    </w:p>
    <w:p w14:paraId="5F1DF98C" w14:textId="77777777" w:rsidR="00F813B8" w:rsidRPr="0043628C" w:rsidRDefault="00F813B8" w:rsidP="00F813B8">
      <w:pPr>
        <w:rPr>
          <w:vanish/>
        </w:rPr>
      </w:pPr>
      <w:bookmarkStart w:id="3" w:name="Commission"/>
      <w:r w:rsidRPr="0043628C">
        <w:rPr>
          <w:vanish/>
        </w:rPr>
        <w:t>Комисия по рибно стопанство</w:t>
      </w:r>
      <w:bookmarkEnd w:id="3"/>
    </w:p>
    <w:p w14:paraId="1BFB53F7" w14:textId="77777777" w:rsidR="00F813B8" w:rsidRPr="0043628C" w:rsidRDefault="00F813B8" w:rsidP="00F813B8">
      <w:pPr>
        <w:rPr>
          <w:vanish/>
        </w:rPr>
      </w:pPr>
      <w:bookmarkStart w:id="4" w:name="PE"/>
      <w:r w:rsidRPr="0043628C">
        <w:rPr>
          <w:vanish/>
        </w:rPr>
        <w:t>PE</w:t>
      </w:r>
      <w:r w:rsidRPr="006004BF">
        <w:rPr>
          <w:vanish/>
        </w:rPr>
        <w:t>750</w:t>
      </w:r>
      <w:r w:rsidRPr="0043628C">
        <w:rPr>
          <w:vanish/>
        </w:rPr>
        <w:t>.</w:t>
      </w:r>
      <w:r w:rsidRPr="006004BF">
        <w:rPr>
          <w:vanish/>
        </w:rPr>
        <w:t>194</w:t>
      </w:r>
      <w:bookmarkEnd w:id="4"/>
    </w:p>
    <w:p w14:paraId="13D0F7FC" w14:textId="7F3F0C93" w:rsidR="00F813B8" w:rsidRPr="0043628C" w:rsidRDefault="00F813B8" w:rsidP="00F813B8">
      <w:pPr>
        <w:pStyle w:val="ATHeading3"/>
      </w:pPr>
      <w:bookmarkStart w:id="5" w:name="Sujet"/>
      <w:r w:rsidRPr="0043628C">
        <w:t xml:space="preserve">Законодателна резолюция на Европейския парламент от </w:t>
      </w:r>
      <w:r w:rsidR="005B274E" w:rsidRPr="006004BF">
        <w:t>6</w:t>
      </w:r>
      <w:r w:rsidR="00EA27D6">
        <w:t xml:space="preserve"> февруари</w:t>
      </w:r>
      <w:r w:rsidR="00EA27D6" w:rsidRPr="0043628C">
        <w:t xml:space="preserve"> </w:t>
      </w:r>
      <w:r w:rsidRPr="006004BF">
        <w:t>2024</w:t>
      </w:r>
      <w:r w:rsidRPr="0043628C">
        <w:t xml:space="preserve"> г. относно предложението за регламент на Европейския парламент и на Съвета за изменение на Регламент (ЕС) </w:t>
      </w:r>
      <w:r w:rsidRPr="006004BF">
        <w:t>2017</w:t>
      </w:r>
      <w:r w:rsidRPr="0043628C">
        <w:t>/</w:t>
      </w:r>
      <w:r w:rsidRPr="006004BF">
        <w:t>2107</w:t>
      </w:r>
      <w:r w:rsidRPr="0043628C">
        <w:t xml:space="preserve"> за определяне на мерки за управление, опазване и контрол, приложими в зоната на конвенцията на Международната комисия за опазване на рибата тон в Атлантическия океан (ICCAT) и на Регламент (ЕС) .../</w:t>
      </w:r>
      <w:r w:rsidRPr="006004BF">
        <w:t>2022</w:t>
      </w:r>
      <w:r w:rsidRPr="0043628C">
        <w:t xml:space="preserve"> за установяване на многогодишен план за управление на червения тон в източната част на Атлантическия океан и в Средиземно море</w:t>
      </w:r>
      <w:bookmarkEnd w:id="5"/>
      <w:r w:rsidRPr="0043628C">
        <w:t xml:space="preserve"> </w:t>
      </w:r>
      <w:bookmarkStart w:id="6" w:name="References"/>
      <w:r w:rsidRPr="0043628C">
        <w:t>(COM(</w:t>
      </w:r>
      <w:r w:rsidRPr="006004BF">
        <w:t>2022</w:t>
      </w:r>
      <w:r w:rsidRPr="0043628C">
        <w:t>)</w:t>
      </w:r>
      <w:r w:rsidRPr="006004BF">
        <w:t>0171</w:t>
      </w:r>
      <w:r w:rsidRPr="0043628C">
        <w:t xml:space="preserve"> – C</w:t>
      </w:r>
      <w:r w:rsidRPr="006004BF">
        <w:t>9</w:t>
      </w:r>
      <w:r w:rsidRPr="0043628C">
        <w:t>-</w:t>
      </w:r>
      <w:r w:rsidRPr="006004BF">
        <w:t>0151</w:t>
      </w:r>
      <w:r w:rsidRPr="0043628C">
        <w:t>/</w:t>
      </w:r>
      <w:r w:rsidRPr="006004BF">
        <w:t>2022</w:t>
      </w:r>
      <w:r w:rsidRPr="0043628C">
        <w:t xml:space="preserve"> – </w:t>
      </w:r>
      <w:r w:rsidRPr="006004BF">
        <w:t>2022</w:t>
      </w:r>
      <w:r w:rsidRPr="0043628C">
        <w:t>/</w:t>
      </w:r>
      <w:r w:rsidRPr="006004BF">
        <w:t>0111</w:t>
      </w:r>
      <w:r w:rsidRPr="0043628C">
        <w:t>(COD))</w:t>
      </w:r>
      <w:bookmarkEnd w:id="6"/>
    </w:p>
    <w:p w14:paraId="52C63C70" w14:textId="77777777" w:rsidR="00A979D7" w:rsidRPr="0043628C" w:rsidRDefault="00A979D7" w:rsidP="00A979D7">
      <w:pPr>
        <w:pStyle w:val="NormalBold"/>
      </w:pPr>
      <w:bookmarkStart w:id="7" w:name="TextBodyBegin"/>
      <w:bookmarkEnd w:id="7"/>
      <w:r w:rsidRPr="0043628C">
        <w:t>(Обикновена законодателна процедура: първо четене)</w:t>
      </w:r>
    </w:p>
    <w:p w14:paraId="1A096FE1" w14:textId="77777777" w:rsidR="00A979D7" w:rsidRPr="00663036" w:rsidRDefault="00A979D7" w:rsidP="00A979D7">
      <w:pPr>
        <w:pStyle w:val="EPComma"/>
      </w:pPr>
      <w:r w:rsidRPr="0043628C">
        <w:rPr>
          <w:i/>
        </w:rPr>
        <w:t>Европейският парламент</w:t>
      </w:r>
      <w:r w:rsidRPr="0043628C">
        <w:t>,</w:t>
      </w:r>
    </w:p>
    <w:p w14:paraId="7715C062" w14:textId="54A43F80" w:rsidR="00A979D7" w:rsidRPr="0043628C" w:rsidRDefault="00A979D7" w:rsidP="00A979D7">
      <w:pPr>
        <w:pStyle w:val="NormalHanging12a"/>
      </w:pPr>
      <w:r w:rsidRPr="0043628C">
        <w:t>–</w:t>
      </w:r>
      <w:r w:rsidRPr="0043628C">
        <w:tab/>
        <w:t xml:space="preserve">като взе предвид предложението на Комисията до </w:t>
      </w:r>
      <w:r w:rsidR="00EA27D6">
        <w:t>П</w:t>
      </w:r>
      <w:r w:rsidRPr="0043628C">
        <w:t>арламент</w:t>
      </w:r>
      <w:r w:rsidR="00EA27D6">
        <w:t>а</w:t>
      </w:r>
      <w:r w:rsidRPr="0043628C">
        <w:t xml:space="preserve"> и до Съвета (COM(</w:t>
      </w:r>
      <w:r w:rsidRPr="006004BF">
        <w:t>2022</w:t>
      </w:r>
      <w:r w:rsidRPr="0043628C">
        <w:t>)</w:t>
      </w:r>
      <w:r w:rsidRPr="006004BF">
        <w:t>0171</w:t>
      </w:r>
      <w:r w:rsidRPr="0043628C">
        <w:t>),</w:t>
      </w:r>
    </w:p>
    <w:p w14:paraId="188271E8" w14:textId="3C24FADA" w:rsidR="00A979D7" w:rsidRPr="0043628C" w:rsidRDefault="00A979D7" w:rsidP="00A979D7">
      <w:pPr>
        <w:pStyle w:val="NormalHanging12a"/>
      </w:pPr>
      <w:r w:rsidRPr="0043628C">
        <w:t>–</w:t>
      </w:r>
      <w:r w:rsidRPr="0043628C">
        <w:tab/>
        <w:t xml:space="preserve">като взе предвид член </w:t>
      </w:r>
      <w:r w:rsidRPr="006004BF">
        <w:t>294</w:t>
      </w:r>
      <w:r w:rsidRPr="0043628C">
        <w:t xml:space="preserve">, параграф </w:t>
      </w:r>
      <w:r w:rsidRPr="006004BF">
        <w:t>2</w:t>
      </w:r>
      <w:r w:rsidRPr="0043628C">
        <w:t xml:space="preserve"> и член </w:t>
      </w:r>
      <w:r w:rsidRPr="006004BF">
        <w:t>43</w:t>
      </w:r>
      <w:r w:rsidRPr="0043628C">
        <w:t xml:space="preserve">, параграф </w:t>
      </w:r>
      <w:r w:rsidRPr="006004BF">
        <w:t>2</w:t>
      </w:r>
      <w:r w:rsidRPr="0043628C">
        <w:t xml:space="preserve"> от Договора за функционирането на Е</w:t>
      </w:r>
      <w:r w:rsidR="00EA27D6" w:rsidRPr="0043628C">
        <w:t xml:space="preserve">вропейския </w:t>
      </w:r>
      <w:r w:rsidR="00EA27D6">
        <w:t>съюз</w:t>
      </w:r>
      <w:r w:rsidRPr="0043628C">
        <w:t>, съгласно които Комисията е внесла предложението в Парламента (C</w:t>
      </w:r>
      <w:r w:rsidRPr="006004BF">
        <w:t>9</w:t>
      </w:r>
      <w:r w:rsidRPr="0043628C">
        <w:noBreakHyphen/>
      </w:r>
      <w:r w:rsidRPr="006004BF">
        <w:t>0151</w:t>
      </w:r>
      <w:r w:rsidRPr="0043628C">
        <w:t>/</w:t>
      </w:r>
      <w:r w:rsidRPr="006004BF">
        <w:t>2022</w:t>
      </w:r>
      <w:r w:rsidRPr="0043628C">
        <w:t>),</w:t>
      </w:r>
    </w:p>
    <w:p w14:paraId="5F587FF6" w14:textId="77777777" w:rsidR="00A979D7" w:rsidRPr="0043628C" w:rsidRDefault="00A979D7" w:rsidP="00A979D7">
      <w:pPr>
        <w:pStyle w:val="NormalHanging12a"/>
      </w:pPr>
      <w:r w:rsidRPr="0043628C">
        <w:t>–</w:t>
      </w:r>
      <w:r w:rsidRPr="0043628C">
        <w:tab/>
        <w:t>като взе предвид член </w:t>
      </w:r>
      <w:r w:rsidRPr="006004BF">
        <w:t>294</w:t>
      </w:r>
      <w:r w:rsidRPr="0043628C">
        <w:t xml:space="preserve">, параграф </w:t>
      </w:r>
      <w:r w:rsidRPr="006004BF">
        <w:t>3</w:t>
      </w:r>
      <w:r w:rsidRPr="0043628C">
        <w:t xml:space="preserve"> от Договора за функционирането на Европейския съюз,</w:t>
      </w:r>
    </w:p>
    <w:p w14:paraId="6131E06C" w14:textId="77777777" w:rsidR="00A979D7" w:rsidRDefault="00A979D7" w:rsidP="00A979D7">
      <w:pPr>
        <w:pStyle w:val="NormalHanging12a"/>
      </w:pPr>
      <w:r w:rsidRPr="0043628C">
        <w:t>–</w:t>
      </w:r>
      <w:r w:rsidRPr="0043628C">
        <w:tab/>
        <w:t>като взеха предвид становището на Европейския икономически и социален комитет</w:t>
      </w:r>
      <w:r w:rsidR="005B274E">
        <w:t xml:space="preserve"> от </w:t>
      </w:r>
      <w:r w:rsidR="005B274E" w:rsidRPr="006004BF">
        <w:t>15</w:t>
      </w:r>
      <w:r w:rsidR="005B274E">
        <w:t xml:space="preserve"> юни </w:t>
      </w:r>
      <w:r w:rsidR="005B274E" w:rsidRPr="006004BF">
        <w:t>2022</w:t>
      </w:r>
      <w:r w:rsidR="005B274E">
        <w:t> г.</w:t>
      </w:r>
      <w:r w:rsidRPr="0043628C">
        <w:rPr>
          <w:rStyle w:val="FootnoteReference"/>
        </w:rPr>
        <w:footnoteReference w:id="1"/>
      </w:r>
      <w:r w:rsidRPr="0043628C">
        <w:t>,</w:t>
      </w:r>
    </w:p>
    <w:p w14:paraId="517B8A31" w14:textId="77777777" w:rsidR="005B274E" w:rsidRPr="0043628C" w:rsidRDefault="005B274E" w:rsidP="00A979D7">
      <w:pPr>
        <w:pStyle w:val="NormalHanging12a"/>
      </w:pPr>
      <w:r>
        <w:t>–</w:t>
      </w:r>
      <w:r>
        <w:tab/>
      </w:r>
      <w:r w:rsidRPr="00C0355B">
        <w:t xml:space="preserve">като взе предвид временното споразумение, одобрено от компетентната комисия съгласно член </w:t>
      </w:r>
      <w:r w:rsidRPr="006004BF">
        <w:t>74</w:t>
      </w:r>
      <w:r w:rsidRPr="00C0355B">
        <w:t xml:space="preserve">, параграф </w:t>
      </w:r>
      <w:r w:rsidRPr="006004BF">
        <w:t>4</w:t>
      </w:r>
      <w:r w:rsidRPr="00C0355B">
        <w:t xml:space="preserve"> от своя Правилник за </w:t>
      </w:r>
      <w:r>
        <w:t xml:space="preserve">дейността, и поетия с писмо от </w:t>
      </w:r>
      <w:r w:rsidRPr="006004BF">
        <w:lastRenderedPageBreak/>
        <w:t>27</w:t>
      </w:r>
      <w:r>
        <w:t xml:space="preserve"> ноември </w:t>
      </w:r>
      <w:r w:rsidRPr="006004BF">
        <w:t>2023</w:t>
      </w:r>
      <w:r>
        <w:t> </w:t>
      </w:r>
      <w:r w:rsidRPr="00C0355B">
        <w:t xml:space="preserve">г. ангажимент на представителя на Съвета за одобряване на позицията на Парламента в съответствие с член </w:t>
      </w:r>
      <w:r w:rsidRPr="006004BF">
        <w:t>294</w:t>
      </w:r>
      <w:r w:rsidRPr="00C0355B">
        <w:t xml:space="preserve">, параграф </w:t>
      </w:r>
      <w:r w:rsidRPr="006004BF">
        <w:t>4</w:t>
      </w:r>
      <w:r w:rsidRPr="00C0355B">
        <w:t xml:space="preserve"> от Договора за функционирането на Европейския съюз</w:t>
      </w:r>
      <w:r>
        <w:t>,</w:t>
      </w:r>
    </w:p>
    <w:p w14:paraId="0B71566A" w14:textId="77777777" w:rsidR="00A979D7" w:rsidRPr="0043628C" w:rsidRDefault="00A979D7" w:rsidP="00A979D7">
      <w:pPr>
        <w:pStyle w:val="NormalHanging12a"/>
      </w:pPr>
      <w:r w:rsidRPr="0043628C">
        <w:t>–</w:t>
      </w:r>
      <w:r w:rsidRPr="0043628C">
        <w:tab/>
        <w:t xml:space="preserve">като взе предвид член </w:t>
      </w:r>
      <w:r w:rsidRPr="006004BF">
        <w:t>59</w:t>
      </w:r>
      <w:r w:rsidRPr="0043628C">
        <w:t xml:space="preserve"> от своя Правилник за дейността,</w:t>
      </w:r>
    </w:p>
    <w:p w14:paraId="160CE778" w14:textId="77777777" w:rsidR="00A979D7" w:rsidRPr="0043628C" w:rsidRDefault="00A979D7" w:rsidP="00A979D7">
      <w:pPr>
        <w:pStyle w:val="NormalHanging12a"/>
      </w:pPr>
      <w:r w:rsidRPr="0043628C">
        <w:t>–</w:t>
      </w:r>
      <w:r w:rsidRPr="0043628C">
        <w:tab/>
        <w:t>като взе предвид доклада на комисията по рибно стопанство (A</w:t>
      </w:r>
      <w:r w:rsidRPr="006004BF">
        <w:t>9</w:t>
      </w:r>
      <w:r w:rsidRPr="0043628C">
        <w:t>-</w:t>
      </w:r>
      <w:r w:rsidRPr="006004BF">
        <w:t>0301</w:t>
      </w:r>
      <w:r w:rsidRPr="0043628C">
        <w:t>/</w:t>
      </w:r>
      <w:r w:rsidRPr="006004BF">
        <w:t>2023</w:t>
      </w:r>
      <w:r w:rsidRPr="0043628C">
        <w:t>),</w:t>
      </w:r>
    </w:p>
    <w:p w14:paraId="08189A99" w14:textId="77777777" w:rsidR="00A979D7" w:rsidRPr="0043628C" w:rsidRDefault="00A979D7" w:rsidP="00A979D7">
      <w:pPr>
        <w:pStyle w:val="NormalHanging12a"/>
      </w:pPr>
      <w:r w:rsidRPr="006004BF">
        <w:t>1</w:t>
      </w:r>
      <w:r w:rsidRPr="0043628C">
        <w:t>.</w:t>
      </w:r>
      <w:r w:rsidRPr="0043628C">
        <w:tab/>
        <w:t>приема изложената по-долу позиция на първо четене;</w:t>
      </w:r>
    </w:p>
    <w:p w14:paraId="32EF954F" w14:textId="37D92339" w:rsidR="00A979D7" w:rsidRPr="0043628C" w:rsidRDefault="00A979D7" w:rsidP="00A979D7">
      <w:pPr>
        <w:pStyle w:val="NormalHanging12a"/>
      </w:pPr>
      <w:r w:rsidRPr="006004BF">
        <w:t>2</w:t>
      </w:r>
      <w:r w:rsidRPr="0043628C">
        <w:t>.</w:t>
      </w:r>
      <w:r w:rsidRPr="0043628C">
        <w:tab/>
        <w:t>приканва Комисията да се отнесе до него отново, в случай че замени своето предложение с друг текст</w:t>
      </w:r>
      <w:r w:rsidR="00EA27D6">
        <w:t>,</w:t>
      </w:r>
      <w:r w:rsidRPr="0043628C">
        <w:t xml:space="preserve"> внесе или възнамерява да внесе съществени промени в това предложение;</w:t>
      </w:r>
    </w:p>
    <w:p w14:paraId="2C3FB43E" w14:textId="77777777" w:rsidR="00A979D7" w:rsidRPr="0043628C" w:rsidRDefault="00A979D7" w:rsidP="00A979D7">
      <w:pPr>
        <w:pStyle w:val="NormalHanging12a"/>
      </w:pPr>
      <w:r w:rsidRPr="006004BF">
        <w:t>3</w:t>
      </w:r>
      <w:r w:rsidRPr="0043628C">
        <w:t>.</w:t>
      </w:r>
      <w:r w:rsidRPr="0043628C">
        <w:tab/>
        <w:t>възлага на своя председател да предаде позицията на Парламента съответно на Съвета и на Комисията, както и на националните парламенти.</w:t>
      </w:r>
    </w:p>
    <w:p w14:paraId="318EFD52" w14:textId="77777777" w:rsidR="006004BF" w:rsidRDefault="006004BF" w:rsidP="00A979D7">
      <w:pPr>
        <w:widowControl/>
        <w:sectPr w:rsidR="006004BF" w:rsidSect="0043628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1287F18" w14:textId="0B877734" w:rsidR="004164A1" w:rsidRDefault="004164A1" w:rsidP="004164A1">
      <w:pPr>
        <w:autoSpaceDE w:val="0"/>
        <w:autoSpaceDN w:val="0"/>
        <w:adjustRightInd w:val="0"/>
        <w:spacing w:after="240"/>
        <w:rPr>
          <w:rFonts w:eastAsia="Calibri"/>
          <w:b/>
          <w:bCs/>
          <w:color w:val="000000"/>
          <w:szCs w:val="24"/>
        </w:rPr>
      </w:pPr>
      <w:r w:rsidRPr="004208F9">
        <w:rPr>
          <w:rFonts w:eastAsia="Calibri"/>
          <w:b/>
          <w:bCs/>
          <w:color w:val="000000"/>
          <w:szCs w:val="24"/>
        </w:rPr>
        <w:lastRenderedPageBreak/>
        <w:t>P</w:t>
      </w:r>
      <w:r w:rsidRPr="006004BF">
        <w:rPr>
          <w:rFonts w:eastAsia="Calibri"/>
          <w:b/>
          <w:bCs/>
          <w:color w:val="000000"/>
          <w:szCs w:val="24"/>
        </w:rPr>
        <w:t>9</w:t>
      </w:r>
      <w:r w:rsidRPr="004208F9">
        <w:rPr>
          <w:rFonts w:eastAsia="Calibri"/>
          <w:b/>
          <w:bCs/>
          <w:color w:val="000000"/>
          <w:szCs w:val="24"/>
        </w:rPr>
        <w:t>_TC</w:t>
      </w:r>
      <w:r w:rsidRPr="006004BF">
        <w:rPr>
          <w:rFonts w:eastAsia="Calibri"/>
          <w:b/>
          <w:bCs/>
          <w:color w:val="000000"/>
          <w:szCs w:val="24"/>
        </w:rPr>
        <w:t>1</w:t>
      </w:r>
      <w:r w:rsidRPr="004208F9">
        <w:rPr>
          <w:rFonts w:eastAsia="Calibri"/>
          <w:b/>
          <w:bCs/>
          <w:color w:val="000000"/>
          <w:szCs w:val="24"/>
        </w:rPr>
        <w:t>-COD(</w:t>
      </w:r>
      <w:r w:rsidRPr="006004BF">
        <w:rPr>
          <w:rFonts w:eastAsia="Calibri"/>
          <w:b/>
          <w:bCs/>
          <w:color w:val="000000"/>
          <w:szCs w:val="24"/>
        </w:rPr>
        <w:t>2022</w:t>
      </w:r>
      <w:r w:rsidRPr="004208F9">
        <w:rPr>
          <w:rFonts w:eastAsia="Calibri"/>
          <w:b/>
          <w:bCs/>
          <w:color w:val="000000"/>
          <w:szCs w:val="24"/>
        </w:rPr>
        <w:t>)</w:t>
      </w:r>
      <w:r w:rsidRPr="006004BF">
        <w:rPr>
          <w:rFonts w:eastAsia="Calibri"/>
          <w:b/>
          <w:bCs/>
          <w:color w:val="000000"/>
          <w:szCs w:val="24"/>
        </w:rPr>
        <w:t>0111</w:t>
      </w:r>
    </w:p>
    <w:p w14:paraId="66F4AC8D" w14:textId="73067D45" w:rsidR="004164A1" w:rsidRDefault="004164A1" w:rsidP="004164A1">
      <w:pPr>
        <w:autoSpaceDE w:val="0"/>
        <w:autoSpaceDN w:val="0"/>
        <w:adjustRightInd w:val="0"/>
        <w:spacing w:after="240"/>
        <w:rPr>
          <w:rFonts w:eastAsia="Calibri"/>
          <w:b/>
          <w:szCs w:val="22"/>
          <w:lang w:eastAsia="en-US"/>
        </w:rPr>
      </w:pPr>
      <w:r w:rsidRPr="00900F1D">
        <w:rPr>
          <w:b/>
          <w:szCs w:val="24"/>
        </w:rPr>
        <w:t>Позиция на Европейския парламент, приета на п</w:t>
      </w:r>
      <w:r w:rsidRPr="004164A1">
        <w:rPr>
          <w:b/>
          <w:szCs w:val="24"/>
        </w:rPr>
        <w:t xml:space="preserve">ърво четене на </w:t>
      </w:r>
      <w:r w:rsidRPr="006004BF">
        <w:rPr>
          <w:b/>
          <w:szCs w:val="24"/>
        </w:rPr>
        <w:t>6</w:t>
      </w:r>
      <w:r>
        <w:rPr>
          <w:b/>
          <w:szCs w:val="24"/>
        </w:rPr>
        <w:t xml:space="preserve"> февруари</w:t>
      </w:r>
      <w:r w:rsidRPr="004164A1">
        <w:rPr>
          <w:b/>
          <w:szCs w:val="24"/>
        </w:rPr>
        <w:t xml:space="preserve"> </w:t>
      </w:r>
      <w:r w:rsidRPr="006004BF">
        <w:rPr>
          <w:b/>
          <w:szCs w:val="24"/>
        </w:rPr>
        <w:t>2024</w:t>
      </w:r>
      <w:r w:rsidRPr="004164A1">
        <w:rPr>
          <w:b/>
          <w:szCs w:val="24"/>
        </w:rPr>
        <w:t xml:space="preserve"> г. с оглед на приемането на Регламент (ЕС) </w:t>
      </w:r>
      <w:r w:rsidRPr="006004BF">
        <w:rPr>
          <w:b/>
          <w:szCs w:val="24"/>
        </w:rPr>
        <w:t>2024</w:t>
      </w:r>
      <w:r w:rsidRPr="004164A1">
        <w:rPr>
          <w:b/>
          <w:szCs w:val="24"/>
        </w:rPr>
        <w:t xml:space="preserve">/... на Европейския парламент и на Съвета </w:t>
      </w:r>
      <w:r w:rsidRPr="004164A1">
        <w:rPr>
          <w:rFonts w:eastAsia="Calibri"/>
          <w:b/>
          <w:szCs w:val="22"/>
          <w:lang w:eastAsia="en-US"/>
        </w:rPr>
        <w:t xml:space="preserve">за изменение на Регламент (ЕС) </w:t>
      </w:r>
      <w:r w:rsidRPr="006004BF">
        <w:rPr>
          <w:rFonts w:eastAsia="Calibri"/>
          <w:b/>
          <w:szCs w:val="22"/>
          <w:lang w:eastAsia="en-US"/>
        </w:rPr>
        <w:t>2017</w:t>
      </w:r>
      <w:r w:rsidRPr="004164A1">
        <w:rPr>
          <w:rFonts w:eastAsia="Calibri"/>
          <w:b/>
          <w:szCs w:val="22"/>
          <w:lang w:eastAsia="en-US"/>
        </w:rPr>
        <w:t>/</w:t>
      </w:r>
      <w:r w:rsidRPr="006004BF">
        <w:rPr>
          <w:rFonts w:eastAsia="Calibri"/>
          <w:b/>
          <w:szCs w:val="22"/>
          <w:lang w:eastAsia="en-US"/>
        </w:rPr>
        <w:t>2107</w:t>
      </w:r>
      <w:r w:rsidRPr="004164A1">
        <w:rPr>
          <w:rFonts w:eastAsia="Calibri"/>
          <w:b/>
          <w:szCs w:val="22"/>
          <w:lang w:eastAsia="en-US"/>
        </w:rPr>
        <w:t xml:space="preserve"> за опред</w:t>
      </w:r>
      <w:r w:rsidRPr="00DF4D8B">
        <w:rPr>
          <w:rFonts w:eastAsia="Calibri"/>
          <w:b/>
          <w:szCs w:val="22"/>
          <w:lang w:eastAsia="en-US"/>
        </w:rPr>
        <w:t xml:space="preserve">еляне на мерки за управление, опазване и контрол, приложими в зоната на конвенцията на Международната комисия за опазване на рибата тон в Атлантическия океан (ICCAT) и на Регламент (ЕС) </w:t>
      </w:r>
      <w:r w:rsidRPr="006B0760">
        <w:rPr>
          <w:rFonts w:eastAsia="Calibri"/>
          <w:b/>
          <w:iCs/>
          <w:szCs w:val="22"/>
          <w:lang w:eastAsia="en-US"/>
        </w:rPr>
        <w:t xml:space="preserve">2023/2053 </w:t>
      </w:r>
      <w:r w:rsidRPr="00DF4D8B">
        <w:rPr>
          <w:rFonts w:eastAsia="Calibri"/>
          <w:b/>
          <w:szCs w:val="22"/>
          <w:lang w:eastAsia="en-US"/>
        </w:rPr>
        <w:t>за установяване на многогодишен план за управление на червения тон в източната част на Атлантиче</w:t>
      </w:r>
      <w:r w:rsidR="00913C5B">
        <w:rPr>
          <w:rFonts w:eastAsia="Calibri"/>
          <w:b/>
          <w:szCs w:val="22"/>
          <w:lang w:eastAsia="en-US"/>
        </w:rPr>
        <w:t xml:space="preserve">ския океан и в Средиземно море </w:t>
      </w:r>
    </w:p>
    <w:p w14:paraId="582B6FAF" w14:textId="7A153D71" w:rsidR="00913C5B" w:rsidRDefault="00913C5B" w:rsidP="00913C5B">
      <w:pPr>
        <w:spacing w:before="240"/>
        <w:rPr>
          <w:i/>
        </w:rPr>
      </w:pPr>
      <w:r>
        <w:rPr>
          <w:i/>
        </w:rPr>
        <w:t>(</w:t>
      </w:r>
      <w:r w:rsidRPr="008B1D89">
        <w:rPr>
          <w:i/>
        </w:rPr>
        <w:t>Тъй като беше постигнато споразумение между Парламента и Съвета, позицията на Парламента съответства на окончателния законода</w:t>
      </w:r>
      <w:r>
        <w:rPr>
          <w:i/>
        </w:rPr>
        <w:t xml:space="preserve">телен </w:t>
      </w:r>
      <w:r w:rsidRPr="00913C5B">
        <w:rPr>
          <w:i/>
        </w:rPr>
        <w:t xml:space="preserve">акт, Регламент (ЕС) </w:t>
      </w:r>
      <w:r w:rsidRPr="00913C5B">
        <w:rPr>
          <w:i/>
          <w:lang w:val="fr-FR"/>
        </w:rPr>
        <w:t>202</w:t>
      </w:r>
      <w:r w:rsidRPr="00913C5B">
        <w:rPr>
          <w:i/>
          <w:lang w:val="en-GB"/>
        </w:rPr>
        <w:t>4</w:t>
      </w:r>
      <w:r w:rsidRPr="00913C5B">
        <w:rPr>
          <w:i/>
        </w:rPr>
        <w:t>/</w:t>
      </w:r>
      <w:r w:rsidRPr="00913C5B">
        <w:rPr>
          <w:i/>
          <w:lang w:val="en-GB"/>
        </w:rPr>
        <w:t>897</w:t>
      </w:r>
      <w:r w:rsidRPr="00913C5B">
        <w:rPr>
          <w:i/>
        </w:rPr>
        <w:t>.)</w:t>
      </w:r>
    </w:p>
    <w:p w14:paraId="3A857969" w14:textId="53D0F045" w:rsidR="00913C5B" w:rsidRDefault="00913C5B" w:rsidP="004164A1">
      <w:pPr>
        <w:autoSpaceDE w:val="0"/>
        <w:autoSpaceDN w:val="0"/>
        <w:adjustRightInd w:val="0"/>
        <w:spacing w:after="240"/>
        <w:rPr>
          <w:rFonts w:eastAsia="Calibri"/>
          <w:b/>
          <w:szCs w:val="22"/>
          <w:lang w:eastAsia="en-US"/>
        </w:rPr>
      </w:pPr>
      <w:bookmarkStart w:id="8" w:name="_GoBack"/>
      <w:bookmarkEnd w:id="8"/>
    </w:p>
    <w:sectPr w:rsidR="00913C5B" w:rsidSect="0043628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F05971" w14:textId="77777777" w:rsidR="00EA27D6" w:rsidRPr="0043628C" w:rsidRDefault="00EA27D6">
      <w:r w:rsidRPr="0043628C">
        <w:separator/>
      </w:r>
    </w:p>
  </w:endnote>
  <w:endnote w:type="continuationSeparator" w:id="0">
    <w:p w14:paraId="122D1BBF" w14:textId="77777777" w:rsidR="00EA27D6" w:rsidRPr="0043628C" w:rsidRDefault="00EA27D6">
      <w:r w:rsidRPr="004362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7CE57" w14:textId="77777777" w:rsidR="00EA27D6" w:rsidRPr="0043628C" w:rsidRDefault="00EA27D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EEB3C" w14:textId="77777777" w:rsidR="00EA27D6" w:rsidRPr="0043628C" w:rsidRDefault="00EA27D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268CE" w14:textId="77777777" w:rsidR="00EA27D6" w:rsidRPr="0043628C" w:rsidRDefault="00EA27D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4C1EE" w14:textId="77777777" w:rsidR="00EA27D6" w:rsidRPr="0043628C" w:rsidRDefault="00EA27D6">
      <w:r w:rsidRPr="0043628C">
        <w:separator/>
      </w:r>
    </w:p>
  </w:footnote>
  <w:footnote w:type="continuationSeparator" w:id="0">
    <w:p w14:paraId="1DD6F7AF" w14:textId="77777777" w:rsidR="00EA27D6" w:rsidRPr="0043628C" w:rsidRDefault="00EA27D6">
      <w:r w:rsidRPr="0043628C">
        <w:continuationSeparator/>
      </w:r>
    </w:p>
  </w:footnote>
  <w:footnote w:id="1">
    <w:p w14:paraId="54B738D9" w14:textId="77777777" w:rsidR="00EA27D6" w:rsidRPr="004164A1" w:rsidRDefault="00EA27D6" w:rsidP="0043628C">
      <w:pPr>
        <w:pStyle w:val="FootnoteText"/>
        <w:ind w:left="567" w:hanging="567"/>
        <w:rPr>
          <w:sz w:val="24"/>
          <w:lang w:val="bg-BG"/>
        </w:rPr>
      </w:pPr>
      <w:r w:rsidRPr="004164A1">
        <w:rPr>
          <w:rStyle w:val="FootnoteReference"/>
          <w:sz w:val="24"/>
          <w:lang w:val="bg-BG"/>
        </w:rPr>
        <w:footnoteRef/>
      </w:r>
      <w:r w:rsidRPr="004164A1">
        <w:rPr>
          <w:sz w:val="24"/>
          <w:lang w:val="bg-BG"/>
        </w:rPr>
        <w:t xml:space="preserve"> </w:t>
      </w:r>
      <w:r w:rsidRPr="004164A1">
        <w:rPr>
          <w:sz w:val="24"/>
          <w:lang w:val="bg-BG"/>
        </w:rPr>
        <w:tab/>
        <w:t>ОВ C </w:t>
      </w:r>
      <w:r w:rsidRPr="006004BF">
        <w:rPr>
          <w:sz w:val="24"/>
          <w:lang w:val="bg-BG"/>
        </w:rPr>
        <w:t>365</w:t>
      </w:r>
      <w:r w:rsidRPr="004164A1">
        <w:rPr>
          <w:sz w:val="24"/>
          <w:lang w:val="bg-BG"/>
        </w:rPr>
        <w:t xml:space="preserve">, </w:t>
      </w:r>
      <w:r w:rsidRPr="006004BF">
        <w:rPr>
          <w:sz w:val="24"/>
          <w:lang w:val="bg-BG"/>
        </w:rPr>
        <w:t>23</w:t>
      </w:r>
      <w:r w:rsidRPr="004164A1">
        <w:rPr>
          <w:sz w:val="24"/>
          <w:lang w:val="bg-BG"/>
        </w:rPr>
        <w:t>.</w:t>
      </w:r>
      <w:r w:rsidRPr="006004BF">
        <w:rPr>
          <w:sz w:val="24"/>
          <w:lang w:val="bg-BG"/>
        </w:rPr>
        <w:t>9</w:t>
      </w:r>
      <w:r w:rsidRPr="004164A1">
        <w:rPr>
          <w:sz w:val="24"/>
          <w:lang w:val="bg-BG"/>
        </w:rPr>
        <w:t>.</w:t>
      </w:r>
      <w:r w:rsidRPr="006004BF">
        <w:rPr>
          <w:sz w:val="24"/>
          <w:lang w:val="bg-BG"/>
        </w:rPr>
        <w:t>2022</w:t>
      </w:r>
      <w:r w:rsidRPr="004164A1">
        <w:rPr>
          <w:sz w:val="24"/>
          <w:lang w:val="bg-BG"/>
        </w:rPr>
        <w:t> г., стр. </w:t>
      </w:r>
      <w:r w:rsidRPr="006004BF">
        <w:rPr>
          <w:sz w:val="24"/>
          <w:lang w:val="bg-BG"/>
        </w:rPr>
        <w:t>55</w:t>
      </w:r>
      <w:r w:rsidRPr="004164A1">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20E2D" w14:textId="77777777" w:rsidR="00EA27D6" w:rsidRPr="0043628C" w:rsidRDefault="00EA27D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21D2D" w14:textId="77777777" w:rsidR="00EA27D6" w:rsidRPr="0043628C" w:rsidRDefault="00EA27D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72EBD" w14:textId="77777777" w:rsidR="00EA27D6" w:rsidRPr="0043628C" w:rsidRDefault="00EA27D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5"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9"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3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2"/>
  </w:num>
  <w:num w:numId="2">
    <w:abstractNumId w:val="13"/>
  </w:num>
  <w:num w:numId="3">
    <w:abstractNumId w:val="7"/>
  </w:num>
  <w:num w:numId="4">
    <w:abstractNumId w:val="18"/>
  </w:num>
  <w:num w:numId="5">
    <w:abstractNumId w:val="21"/>
  </w:num>
  <w:num w:numId="6">
    <w:abstractNumId w:val="20"/>
  </w:num>
  <w:num w:numId="7">
    <w:abstractNumId w:val="37"/>
  </w:num>
  <w:num w:numId="8">
    <w:abstractNumId w:val="14"/>
  </w:num>
  <w:num w:numId="9">
    <w:abstractNumId w:val="15"/>
  </w:num>
  <w:num w:numId="10">
    <w:abstractNumId w:val="16"/>
  </w:num>
  <w:num w:numId="11">
    <w:abstractNumId w:val="19"/>
  </w:num>
  <w:num w:numId="12">
    <w:abstractNumId w:val="9"/>
  </w:num>
  <w:num w:numId="13">
    <w:abstractNumId w:val="38"/>
  </w:num>
  <w:num w:numId="14">
    <w:abstractNumId w:val="12"/>
  </w:num>
  <w:num w:numId="15">
    <w:abstractNumId w:val="5"/>
  </w:num>
  <w:num w:numId="16">
    <w:abstractNumId w:val="4"/>
  </w:num>
  <w:num w:numId="17">
    <w:abstractNumId w:val="31"/>
  </w:num>
  <w:num w:numId="18">
    <w:abstractNumId w:val="29"/>
  </w:num>
  <w:num w:numId="19">
    <w:abstractNumId w:val="24"/>
  </w:num>
  <w:num w:numId="20">
    <w:abstractNumId w:val="34"/>
  </w:num>
  <w:num w:numId="21">
    <w:abstractNumId w:val="33"/>
  </w:num>
  <w:num w:numId="22">
    <w:abstractNumId w:val="35"/>
  </w:num>
  <w:num w:numId="23">
    <w:abstractNumId w:val="6"/>
  </w:num>
  <w:num w:numId="24">
    <w:abstractNumId w:val="27"/>
  </w:num>
  <w:num w:numId="25">
    <w:abstractNumId w:val="1"/>
  </w:num>
  <w:num w:numId="26">
    <w:abstractNumId w:val="28"/>
  </w:num>
  <w:num w:numId="27">
    <w:abstractNumId w:val="25"/>
  </w:num>
  <w:num w:numId="28">
    <w:abstractNumId w:val="3"/>
  </w:num>
  <w:num w:numId="29">
    <w:abstractNumId w:val="32"/>
  </w:num>
  <w:num w:numId="30">
    <w:abstractNumId w:val="36"/>
  </w:num>
  <w:num w:numId="31">
    <w:abstractNumId w:val="22"/>
  </w:num>
  <w:num w:numId="32">
    <w:abstractNumId w:val="30"/>
  </w:num>
  <w:num w:numId="33">
    <w:abstractNumId w:val="26"/>
  </w:num>
  <w:num w:numId="34">
    <w:abstractNumId w:val="17"/>
  </w:num>
  <w:num w:numId="35">
    <w:abstractNumId w:val="0"/>
  </w:num>
  <w:num w:numId="36">
    <w:abstractNumId w:val="10"/>
  </w:num>
  <w:num w:numId="37">
    <w:abstractNumId w:val="8"/>
  </w:num>
  <w:num w:numId="38">
    <w:abstractNumId w:val="11"/>
  </w:num>
  <w:num w:numId="39">
    <w:abstractNumId w:val="2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1/2023"/>
    <w:docVar w:name="dvlangue" w:val="BG"/>
    <w:docVar w:name="dvnumam" w:val="88"/>
    <w:docVar w:name="dvpe" w:val="750.194"/>
    <w:docVar w:name="dvrapporteur" w:val="Докладчик: "/>
    <w:docVar w:name="dvstar" w:val="***I"/>
    <w:docVar w:name="dvtitre" w:val="Законодателна резолюция на Европейския парламент от ... 2024 г. относно предложението за регламент на Европейския парламент и на Съвета за изменение на Регламент (ЕС) 2017/2107 за определяне на мерки за управление, опазване и контрол, приложими в зоната на конвенцията на Международната комисия за опазване на рибата тон в Атлантическия океан (ICCAT) и на Регламент (ЕС) .../2022 за установяване на многогодишен план за управление на червения тон в източната част на Атлантическия океан и в Средиземно море(COM(2022)0171 – C9-0151/2022 – 2022/0111(COD))"/>
  </w:docVars>
  <w:rsids>
    <w:rsidRoot w:val="00F813B8"/>
    <w:rsid w:val="00002272"/>
    <w:rsid w:val="00064002"/>
    <w:rsid w:val="000677B9"/>
    <w:rsid w:val="000831BA"/>
    <w:rsid w:val="000A42CC"/>
    <w:rsid w:val="000E7DD9"/>
    <w:rsid w:val="000F5F77"/>
    <w:rsid w:val="0010095E"/>
    <w:rsid w:val="00105577"/>
    <w:rsid w:val="00125B37"/>
    <w:rsid w:val="00187494"/>
    <w:rsid w:val="001F32AE"/>
    <w:rsid w:val="002767FF"/>
    <w:rsid w:val="002B18FE"/>
    <w:rsid w:val="002B5493"/>
    <w:rsid w:val="00343214"/>
    <w:rsid w:val="00361C00"/>
    <w:rsid w:val="00395FA1"/>
    <w:rsid w:val="003E15D4"/>
    <w:rsid w:val="00411CCE"/>
    <w:rsid w:val="004164A1"/>
    <w:rsid w:val="0041666E"/>
    <w:rsid w:val="00421060"/>
    <w:rsid w:val="0043628C"/>
    <w:rsid w:val="00471C19"/>
    <w:rsid w:val="004867E3"/>
    <w:rsid w:val="00494A28"/>
    <w:rsid w:val="004C0004"/>
    <w:rsid w:val="004C5D52"/>
    <w:rsid w:val="00503E72"/>
    <w:rsid w:val="0050519A"/>
    <w:rsid w:val="005072A1"/>
    <w:rsid w:val="00514517"/>
    <w:rsid w:val="00545827"/>
    <w:rsid w:val="00560270"/>
    <w:rsid w:val="005706D6"/>
    <w:rsid w:val="005B274E"/>
    <w:rsid w:val="005C2568"/>
    <w:rsid w:val="006004BF"/>
    <w:rsid w:val="006037C0"/>
    <w:rsid w:val="006134C0"/>
    <w:rsid w:val="00663036"/>
    <w:rsid w:val="006631B6"/>
    <w:rsid w:val="00680577"/>
    <w:rsid w:val="006B076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3C5B"/>
    <w:rsid w:val="00930C23"/>
    <w:rsid w:val="0093193B"/>
    <w:rsid w:val="009509D8"/>
    <w:rsid w:val="00950B64"/>
    <w:rsid w:val="00981893"/>
    <w:rsid w:val="00A1687D"/>
    <w:rsid w:val="00A43E52"/>
    <w:rsid w:val="00A4678D"/>
    <w:rsid w:val="00A778C7"/>
    <w:rsid w:val="00A979D7"/>
    <w:rsid w:val="00AB441E"/>
    <w:rsid w:val="00AB6293"/>
    <w:rsid w:val="00AE0928"/>
    <w:rsid w:val="00AF3B82"/>
    <w:rsid w:val="00B12E95"/>
    <w:rsid w:val="00B22876"/>
    <w:rsid w:val="00B558F0"/>
    <w:rsid w:val="00BC031B"/>
    <w:rsid w:val="00BD48FE"/>
    <w:rsid w:val="00BD7BD8"/>
    <w:rsid w:val="00BE6ADC"/>
    <w:rsid w:val="00BE6D02"/>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27D6"/>
    <w:rsid w:val="00EB006A"/>
    <w:rsid w:val="00EB4772"/>
    <w:rsid w:val="00ED169E"/>
    <w:rsid w:val="00ED4235"/>
    <w:rsid w:val="00F04346"/>
    <w:rsid w:val="00F075DC"/>
    <w:rsid w:val="00F149E9"/>
    <w:rsid w:val="00F5134D"/>
    <w:rsid w:val="00F74202"/>
    <w:rsid w:val="00F813B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5590A8"/>
  <w15:chartTrackingRefBased/>
  <w15:docId w15:val="{1495B8EB-B726-45C2-BA75-CBF5E7C97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call,SUPERS,-E Fußnotenzeichen,Footnote,Footnote symbol,Times 10 Point,Exposant 3 Point,number,Footnote reference number,note TESI,EN Footnote Reference,Footnote Reference/,Footnote Reference Number,Footnote Refernece,BVI fnr"/>
    <w:link w:val="BVIfnrZnak"/>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A979D7"/>
    <w:rPr>
      <w:b/>
      <w:kern w:val="28"/>
      <w:sz w:val="28"/>
      <w:lang w:val="fr-FR" w:eastAsia="fr-FR"/>
    </w:rPr>
  </w:style>
  <w:style w:type="character" w:customStyle="1" w:styleId="Heading2Char">
    <w:name w:val="Heading 2 Char"/>
    <w:basedOn w:val="DefaultParagraphFont"/>
    <w:link w:val="Heading2"/>
    <w:uiPriority w:val="9"/>
    <w:semiHidden/>
    <w:rsid w:val="00A979D7"/>
    <w:rPr>
      <w:sz w:val="24"/>
      <w:lang w:val="fr-FR" w:eastAsia="fr-FR"/>
    </w:rPr>
  </w:style>
  <w:style w:type="character" w:customStyle="1" w:styleId="Heading3Char">
    <w:name w:val="Heading 3 Char"/>
    <w:basedOn w:val="DefaultParagraphFont"/>
    <w:link w:val="Heading3"/>
    <w:uiPriority w:val="9"/>
    <w:semiHidden/>
    <w:rsid w:val="00A979D7"/>
    <w:rPr>
      <w:rFonts w:ascii="Arial" w:hAnsi="Arial"/>
      <w:sz w:val="24"/>
      <w:lang w:val="fr-FR" w:eastAsia="fr-FR"/>
    </w:rPr>
  </w:style>
  <w:style w:type="character" w:customStyle="1" w:styleId="Heading4Char">
    <w:name w:val="Heading 4 Char"/>
    <w:basedOn w:val="DefaultParagraphFont"/>
    <w:link w:val="Heading4"/>
    <w:uiPriority w:val="9"/>
    <w:semiHidden/>
    <w:rsid w:val="00A979D7"/>
    <w:rPr>
      <w:sz w:val="24"/>
      <w:lang w:val="en-US" w:eastAsia="fr-FR"/>
    </w:rPr>
  </w:style>
  <w:style w:type="character" w:customStyle="1" w:styleId="Heading5Char">
    <w:name w:val="Heading 5 Char"/>
    <w:basedOn w:val="DefaultParagraphFont"/>
    <w:link w:val="Heading5"/>
    <w:uiPriority w:val="9"/>
    <w:semiHidden/>
    <w:rsid w:val="00A979D7"/>
    <w:rPr>
      <w:sz w:val="24"/>
      <w:lang w:val="en-US" w:eastAsia="fr-FR"/>
    </w:rPr>
  </w:style>
  <w:style w:type="character" w:customStyle="1" w:styleId="Heading6Char">
    <w:name w:val="Heading 6 Char"/>
    <w:basedOn w:val="DefaultParagraphFont"/>
    <w:link w:val="Heading6"/>
    <w:uiPriority w:val="9"/>
    <w:semiHidden/>
    <w:rsid w:val="00A979D7"/>
    <w:rPr>
      <w:i/>
      <w:sz w:val="22"/>
      <w:lang w:val="bg-BG"/>
    </w:rPr>
  </w:style>
  <w:style w:type="character" w:customStyle="1" w:styleId="Heading7Char">
    <w:name w:val="Heading 7 Char"/>
    <w:basedOn w:val="DefaultParagraphFont"/>
    <w:link w:val="Heading7"/>
    <w:uiPriority w:val="9"/>
    <w:semiHidden/>
    <w:rsid w:val="00A979D7"/>
    <w:rPr>
      <w:rFonts w:ascii="Arial" w:hAnsi="Arial"/>
      <w:sz w:val="24"/>
      <w:lang w:val="bg-BG"/>
    </w:rPr>
  </w:style>
  <w:style w:type="character" w:customStyle="1" w:styleId="Heading8Char">
    <w:name w:val="Heading 8 Char"/>
    <w:basedOn w:val="DefaultParagraphFont"/>
    <w:link w:val="Heading8"/>
    <w:uiPriority w:val="99"/>
    <w:semiHidden/>
    <w:rsid w:val="00A979D7"/>
    <w:rPr>
      <w:rFonts w:ascii="Arial" w:hAnsi="Arial"/>
      <w:i/>
      <w:sz w:val="24"/>
      <w:lang w:val="bg-BG"/>
    </w:rPr>
  </w:style>
  <w:style w:type="character" w:customStyle="1" w:styleId="Heading9Char">
    <w:name w:val="Heading 9 Char"/>
    <w:basedOn w:val="DefaultParagraphFont"/>
    <w:link w:val="Heading9"/>
    <w:uiPriority w:val="99"/>
    <w:semiHidden/>
    <w:rsid w:val="00A979D7"/>
    <w:rPr>
      <w:rFonts w:ascii="Arial" w:hAnsi="Arial"/>
      <w:b/>
      <w:i/>
      <w:sz w:val="18"/>
      <w:lang w:val="bg-BG"/>
    </w:rPr>
  </w:style>
  <w:style w:type="paragraph" w:styleId="TOCHeading">
    <w:name w:val="TOC Heading"/>
    <w:basedOn w:val="Normal"/>
    <w:next w:val="Normal"/>
    <w:uiPriority w:val="39"/>
    <w:unhideWhenUsed/>
    <w:qFormat/>
    <w:rsid w:val="00A979D7"/>
    <w:pPr>
      <w:widowControl/>
      <w:spacing w:after="240"/>
    </w:pPr>
    <w:rPr>
      <w:lang w:val="en-GB"/>
    </w:rPr>
  </w:style>
  <w:style w:type="paragraph" w:customStyle="1" w:styleId="EPFooter2">
    <w:name w:val="EPFooter2"/>
    <w:basedOn w:val="Normal"/>
    <w:next w:val="Normal"/>
    <w:rsid w:val="00A979D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A979D7"/>
    <w:pPr>
      <w:keepNext/>
      <w:spacing w:after="240"/>
      <w:jc w:val="right"/>
    </w:pPr>
    <w:rPr>
      <w:rFonts w:ascii="Arial" w:hAnsi="Arial"/>
      <w:b/>
    </w:rPr>
  </w:style>
  <w:style w:type="paragraph" w:customStyle="1" w:styleId="Normal6a">
    <w:name w:val="Normal6a"/>
    <w:basedOn w:val="Normal"/>
    <w:uiPriority w:val="99"/>
    <w:rsid w:val="00A979D7"/>
    <w:pPr>
      <w:spacing w:after="120"/>
    </w:pPr>
  </w:style>
  <w:style w:type="paragraph" w:customStyle="1" w:styleId="PageHeading">
    <w:name w:val="PageHeading"/>
    <w:basedOn w:val="Normal"/>
    <w:rsid w:val="00A979D7"/>
    <w:pPr>
      <w:keepNext/>
      <w:spacing w:after="480"/>
      <w:jc w:val="center"/>
    </w:pPr>
    <w:rPr>
      <w:rFonts w:ascii="Arial" w:hAnsi="Arial" w:cs="Arial"/>
      <w:b/>
    </w:rPr>
  </w:style>
  <w:style w:type="paragraph" w:customStyle="1" w:styleId="NormalBold">
    <w:name w:val="NormalBold"/>
    <w:basedOn w:val="Normal"/>
    <w:link w:val="NormalBoldChar"/>
    <w:rsid w:val="00A979D7"/>
    <w:rPr>
      <w:b/>
    </w:rPr>
  </w:style>
  <w:style w:type="character" w:customStyle="1" w:styleId="NormalBoldChar">
    <w:name w:val="NormalBold Char"/>
    <w:basedOn w:val="DefaultParagraphFont"/>
    <w:link w:val="NormalBold"/>
    <w:rsid w:val="00A979D7"/>
    <w:rPr>
      <w:b/>
      <w:sz w:val="24"/>
      <w:lang w:val="bg-BG"/>
    </w:rPr>
  </w:style>
  <w:style w:type="paragraph" w:customStyle="1" w:styleId="NormalBold12a">
    <w:name w:val="NormalBold12a"/>
    <w:basedOn w:val="Normal"/>
    <w:uiPriority w:val="99"/>
    <w:rsid w:val="00A979D7"/>
    <w:pPr>
      <w:spacing w:after="240"/>
    </w:pPr>
    <w:rPr>
      <w:b/>
    </w:rPr>
  </w:style>
  <w:style w:type="paragraph" w:customStyle="1" w:styleId="AmJustText">
    <w:name w:val="AmJustText"/>
    <w:basedOn w:val="Normal"/>
    <w:uiPriority w:val="99"/>
    <w:rsid w:val="00A979D7"/>
    <w:pPr>
      <w:spacing w:after="240"/>
    </w:pPr>
    <w:rPr>
      <w:i/>
    </w:rPr>
  </w:style>
  <w:style w:type="paragraph" w:customStyle="1" w:styleId="NormalHanging12a">
    <w:name w:val="NormalHanging12a"/>
    <w:basedOn w:val="Normal"/>
    <w:uiPriority w:val="99"/>
    <w:rsid w:val="00A979D7"/>
    <w:pPr>
      <w:spacing w:after="240"/>
      <w:ind w:left="567" w:hanging="567"/>
    </w:pPr>
  </w:style>
  <w:style w:type="paragraph" w:customStyle="1" w:styleId="CoverNormal24a">
    <w:name w:val="CoverNormal24a"/>
    <w:basedOn w:val="Normal"/>
    <w:uiPriority w:val="99"/>
    <w:rsid w:val="00A979D7"/>
    <w:pPr>
      <w:spacing w:after="480"/>
      <w:ind w:left="1417"/>
    </w:pPr>
  </w:style>
  <w:style w:type="paragraph" w:customStyle="1" w:styleId="CoverNormal">
    <w:name w:val="CoverNormal"/>
    <w:basedOn w:val="Normal"/>
    <w:uiPriority w:val="99"/>
    <w:rsid w:val="00A979D7"/>
    <w:pPr>
      <w:ind w:left="1418"/>
    </w:pPr>
  </w:style>
  <w:style w:type="paragraph" w:customStyle="1" w:styleId="AmCrossRef">
    <w:name w:val="AmCrossRef"/>
    <w:basedOn w:val="Normal"/>
    <w:uiPriority w:val="99"/>
    <w:rsid w:val="00A979D7"/>
    <w:pPr>
      <w:spacing w:before="240" w:after="240"/>
      <w:jc w:val="center"/>
    </w:pPr>
    <w:rPr>
      <w:i/>
    </w:rPr>
  </w:style>
  <w:style w:type="paragraph" w:customStyle="1" w:styleId="AmJustTitle">
    <w:name w:val="AmJustTitle"/>
    <w:basedOn w:val="Normal"/>
    <w:next w:val="AmJustText"/>
    <w:uiPriority w:val="99"/>
    <w:rsid w:val="00A979D7"/>
    <w:pPr>
      <w:keepNext/>
      <w:spacing w:before="240" w:after="240"/>
      <w:jc w:val="center"/>
    </w:pPr>
    <w:rPr>
      <w:i/>
    </w:rPr>
  </w:style>
  <w:style w:type="paragraph" w:customStyle="1" w:styleId="CoverReference">
    <w:name w:val="CoverReference"/>
    <w:basedOn w:val="Normal"/>
    <w:uiPriority w:val="99"/>
    <w:rsid w:val="00A979D7"/>
    <w:pPr>
      <w:spacing w:before="1080"/>
      <w:jc w:val="right"/>
    </w:pPr>
    <w:rPr>
      <w:rFonts w:ascii="Arial" w:hAnsi="Arial" w:cs="Arial"/>
      <w:b/>
    </w:rPr>
  </w:style>
  <w:style w:type="paragraph" w:customStyle="1" w:styleId="CoverDocType">
    <w:name w:val="CoverDocType"/>
    <w:basedOn w:val="Normal"/>
    <w:uiPriority w:val="99"/>
    <w:rsid w:val="00A979D7"/>
    <w:pPr>
      <w:ind w:left="1418"/>
    </w:pPr>
    <w:rPr>
      <w:rFonts w:ascii="Arial" w:hAnsi="Arial"/>
      <w:b/>
      <w:sz w:val="48"/>
    </w:rPr>
  </w:style>
  <w:style w:type="paragraph" w:customStyle="1" w:styleId="CoverDocType24a">
    <w:name w:val="CoverDocType24a"/>
    <w:basedOn w:val="Normal"/>
    <w:uiPriority w:val="99"/>
    <w:rsid w:val="00A979D7"/>
    <w:pPr>
      <w:spacing w:after="480"/>
      <w:ind w:left="1418"/>
    </w:pPr>
    <w:rPr>
      <w:rFonts w:ascii="Arial" w:hAnsi="Arial"/>
      <w:b/>
      <w:sz w:val="48"/>
    </w:rPr>
  </w:style>
  <w:style w:type="paragraph" w:customStyle="1" w:styleId="CoverDate">
    <w:name w:val="CoverDate"/>
    <w:basedOn w:val="Normal"/>
    <w:uiPriority w:val="99"/>
    <w:rsid w:val="00A979D7"/>
    <w:pPr>
      <w:spacing w:before="240" w:after="1200"/>
    </w:pPr>
  </w:style>
  <w:style w:type="paragraph" w:styleId="Header">
    <w:name w:val="header"/>
    <w:basedOn w:val="Normal"/>
    <w:link w:val="HeaderChar"/>
    <w:uiPriority w:val="99"/>
    <w:rsid w:val="00A979D7"/>
    <w:pPr>
      <w:tabs>
        <w:tab w:val="center" w:pos="4513"/>
        <w:tab w:val="right" w:pos="9026"/>
      </w:tabs>
    </w:pPr>
  </w:style>
  <w:style w:type="character" w:customStyle="1" w:styleId="HeaderChar">
    <w:name w:val="Header Char"/>
    <w:basedOn w:val="DefaultParagraphFont"/>
    <w:link w:val="Header"/>
    <w:uiPriority w:val="99"/>
    <w:rsid w:val="00A979D7"/>
    <w:rPr>
      <w:sz w:val="24"/>
      <w:lang w:val="bg-BG"/>
    </w:rPr>
  </w:style>
  <w:style w:type="paragraph" w:customStyle="1" w:styleId="AmOrLang">
    <w:name w:val="AmOrLang"/>
    <w:basedOn w:val="Normal"/>
    <w:rsid w:val="00A979D7"/>
    <w:pPr>
      <w:spacing w:before="240" w:after="240"/>
      <w:jc w:val="right"/>
    </w:pPr>
  </w:style>
  <w:style w:type="paragraph" w:customStyle="1" w:styleId="AmColumnHeading">
    <w:name w:val="AmColumnHeading"/>
    <w:basedOn w:val="Normal"/>
    <w:uiPriority w:val="99"/>
    <w:rsid w:val="00A979D7"/>
    <w:pPr>
      <w:spacing w:after="240"/>
      <w:jc w:val="center"/>
    </w:pPr>
    <w:rPr>
      <w:i/>
    </w:rPr>
  </w:style>
  <w:style w:type="paragraph" w:customStyle="1" w:styleId="AmNumberTabs">
    <w:name w:val="AmNumberTabs"/>
    <w:basedOn w:val="Normal"/>
    <w:rsid w:val="00A979D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A979D7"/>
    <w:pPr>
      <w:spacing w:before="240"/>
    </w:pPr>
    <w:rPr>
      <w:b/>
    </w:rPr>
  </w:style>
  <w:style w:type="paragraph" w:customStyle="1" w:styleId="EPBody">
    <w:name w:val="EPBody"/>
    <w:basedOn w:val="Normal"/>
    <w:uiPriority w:val="99"/>
    <w:rsid w:val="00A979D7"/>
    <w:pPr>
      <w:jc w:val="center"/>
    </w:pPr>
    <w:rPr>
      <w:rFonts w:ascii="Arial" w:hAnsi="Arial" w:cs="Arial"/>
      <w:i/>
      <w:sz w:val="22"/>
      <w:szCs w:val="22"/>
    </w:rPr>
  </w:style>
  <w:style w:type="paragraph" w:customStyle="1" w:styleId="EPFooter">
    <w:name w:val="EPFooter"/>
    <w:basedOn w:val="Normal"/>
    <w:rsid w:val="00A979D7"/>
    <w:pPr>
      <w:tabs>
        <w:tab w:val="center" w:pos="4535"/>
        <w:tab w:val="right" w:pos="9071"/>
      </w:tabs>
      <w:spacing w:before="240" w:after="240"/>
    </w:pPr>
    <w:rPr>
      <w:color w:val="010000"/>
      <w:sz w:val="22"/>
    </w:rPr>
  </w:style>
  <w:style w:type="paragraph" w:customStyle="1" w:styleId="EPComma">
    <w:name w:val="EPComma"/>
    <w:basedOn w:val="Normal"/>
    <w:uiPriority w:val="99"/>
    <w:rsid w:val="00A979D7"/>
    <w:pPr>
      <w:spacing w:before="480" w:after="240"/>
    </w:pPr>
  </w:style>
  <w:style w:type="paragraph" w:customStyle="1" w:styleId="Lgendesigne">
    <w:name w:val="Légende signe"/>
    <w:basedOn w:val="Normal"/>
    <w:uiPriority w:val="99"/>
    <w:rsid w:val="00A979D7"/>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A979D7"/>
    <w:pPr>
      <w:spacing w:before="240" w:after="240"/>
    </w:pPr>
    <w:rPr>
      <w:b/>
      <w:i/>
      <w:snapToGrid w:val="0"/>
      <w:lang w:eastAsia="en-US"/>
    </w:rPr>
  </w:style>
  <w:style w:type="paragraph" w:customStyle="1" w:styleId="Lgendestandard">
    <w:name w:val="Légende standard"/>
    <w:basedOn w:val="Normal"/>
    <w:uiPriority w:val="99"/>
    <w:rsid w:val="00A979D7"/>
    <w:rPr>
      <w:sz w:val="18"/>
    </w:rPr>
  </w:style>
  <w:style w:type="paragraph" w:customStyle="1" w:styleId="EntPE">
    <w:name w:val="EntPE"/>
    <w:basedOn w:val="Normal12"/>
    <w:uiPriority w:val="99"/>
    <w:rsid w:val="00A979D7"/>
    <w:pPr>
      <w:jc w:val="center"/>
    </w:pPr>
    <w:rPr>
      <w:noProof w:val="0"/>
      <w:sz w:val="56"/>
    </w:rPr>
  </w:style>
  <w:style w:type="paragraph" w:customStyle="1" w:styleId="Normal12">
    <w:name w:val="Normal12"/>
    <w:basedOn w:val="Normal"/>
    <w:link w:val="Normal12Char"/>
    <w:rsid w:val="00A979D7"/>
    <w:pPr>
      <w:spacing w:after="240"/>
    </w:pPr>
    <w:rPr>
      <w:noProof/>
    </w:rPr>
  </w:style>
  <w:style w:type="character" w:customStyle="1" w:styleId="Normal12Char">
    <w:name w:val="Normal12 Char"/>
    <w:basedOn w:val="DefaultParagraphFont"/>
    <w:link w:val="Normal12"/>
    <w:locked/>
    <w:rsid w:val="00A979D7"/>
    <w:rPr>
      <w:noProof/>
      <w:sz w:val="24"/>
      <w:lang w:val="bg-BG"/>
    </w:rPr>
  </w:style>
  <w:style w:type="paragraph" w:customStyle="1" w:styleId="Normal6">
    <w:name w:val="Normal6"/>
    <w:basedOn w:val="Normal"/>
    <w:link w:val="Normal6Char"/>
    <w:rsid w:val="00A979D7"/>
    <w:pPr>
      <w:spacing w:after="120"/>
    </w:pPr>
  </w:style>
  <w:style w:type="character" w:customStyle="1" w:styleId="Normal6Char">
    <w:name w:val="Normal6 Char"/>
    <w:basedOn w:val="DefaultParagraphFont"/>
    <w:link w:val="Normal6"/>
    <w:rsid w:val="00A979D7"/>
    <w:rPr>
      <w:sz w:val="24"/>
      <w:lang w:val="bg-BG"/>
    </w:rPr>
  </w:style>
  <w:style w:type="paragraph" w:customStyle="1" w:styleId="Normal12Italic">
    <w:name w:val="Normal12Italic"/>
    <w:basedOn w:val="Normal12"/>
    <w:uiPriority w:val="99"/>
    <w:rsid w:val="00A979D7"/>
    <w:rPr>
      <w:i/>
    </w:rPr>
  </w:style>
  <w:style w:type="character" w:customStyle="1" w:styleId="FooterChar">
    <w:name w:val="Footer Char"/>
    <w:basedOn w:val="DefaultParagraphFont"/>
    <w:link w:val="Footer"/>
    <w:uiPriority w:val="99"/>
    <w:rsid w:val="00A979D7"/>
    <w:rPr>
      <w:sz w:val="22"/>
    </w:rPr>
  </w:style>
  <w:style w:type="paragraph" w:styleId="Footer">
    <w:name w:val="footer"/>
    <w:link w:val="FooterChar"/>
    <w:uiPriority w:val="99"/>
    <w:rsid w:val="00A979D7"/>
    <w:pPr>
      <w:tabs>
        <w:tab w:val="center" w:pos="4536"/>
        <w:tab w:val="right" w:pos="9072"/>
      </w:tabs>
      <w:spacing w:before="240" w:after="240" w:line="221" w:lineRule="auto"/>
    </w:pPr>
    <w:rPr>
      <w:sz w:val="22"/>
    </w:rPr>
  </w:style>
  <w:style w:type="character" w:customStyle="1" w:styleId="FooterChar1">
    <w:name w:val="Footer Char1"/>
    <w:basedOn w:val="DefaultParagraphFont"/>
    <w:rsid w:val="00A979D7"/>
    <w:rPr>
      <w:sz w:val="24"/>
      <w:lang w:val="bg-BG"/>
    </w:rPr>
  </w:style>
  <w:style w:type="paragraph" w:customStyle="1" w:styleId="Footer2">
    <w:name w:val="Footer2"/>
    <w:basedOn w:val="Normal12"/>
    <w:uiPriority w:val="99"/>
    <w:rsid w:val="00A979D7"/>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uiPriority w:val="99"/>
    <w:rsid w:val="00A979D7"/>
    <w:rPr>
      <w:rFonts w:ascii="Segoe UI" w:hAnsi="Segoe UI" w:cs="Segoe UI"/>
      <w:sz w:val="18"/>
      <w:szCs w:val="18"/>
    </w:rPr>
  </w:style>
  <w:style w:type="paragraph" w:styleId="BalloonText">
    <w:name w:val="Balloon Text"/>
    <w:basedOn w:val="Normal"/>
    <w:link w:val="BalloonTextChar"/>
    <w:uiPriority w:val="99"/>
    <w:unhideWhenUsed/>
    <w:rsid w:val="00A979D7"/>
    <w:pPr>
      <w:widowControl/>
    </w:pPr>
    <w:rPr>
      <w:rFonts w:ascii="Segoe UI" w:hAnsi="Segoe UI" w:cs="Segoe UI"/>
      <w:sz w:val="18"/>
      <w:szCs w:val="18"/>
      <w:lang w:val="en-GB"/>
    </w:rPr>
  </w:style>
  <w:style w:type="character" w:customStyle="1" w:styleId="BalloonTextChar1">
    <w:name w:val="Balloon Text Char1"/>
    <w:basedOn w:val="DefaultParagraphFont"/>
    <w:rsid w:val="00A979D7"/>
    <w:rPr>
      <w:rFonts w:ascii="Segoe UI" w:hAnsi="Segoe UI" w:cs="Segoe UI"/>
      <w:sz w:val="18"/>
      <w:szCs w:val="18"/>
      <w:lang w:val="bg-BG"/>
    </w:rPr>
  </w:style>
  <w:style w:type="paragraph" w:customStyle="1" w:styleId="AMNumberTabs0">
    <w:name w:val="AMNumberTabs"/>
    <w:basedOn w:val="Normal"/>
    <w:uiPriority w:val="99"/>
    <w:rsid w:val="00A979D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A979D7"/>
    <w:pPr>
      <w:spacing w:after="240"/>
      <w:jc w:val="center"/>
    </w:pPr>
    <w:rPr>
      <w:i/>
    </w:rPr>
  </w:style>
  <w:style w:type="paragraph" w:customStyle="1" w:styleId="Olang">
    <w:name w:val="Olang"/>
    <w:basedOn w:val="Normal"/>
    <w:uiPriority w:val="99"/>
    <w:rsid w:val="00A979D7"/>
    <w:pPr>
      <w:spacing w:before="240" w:after="240"/>
      <w:jc w:val="right"/>
    </w:pPr>
    <w:rPr>
      <w:noProof/>
      <w:szCs w:val="24"/>
    </w:rPr>
  </w:style>
  <w:style w:type="paragraph" w:customStyle="1" w:styleId="JustificationTitle">
    <w:name w:val="JustificationTitle"/>
    <w:basedOn w:val="Normal"/>
    <w:next w:val="Normal12"/>
    <w:uiPriority w:val="99"/>
    <w:rsid w:val="00A979D7"/>
    <w:pPr>
      <w:keepNext/>
      <w:spacing w:before="240" w:after="240"/>
      <w:jc w:val="center"/>
    </w:pPr>
    <w:rPr>
      <w:i/>
      <w:noProof/>
    </w:rPr>
  </w:style>
  <w:style w:type="character" w:styleId="Hyperlink">
    <w:name w:val="Hyperlink"/>
    <w:basedOn w:val="DefaultParagraphFont"/>
    <w:unhideWhenUsed/>
    <w:rsid w:val="00A979D7"/>
    <w:rPr>
      <w:color w:val="0563C1" w:themeColor="hyperlink"/>
      <w:u w:val="single"/>
    </w:rPr>
  </w:style>
  <w:style w:type="paragraph" w:customStyle="1" w:styleId="Normal1">
    <w:name w:val="Normal1"/>
    <w:basedOn w:val="Normal"/>
    <w:uiPriority w:val="99"/>
    <w:rsid w:val="00A979D7"/>
    <w:pPr>
      <w:widowControl/>
      <w:spacing w:before="100" w:beforeAutospacing="1" w:after="100" w:afterAutospacing="1"/>
    </w:pPr>
    <w:rPr>
      <w:szCs w:val="24"/>
    </w:rPr>
  </w:style>
  <w:style w:type="character" w:customStyle="1" w:styleId="CommentTextChar">
    <w:name w:val="Comment Text Char"/>
    <w:basedOn w:val="DefaultParagraphFont"/>
    <w:link w:val="CommentText"/>
    <w:uiPriority w:val="99"/>
    <w:rsid w:val="00A979D7"/>
  </w:style>
  <w:style w:type="paragraph" w:styleId="CommentText">
    <w:name w:val="annotation text"/>
    <w:basedOn w:val="Normal"/>
    <w:link w:val="CommentTextChar"/>
    <w:uiPriority w:val="99"/>
    <w:unhideWhenUsed/>
    <w:rsid w:val="00A979D7"/>
    <w:pPr>
      <w:widowControl/>
    </w:pPr>
    <w:rPr>
      <w:sz w:val="20"/>
      <w:lang w:val="en-GB"/>
    </w:rPr>
  </w:style>
  <w:style w:type="character" w:customStyle="1" w:styleId="CommentTextChar1">
    <w:name w:val="Comment Text Char1"/>
    <w:basedOn w:val="DefaultParagraphFont"/>
    <w:uiPriority w:val="99"/>
    <w:rsid w:val="00A979D7"/>
    <w:rPr>
      <w:lang w:val="bg-BG"/>
    </w:rPr>
  </w:style>
  <w:style w:type="character" w:customStyle="1" w:styleId="CommentSubjectChar">
    <w:name w:val="Comment Subject Char"/>
    <w:basedOn w:val="CommentTextChar"/>
    <w:link w:val="CommentSubject"/>
    <w:uiPriority w:val="99"/>
    <w:rsid w:val="00A979D7"/>
    <w:rPr>
      <w:b/>
      <w:bCs/>
    </w:rPr>
  </w:style>
  <w:style w:type="paragraph" w:styleId="CommentSubject">
    <w:name w:val="annotation subject"/>
    <w:basedOn w:val="CommentText"/>
    <w:next w:val="CommentText"/>
    <w:link w:val="CommentSubjectChar"/>
    <w:uiPriority w:val="99"/>
    <w:unhideWhenUsed/>
    <w:rsid w:val="00A979D7"/>
    <w:rPr>
      <w:b/>
      <w:bCs/>
    </w:rPr>
  </w:style>
  <w:style w:type="character" w:customStyle="1" w:styleId="CommentSubjectChar1">
    <w:name w:val="Comment Subject Char1"/>
    <w:basedOn w:val="CommentTextChar1"/>
    <w:uiPriority w:val="99"/>
    <w:rsid w:val="00A979D7"/>
    <w:rPr>
      <w:b/>
      <w:bCs/>
      <w:lang w:val="bg-BG"/>
    </w:rPr>
  </w:style>
  <w:style w:type="character" w:styleId="CommentReference">
    <w:name w:val="annotation reference"/>
    <w:basedOn w:val="DefaultParagraphFont"/>
    <w:uiPriority w:val="99"/>
    <w:unhideWhenUsed/>
    <w:rsid w:val="00A979D7"/>
    <w:rPr>
      <w:sz w:val="16"/>
      <w:szCs w:val="16"/>
    </w:rPr>
  </w:style>
  <w:style w:type="character" w:customStyle="1" w:styleId="highlight-diff">
    <w:name w:val="highlight-diff"/>
    <w:basedOn w:val="DefaultParagraphFont"/>
    <w:rsid w:val="00A979D7"/>
  </w:style>
  <w:style w:type="paragraph" w:styleId="NormalWeb">
    <w:name w:val="Normal (Web)"/>
    <w:basedOn w:val="Normal"/>
    <w:uiPriority w:val="99"/>
    <w:unhideWhenUsed/>
    <w:rsid w:val="00A979D7"/>
    <w:pPr>
      <w:widowControl/>
      <w:spacing w:before="100" w:beforeAutospacing="1" w:after="100" w:afterAutospacing="1"/>
    </w:pPr>
    <w:rPr>
      <w:szCs w:val="24"/>
    </w:rPr>
  </w:style>
  <w:style w:type="character" w:styleId="FollowedHyperlink">
    <w:name w:val="FollowedHyperlink"/>
    <w:basedOn w:val="DefaultParagraphFont"/>
    <w:uiPriority w:val="99"/>
    <w:unhideWhenUsed/>
    <w:rsid w:val="00A979D7"/>
    <w:rPr>
      <w:color w:val="954F72" w:themeColor="followedHyperlink"/>
      <w:u w:val="single"/>
    </w:rPr>
  </w:style>
  <w:style w:type="paragraph" w:customStyle="1" w:styleId="msonormal0">
    <w:name w:val="msonormal"/>
    <w:basedOn w:val="Normal"/>
    <w:uiPriority w:val="99"/>
    <w:rsid w:val="00A979D7"/>
    <w:pPr>
      <w:widowControl/>
      <w:spacing w:before="100" w:beforeAutospacing="1" w:after="100" w:afterAutospacing="1"/>
    </w:pPr>
    <w:rPr>
      <w:szCs w:val="24"/>
    </w:rPr>
  </w:style>
  <w:style w:type="paragraph" w:customStyle="1" w:styleId="Normal12a">
    <w:name w:val="Normal12a"/>
    <w:basedOn w:val="Normal"/>
    <w:rsid w:val="00A979D7"/>
    <w:pPr>
      <w:spacing w:after="240"/>
    </w:pPr>
  </w:style>
  <w:style w:type="paragraph" w:customStyle="1" w:styleId="RollCallVotes">
    <w:name w:val="RollCallVotes"/>
    <w:basedOn w:val="Normal"/>
    <w:rsid w:val="00A979D7"/>
    <w:pPr>
      <w:spacing w:before="120" w:after="120"/>
      <w:jc w:val="center"/>
    </w:pPr>
    <w:rPr>
      <w:b/>
      <w:bCs/>
      <w:snapToGrid w:val="0"/>
      <w:sz w:val="16"/>
      <w:lang w:eastAsia="en-US"/>
    </w:rPr>
  </w:style>
  <w:style w:type="paragraph" w:customStyle="1" w:styleId="RollCallTabs">
    <w:name w:val="RollCallTabs"/>
    <w:basedOn w:val="Normal"/>
    <w:qFormat/>
    <w:rsid w:val="00A979D7"/>
    <w:pPr>
      <w:tabs>
        <w:tab w:val="center" w:pos="284"/>
        <w:tab w:val="left" w:pos="426"/>
      </w:tabs>
    </w:pPr>
    <w:rPr>
      <w:snapToGrid w:val="0"/>
      <w:lang w:eastAsia="en-US"/>
    </w:rPr>
  </w:style>
  <w:style w:type="paragraph" w:customStyle="1" w:styleId="RollCallSymbols14pt">
    <w:name w:val="RollCallSymbols14pt"/>
    <w:basedOn w:val="Normal"/>
    <w:rsid w:val="00A979D7"/>
    <w:pPr>
      <w:spacing w:before="120" w:after="120"/>
      <w:jc w:val="center"/>
    </w:pPr>
    <w:rPr>
      <w:rFonts w:ascii="Arial" w:hAnsi="Arial"/>
      <w:b/>
      <w:bCs/>
      <w:snapToGrid w:val="0"/>
      <w:sz w:val="28"/>
      <w:lang w:eastAsia="en-US"/>
    </w:rPr>
  </w:style>
  <w:style w:type="paragraph" w:customStyle="1" w:styleId="RollCallTable">
    <w:name w:val="RollCallTable"/>
    <w:basedOn w:val="Normal"/>
    <w:rsid w:val="00A979D7"/>
    <w:pPr>
      <w:spacing w:before="120" w:after="120"/>
    </w:pPr>
    <w:rPr>
      <w:snapToGrid w:val="0"/>
      <w:sz w:val="16"/>
      <w:lang w:eastAsia="en-US"/>
    </w:rPr>
  </w:style>
  <w:style w:type="paragraph" w:styleId="Revision">
    <w:name w:val="Revision"/>
    <w:hidden/>
    <w:uiPriority w:val="99"/>
    <w:semiHidden/>
    <w:rsid w:val="00A979D7"/>
    <w:rPr>
      <w:sz w:val="24"/>
      <w:lang w:val="bg-BG"/>
    </w:rPr>
  </w:style>
  <w:style w:type="paragraph" w:customStyle="1" w:styleId="AmDocTypeTab">
    <w:name w:val="AmDocTypeTab"/>
    <w:basedOn w:val="Normal"/>
    <w:rsid w:val="004164A1"/>
    <w:pPr>
      <w:tabs>
        <w:tab w:val="right" w:pos="9072"/>
      </w:tabs>
    </w:pPr>
    <w:rPr>
      <w:b/>
    </w:rPr>
  </w:style>
  <w:style w:type="paragraph" w:customStyle="1" w:styleId="NormalCenter12a">
    <w:name w:val="NormalCenter12a"/>
    <w:basedOn w:val="Normal"/>
    <w:rsid w:val="004164A1"/>
    <w:pPr>
      <w:spacing w:after="240"/>
      <w:jc w:val="center"/>
    </w:pPr>
  </w:style>
  <w:style w:type="paragraph" w:customStyle="1" w:styleId="AmDateTab">
    <w:name w:val="AmDateTab"/>
    <w:basedOn w:val="Normal"/>
    <w:rsid w:val="004164A1"/>
    <w:pPr>
      <w:tabs>
        <w:tab w:val="right" w:pos="9072"/>
      </w:tabs>
    </w:pPr>
  </w:style>
  <w:style w:type="paragraph" w:customStyle="1" w:styleId="AmHeadingConsam">
    <w:name w:val="AmHeadingConsam"/>
    <w:basedOn w:val="Normal"/>
    <w:next w:val="NormalCenter12a"/>
    <w:rsid w:val="004164A1"/>
    <w:pPr>
      <w:spacing w:before="720" w:after="240"/>
      <w:jc w:val="center"/>
    </w:pPr>
  </w:style>
  <w:style w:type="numbering" w:customStyle="1" w:styleId="NoList1">
    <w:name w:val="No List1"/>
    <w:next w:val="NoList"/>
    <w:uiPriority w:val="99"/>
    <w:semiHidden/>
    <w:unhideWhenUsed/>
    <w:rsid w:val="004164A1"/>
  </w:style>
  <w:style w:type="paragraph" w:styleId="TOC4">
    <w:name w:val="toc 4"/>
    <w:basedOn w:val="Normal"/>
    <w:next w:val="Normal"/>
    <w:uiPriority w:val="39"/>
    <w:unhideWhenUsed/>
    <w:rsid w:val="004164A1"/>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4164A1"/>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4164A1"/>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4164A1"/>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4164A1"/>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4164A1"/>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4164A1"/>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4164A1"/>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4164A1"/>
    <w:pPr>
      <w:widowControl/>
    </w:pPr>
    <w:rPr>
      <w:rFonts w:eastAsia="Calibri"/>
      <w:sz w:val="2"/>
      <w:szCs w:val="22"/>
      <w:lang w:eastAsia="en-US"/>
    </w:rPr>
  </w:style>
  <w:style w:type="paragraph" w:customStyle="1" w:styleId="FooterCouncil">
    <w:name w:val="Footer Council"/>
    <w:basedOn w:val="Normal"/>
    <w:rsid w:val="004164A1"/>
    <w:pPr>
      <w:widowControl/>
    </w:pPr>
    <w:rPr>
      <w:rFonts w:eastAsia="Calibri"/>
      <w:sz w:val="2"/>
      <w:szCs w:val="22"/>
      <w:lang w:eastAsia="en-US"/>
    </w:rPr>
  </w:style>
  <w:style w:type="paragraph" w:customStyle="1" w:styleId="TechnicalBlock">
    <w:name w:val="Technical Block"/>
    <w:basedOn w:val="Normal"/>
    <w:next w:val="Normal"/>
    <w:link w:val="TechnicalBlockChar"/>
    <w:rsid w:val="004164A1"/>
    <w:pPr>
      <w:widowControl/>
      <w:spacing w:after="240"/>
      <w:jc w:val="center"/>
    </w:pPr>
    <w:rPr>
      <w:rFonts w:eastAsia="Calibri"/>
      <w:szCs w:val="22"/>
      <w:lang w:eastAsia="en-US"/>
    </w:rPr>
  </w:style>
  <w:style w:type="character" w:customStyle="1" w:styleId="Marker">
    <w:name w:val="Marker"/>
    <w:basedOn w:val="DefaultParagraphFont"/>
    <w:rsid w:val="004164A1"/>
    <w:rPr>
      <w:color w:val="0000FF"/>
      <w:bdr w:val="none" w:sz="0" w:space="0" w:color="auto"/>
      <w:shd w:val="clear" w:color="auto" w:fill="auto"/>
    </w:rPr>
  </w:style>
  <w:style w:type="character" w:customStyle="1" w:styleId="Marker1">
    <w:name w:val="Marker1"/>
    <w:basedOn w:val="DefaultParagraphFont"/>
    <w:rsid w:val="004164A1"/>
    <w:rPr>
      <w:color w:val="008000"/>
      <w:bdr w:val="none" w:sz="0" w:space="0" w:color="auto"/>
      <w:shd w:val="clear" w:color="auto" w:fill="auto"/>
    </w:rPr>
  </w:style>
  <w:style w:type="paragraph" w:customStyle="1" w:styleId="Text1">
    <w:name w:val="Text 1"/>
    <w:basedOn w:val="Normal"/>
    <w:rsid w:val="004164A1"/>
    <w:pPr>
      <w:widowControl/>
      <w:spacing w:before="120" w:after="120" w:line="360" w:lineRule="auto"/>
      <w:ind w:left="850"/>
    </w:pPr>
    <w:rPr>
      <w:rFonts w:eastAsia="Calibri"/>
      <w:szCs w:val="22"/>
      <w:lang w:eastAsia="en-US"/>
    </w:rPr>
  </w:style>
  <w:style w:type="paragraph" w:customStyle="1" w:styleId="Text2">
    <w:name w:val="Text 2"/>
    <w:basedOn w:val="Normal"/>
    <w:rsid w:val="004164A1"/>
    <w:pPr>
      <w:widowControl/>
      <w:spacing w:before="120" w:after="120" w:line="360" w:lineRule="auto"/>
      <w:ind w:left="1417"/>
    </w:pPr>
    <w:rPr>
      <w:rFonts w:eastAsia="Calibri"/>
      <w:szCs w:val="22"/>
      <w:lang w:eastAsia="en-US"/>
    </w:rPr>
  </w:style>
  <w:style w:type="paragraph" w:customStyle="1" w:styleId="Text3">
    <w:name w:val="Text 3"/>
    <w:basedOn w:val="Normal"/>
    <w:rsid w:val="004164A1"/>
    <w:pPr>
      <w:widowControl/>
      <w:spacing w:before="120" w:after="120" w:line="360" w:lineRule="auto"/>
      <w:ind w:left="1984"/>
    </w:pPr>
    <w:rPr>
      <w:rFonts w:eastAsia="Calibri"/>
      <w:szCs w:val="22"/>
      <w:lang w:eastAsia="en-US"/>
    </w:rPr>
  </w:style>
  <w:style w:type="paragraph" w:customStyle="1" w:styleId="Text4">
    <w:name w:val="Text 4"/>
    <w:basedOn w:val="Normal"/>
    <w:rsid w:val="004164A1"/>
    <w:pPr>
      <w:widowControl/>
      <w:spacing w:before="120" w:after="120" w:line="360" w:lineRule="auto"/>
      <w:ind w:left="2551"/>
    </w:pPr>
    <w:rPr>
      <w:rFonts w:eastAsia="Calibri"/>
      <w:szCs w:val="22"/>
      <w:lang w:eastAsia="en-US"/>
    </w:rPr>
  </w:style>
  <w:style w:type="paragraph" w:customStyle="1" w:styleId="Text5">
    <w:name w:val="Text 5"/>
    <w:basedOn w:val="Normal"/>
    <w:rsid w:val="004164A1"/>
    <w:pPr>
      <w:widowControl/>
      <w:spacing w:before="120" w:after="120" w:line="360" w:lineRule="auto"/>
      <w:ind w:left="3118"/>
    </w:pPr>
    <w:rPr>
      <w:rFonts w:eastAsia="Calibri"/>
      <w:szCs w:val="22"/>
      <w:lang w:eastAsia="en-US"/>
    </w:rPr>
  </w:style>
  <w:style w:type="paragraph" w:customStyle="1" w:styleId="Text6">
    <w:name w:val="Text 6"/>
    <w:basedOn w:val="Normal"/>
    <w:rsid w:val="004164A1"/>
    <w:pPr>
      <w:widowControl/>
      <w:spacing w:before="120" w:after="120" w:line="360" w:lineRule="auto"/>
      <w:ind w:left="3685"/>
    </w:pPr>
    <w:rPr>
      <w:rFonts w:eastAsia="Calibri"/>
      <w:szCs w:val="22"/>
      <w:lang w:eastAsia="en-US"/>
    </w:rPr>
  </w:style>
  <w:style w:type="paragraph" w:customStyle="1" w:styleId="Text7">
    <w:name w:val="Text 7"/>
    <w:basedOn w:val="Normal"/>
    <w:rsid w:val="004164A1"/>
    <w:pPr>
      <w:widowControl/>
      <w:spacing w:before="120" w:after="120" w:line="360" w:lineRule="auto"/>
      <w:ind w:left="4252"/>
    </w:pPr>
    <w:rPr>
      <w:rFonts w:eastAsia="Calibri"/>
      <w:szCs w:val="22"/>
      <w:lang w:eastAsia="en-US"/>
    </w:rPr>
  </w:style>
  <w:style w:type="paragraph" w:customStyle="1" w:styleId="Text8">
    <w:name w:val="Text 8"/>
    <w:basedOn w:val="Normal"/>
    <w:rsid w:val="004164A1"/>
    <w:pPr>
      <w:widowControl/>
      <w:spacing w:before="120" w:after="120" w:line="360" w:lineRule="auto"/>
      <w:ind w:left="4819"/>
    </w:pPr>
    <w:rPr>
      <w:rFonts w:eastAsia="Calibri"/>
      <w:szCs w:val="22"/>
      <w:lang w:eastAsia="en-US"/>
    </w:rPr>
  </w:style>
  <w:style w:type="paragraph" w:customStyle="1" w:styleId="Text9">
    <w:name w:val="Text 9"/>
    <w:basedOn w:val="Normal"/>
    <w:rsid w:val="004164A1"/>
    <w:pPr>
      <w:widowControl/>
      <w:spacing w:before="120" w:after="120" w:line="360" w:lineRule="auto"/>
      <w:ind w:left="5386"/>
    </w:pPr>
    <w:rPr>
      <w:rFonts w:eastAsia="Calibri"/>
      <w:szCs w:val="22"/>
      <w:lang w:eastAsia="en-US"/>
    </w:rPr>
  </w:style>
  <w:style w:type="paragraph" w:customStyle="1" w:styleId="Text10">
    <w:name w:val="Text 10"/>
    <w:basedOn w:val="Normal"/>
    <w:rsid w:val="004164A1"/>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4164A1"/>
    <w:pPr>
      <w:widowControl/>
      <w:spacing w:before="120" w:after="120" w:line="360" w:lineRule="auto"/>
      <w:jc w:val="center"/>
    </w:pPr>
    <w:rPr>
      <w:rFonts w:eastAsia="Calibri"/>
      <w:szCs w:val="22"/>
      <w:lang w:eastAsia="en-US"/>
    </w:rPr>
  </w:style>
  <w:style w:type="paragraph" w:customStyle="1" w:styleId="NormalLeft">
    <w:name w:val="Normal Left"/>
    <w:basedOn w:val="Normal"/>
    <w:rsid w:val="004164A1"/>
    <w:pPr>
      <w:widowControl/>
      <w:spacing w:before="120" w:after="120" w:line="360" w:lineRule="auto"/>
    </w:pPr>
    <w:rPr>
      <w:rFonts w:eastAsia="Calibri"/>
      <w:szCs w:val="22"/>
      <w:lang w:eastAsia="en-US"/>
    </w:rPr>
  </w:style>
  <w:style w:type="paragraph" w:customStyle="1" w:styleId="NormalRight">
    <w:name w:val="Normal Right"/>
    <w:basedOn w:val="Normal"/>
    <w:rsid w:val="004164A1"/>
    <w:pPr>
      <w:widowControl/>
      <w:spacing w:before="120" w:after="120" w:line="360" w:lineRule="auto"/>
      <w:jc w:val="right"/>
    </w:pPr>
    <w:rPr>
      <w:rFonts w:eastAsia="Calibri"/>
      <w:szCs w:val="22"/>
      <w:lang w:eastAsia="en-US"/>
    </w:rPr>
  </w:style>
  <w:style w:type="paragraph" w:customStyle="1" w:styleId="QuotedText">
    <w:name w:val="Quoted Text"/>
    <w:basedOn w:val="Normal"/>
    <w:rsid w:val="004164A1"/>
    <w:pPr>
      <w:widowControl/>
      <w:spacing w:before="120" w:after="120" w:line="360" w:lineRule="auto"/>
      <w:ind w:left="1417"/>
    </w:pPr>
    <w:rPr>
      <w:rFonts w:eastAsia="Calibri"/>
      <w:szCs w:val="22"/>
      <w:lang w:eastAsia="en-US"/>
    </w:rPr>
  </w:style>
  <w:style w:type="paragraph" w:customStyle="1" w:styleId="Point0">
    <w:name w:val="Point 0"/>
    <w:basedOn w:val="Normal"/>
    <w:rsid w:val="004164A1"/>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4164A1"/>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4164A1"/>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4164A1"/>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4164A1"/>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4164A1"/>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4164A1"/>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4164A1"/>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4164A1"/>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4164A1"/>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4164A1"/>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4164A1"/>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4164A1"/>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4164A1"/>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4164A1"/>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4164A1"/>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4164A1"/>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4164A1"/>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4164A1"/>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4164A1"/>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4164A1"/>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4164A1"/>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4164A1"/>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4164A1"/>
    <w:pPr>
      <w:widowControl/>
      <w:numPr>
        <w:numId w:val="4"/>
      </w:numPr>
      <w:tabs>
        <w:tab w:val="clear" w:pos="1417"/>
        <w:tab w:val="num" w:pos="360"/>
      </w:tabs>
      <w:spacing w:before="120" w:after="120" w:line="360" w:lineRule="auto"/>
      <w:ind w:left="360" w:hanging="360"/>
    </w:pPr>
    <w:rPr>
      <w:rFonts w:eastAsia="Calibri"/>
      <w:szCs w:val="22"/>
      <w:lang w:eastAsia="en-US"/>
    </w:rPr>
  </w:style>
  <w:style w:type="paragraph" w:customStyle="1" w:styleId="Tiret2">
    <w:name w:val="Tiret 2"/>
    <w:basedOn w:val="Normal"/>
    <w:rsid w:val="004164A1"/>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4164A1"/>
    <w:pPr>
      <w:widowControl/>
      <w:numPr>
        <w:numId w:val="6"/>
      </w:numPr>
      <w:tabs>
        <w:tab w:val="clear" w:pos="2551"/>
        <w:tab w:val="num" w:pos="720"/>
      </w:tabs>
      <w:spacing w:before="120" w:after="120" w:line="360" w:lineRule="auto"/>
      <w:ind w:left="720" w:hanging="360"/>
    </w:pPr>
    <w:rPr>
      <w:rFonts w:eastAsia="Calibri"/>
      <w:szCs w:val="22"/>
      <w:lang w:eastAsia="en-US"/>
    </w:rPr>
  </w:style>
  <w:style w:type="paragraph" w:customStyle="1" w:styleId="Tiret4">
    <w:name w:val="Tiret 4"/>
    <w:basedOn w:val="Normal"/>
    <w:rsid w:val="004164A1"/>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4164A1"/>
    <w:pPr>
      <w:widowControl/>
      <w:numPr>
        <w:numId w:val="8"/>
      </w:numPr>
      <w:tabs>
        <w:tab w:val="clear" w:pos="3685"/>
        <w:tab w:val="num" w:pos="1080"/>
      </w:tabs>
      <w:spacing w:before="120" w:after="120" w:line="360" w:lineRule="auto"/>
      <w:ind w:left="1080" w:hanging="360"/>
    </w:pPr>
    <w:rPr>
      <w:rFonts w:eastAsia="Calibri"/>
      <w:szCs w:val="22"/>
      <w:lang w:eastAsia="en-US"/>
    </w:rPr>
  </w:style>
  <w:style w:type="paragraph" w:customStyle="1" w:styleId="Tiret6">
    <w:name w:val="Tiret 6"/>
    <w:basedOn w:val="Normal"/>
    <w:rsid w:val="004164A1"/>
    <w:pPr>
      <w:widowControl/>
      <w:numPr>
        <w:numId w:val="9"/>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4164A1"/>
    <w:pPr>
      <w:widowControl/>
      <w:numPr>
        <w:numId w:val="10"/>
      </w:numPr>
      <w:tabs>
        <w:tab w:val="clear" w:pos="4819"/>
        <w:tab w:val="num" w:pos="1440"/>
      </w:tabs>
      <w:spacing w:before="120" w:after="120" w:line="360" w:lineRule="auto"/>
      <w:ind w:left="1440" w:hanging="360"/>
    </w:pPr>
    <w:rPr>
      <w:rFonts w:eastAsia="Calibri"/>
      <w:szCs w:val="22"/>
      <w:lang w:eastAsia="en-US"/>
    </w:rPr>
  </w:style>
  <w:style w:type="paragraph" w:customStyle="1" w:styleId="Tiret8">
    <w:name w:val="Tiret 8"/>
    <w:basedOn w:val="Normal"/>
    <w:rsid w:val="004164A1"/>
    <w:pPr>
      <w:widowControl/>
      <w:numPr>
        <w:numId w:val="11"/>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4164A1"/>
    <w:pPr>
      <w:widowControl/>
      <w:numPr>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2">
    <w:name w:val="NumPar 2"/>
    <w:basedOn w:val="Normal"/>
    <w:next w:val="Text1"/>
    <w:rsid w:val="004164A1"/>
    <w:pPr>
      <w:widowControl/>
      <w:numPr>
        <w:ilvl w:val="1"/>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3">
    <w:name w:val="NumPar 3"/>
    <w:basedOn w:val="Normal"/>
    <w:next w:val="Text1"/>
    <w:rsid w:val="004164A1"/>
    <w:pPr>
      <w:widowControl/>
      <w:numPr>
        <w:ilvl w:val="2"/>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4">
    <w:name w:val="NumPar 4"/>
    <w:basedOn w:val="Normal"/>
    <w:next w:val="Text1"/>
    <w:rsid w:val="004164A1"/>
    <w:pPr>
      <w:widowControl/>
      <w:numPr>
        <w:ilvl w:val="3"/>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5">
    <w:name w:val="NumPar 5"/>
    <w:basedOn w:val="Normal"/>
    <w:next w:val="Text2"/>
    <w:rsid w:val="004164A1"/>
    <w:pPr>
      <w:widowControl/>
      <w:numPr>
        <w:ilvl w:val="4"/>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NumPar6">
    <w:name w:val="NumPar 6"/>
    <w:basedOn w:val="Normal"/>
    <w:next w:val="Text2"/>
    <w:rsid w:val="004164A1"/>
    <w:pPr>
      <w:widowControl/>
      <w:numPr>
        <w:ilvl w:val="5"/>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NumPar7">
    <w:name w:val="NumPar 7"/>
    <w:basedOn w:val="Normal"/>
    <w:next w:val="Text2"/>
    <w:rsid w:val="004164A1"/>
    <w:pPr>
      <w:widowControl/>
      <w:numPr>
        <w:ilvl w:val="6"/>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ManualNumPar1">
    <w:name w:val="Manual NumPar 1"/>
    <w:basedOn w:val="Normal"/>
    <w:next w:val="Text1"/>
    <w:rsid w:val="004164A1"/>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4164A1"/>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4164A1"/>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4164A1"/>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4164A1"/>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4164A1"/>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4164A1"/>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4164A1"/>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4164A1"/>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4164A1"/>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4164A1"/>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4164A1"/>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4164A1"/>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4164A1"/>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4164A1"/>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4164A1"/>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4164A1"/>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4164A1"/>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4164A1"/>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4164A1"/>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4164A1"/>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4164A1"/>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4164A1"/>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4164A1"/>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4164A1"/>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4164A1"/>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4164A1"/>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4164A1"/>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4164A1"/>
    <w:pPr>
      <w:widowControl/>
      <w:numPr>
        <w:numId w:val="14"/>
      </w:numPr>
      <w:tabs>
        <w:tab w:val="clear" w:pos="850"/>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4164A1"/>
    <w:pPr>
      <w:widowControl/>
      <w:numPr>
        <w:numId w:val="15"/>
      </w:numPr>
      <w:tabs>
        <w:tab w:val="clear" w:pos="1417"/>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4164A1"/>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4164A1"/>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4164A1"/>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4164A1"/>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4164A1"/>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4164A1"/>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4164A1"/>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4164A1"/>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4164A1"/>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4164A1"/>
    <w:pPr>
      <w:widowControl/>
      <w:spacing w:before="480" w:after="120" w:line="360" w:lineRule="auto"/>
    </w:pPr>
    <w:rPr>
      <w:rFonts w:eastAsia="Calibri"/>
      <w:szCs w:val="22"/>
      <w:lang w:eastAsia="en-US"/>
    </w:rPr>
  </w:style>
  <w:style w:type="paragraph" w:customStyle="1" w:styleId="Considrant">
    <w:name w:val="Considérant"/>
    <w:basedOn w:val="Normal"/>
    <w:rsid w:val="004164A1"/>
    <w:pPr>
      <w:widowControl/>
      <w:numPr>
        <w:numId w:val="23"/>
      </w:numPr>
      <w:tabs>
        <w:tab w:val="clear" w:pos="850"/>
        <w:tab w:val="num" w:pos="1417"/>
      </w:tabs>
      <w:spacing w:before="120" w:after="120" w:line="360" w:lineRule="auto"/>
      <w:ind w:left="1417" w:hanging="567"/>
    </w:pPr>
    <w:rPr>
      <w:rFonts w:eastAsia="Calibri"/>
      <w:szCs w:val="22"/>
      <w:lang w:eastAsia="en-US"/>
    </w:rPr>
  </w:style>
  <w:style w:type="paragraph" w:customStyle="1" w:styleId="Datedadoption">
    <w:name w:val="Date d'adoption"/>
    <w:basedOn w:val="Normal"/>
    <w:next w:val="Titreobjet"/>
    <w:rsid w:val="004164A1"/>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4164A1"/>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4164A1"/>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4164A1"/>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4164A1"/>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4164A1"/>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4164A1"/>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4164A1"/>
    <w:pPr>
      <w:widowControl/>
      <w:spacing w:line="360" w:lineRule="auto"/>
      <w:jc w:val="center"/>
    </w:pPr>
    <w:rPr>
      <w:rFonts w:eastAsia="Calibri"/>
      <w:b/>
      <w:szCs w:val="22"/>
      <w:lang w:eastAsia="en-US"/>
    </w:rPr>
  </w:style>
  <w:style w:type="paragraph" w:customStyle="1" w:styleId="Statut">
    <w:name w:val="Statut"/>
    <w:basedOn w:val="Normal"/>
    <w:next w:val="Typedudocument"/>
    <w:rsid w:val="004164A1"/>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4164A1"/>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4164A1"/>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4164A1"/>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4164A1"/>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4164A1"/>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4164A1"/>
    <w:pPr>
      <w:widowControl/>
      <w:spacing w:line="360" w:lineRule="auto"/>
      <w:ind w:left="5103"/>
    </w:pPr>
    <w:rPr>
      <w:rFonts w:eastAsia="Calibri"/>
      <w:szCs w:val="22"/>
      <w:lang w:eastAsia="en-US"/>
    </w:rPr>
  </w:style>
  <w:style w:type="paragraph" w:customStyle="1" w:styleId="EntLogo">
    <w:name w:val="EntLogo"/>
    <w:basedOn w:val="Normal"/>
    <w:rsid w:val="004164A1"/>
    <w:pPr>
      <w:widowControl/>
      <w:tabs>
        <w:tab w:val="right" w:pos="9639"/>
      </w:tabs>
      <w:spacing w:line="360" w:lineRule="auto"/>
    </w:pPr>
    <w:rPr>
      <w:rFonts w:eastAsia="Calibri"/>
      <w:b/>
      <w:szCs w:val="22"/>
      <w:lang w:eastAsia="en-US"/>
    </w:rPr>
  </w:style>
  <w:style w:type="paragraph" w:customStyle="1" w:styleId="EntInstit">
    <w:name w:val="EntInstit"/>
    <w:basedOn w:val="Normal"/>
    <w:rsid w:val="004164A1"/>
    <w:pPr>
      <w:widowControl/>
      <w:jc w:val="right"/>
    </w:pPr>
    <w:rPr>
      <w:rFonts w:eastAsia="Calibri"/>
      <w:b/>
      <w:szCs w:val="22"/>
      <w:lang w:eastAsia="en-US"/>
    </w:rPr>
  </w:style>
  <w:style w:type="paragraph" w:customStyle="1" w:styleId="EntRefer">
    <w:name w:val="EntRefer"/>
    <w:basedOn w:val="Normal"/>
    <w:rsid w:val="004164A1"/>
    <w:pPr>
      <w:widowControl/>
    </w:pPr>
    <w:rPr>
      <w:rFonts w:eastAsia="Calibri"/>
      <w:b/>
      <w:szCs w:val="22"/>
      <w:lang w:eastAsia="en-US"/>
    </w:rPr>
  </w:style>
  <w:style w:type="paragraph" w:customStyle="1" w:styleId="EntEmet">
    <w:name w:val="EntEmet"/>
    <w:basedOn w:val="Normal"/>
    <w:rsid w:val="004164A1"/>
    <w:pPr>
      <w:widowControl/>
      <w:spacing w:before="40"/>
    </w:pPr>
    <w:rPr>
      <w:rFonts w:eastAsia="Calibri"/>
      <w:szCs w:val="22"/>
      <w:lang w:eastAsia="en-US"/>
    </w:rPr>
  </w:style>
  <w:style w:type="paragraph" w:customStyle="1" w:styleId="EntText">
    <w:name w:val="EntText"/>
    <w:basedOn w:val="Normal"/>
    <w:rsid w:val="004164A1"/>
    <w:pPr>
      <w:widowControl/>
      <w:spacing w:before="120" w:after="120" w:line="360" w:lineRule="auto"/>
    </w:pPr>
    <w:rPr>
      <w:rFonts w:eastAsia="Calibri"/>
      <w:szCs w:val="22"/>
      <w:lang w:eastAsia="en-US"/>
    </w:rPr>
  </w:style>
  <w:style w:type="paragraph" w:customStyle="1" w:styleId="EntEU">
    <w:name w:val="EntEU"/>
    <w:basedOn w:val="Normal"/>
    <w:rsid w:val="004164A1"/>
    <w:pPr>
      <w:widowControl/>
      <w:spacing w:before="240" w:after="240"/>
      <w:jc w:val="center"/>
    </w:pPr>
    <w:rPr>
      <w:rFonts w:eastAsia="Calibri"/>
      <w:b/>
      <w:sz w:val="36"/>
      <w:szCs w:val="22"/>
      <w:lang w:eastAsia="en-US"/>
    </w:rPr>
  </w:style>
  <w:style w:type="paragraph" w:customStyle="1" w:styleId="EntASSOC">
    <w:name w:val="EntASSOC"/>
    <w:basedOn w:val="Normal"/>
    <w:rsid w:val="004164A1"/>
    <w:pPr>
      <w:widowControl/>
      <w:jc w:val="center"/>
    </w:pPr>
    <w:rPr>
      <w:rFonts w:eastAsia="Calibri"/>
      <w:b/>
      <w:szCs w:val="22"/>
      <w:lang w:eastAsia="en-US"/>
    </w:rPr>
  </w:style>
  <w:style w:type="paragraph" w:customStyle="1" w:styleId="EntACP">
    <w:name w:val="EntACP"/>
    <w:basedOn w:val="Normal"/>
    <w:rsid w:val="004164A1"/>
    <w:pPr>
      <w:widowControl/>
      <w:spacing w:after="180"/>
      <w:jc w:val="center"/>
    </w:pPr>
    <w:rPr>
      <w:rFonts w:eastAsia="Calibri"/>
      <w:b/>
      <w:spacing w:val="40"/>
      <w:sz w:val="28"/>
      <w:szCs w:val="22"/>
      <w:lang w:eastAsia="en-US"/>
    </w:rPr>
  </w:style>
  <w:style w:type="paragraph" w:customStyle="1" w:styleId="EntInstitACP">
    <w:name w:val="EntInstitACP"/>
    <w:basedOn w:val="Normal"/>
    <w:rsid w:val="004164A1"/>
    <w:pPr>
      <w:widowControl/>
      <w:jc w:val="center"/>
    </w:pPr>
    <w:rPr>
      <w:rFonts w:eastAsia="Calibri"/>
      <w:b/>
      <w:szCs w:val="22"/>
      <w:lang w:eastAsia="en-US"/>
    </w:rPr>
  </w:style>
  <w:style w:type="paragraph" w:customStyle="1" w:styleId="Genredudocument">
    <w:name w:val="Genre du document"/>
    <w:basedOn w:val="EntRefer"/>
    <w:next w:val="EntRefer"/>
    <w:rsid w:val="004164A1"/>
    <w:pPr>
      <w:spacing w:before="240"/>
    </w:pPr>
  </w:style>
  <w:style w:type="paragraph" w:customStyle="1" w:styleId="Accordtitre">
    <w:name w:val="Accord titre"/>
    <w:basedOn w:val="Normal"/>
    <w:rsid w:val="004164A1"/>
    <w:pPr>
      <w:widowControl/>
      <w:spacing w:line="360" w:lineRule="auto"/>
      <w:jc w:val="center"/>
    </w:pPr>
    <w:rPr>
      <w:rFonts w:eastAsia="Calibri"/>
      <w:szCs w:val="22"/>
      <w:lang w:eastAsia="en-US"/>
    </w:rPr>
  </w:style>
  <w:style w:type="paragraph" w:customStyle="1" w:styleId="FooterAccord">
    <w:name w:val="Footer Accord"/>
    <w:basedOn w:val="Normal"/>
    <w:rsid w:val="004164A1"/>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4164A1"/>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4164A1"/>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4164A1"/>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4164A1"/>
    <w:pPr>
      <w:spacing w:after="240"/>
    </w:pPr>
  </w:style>
  <w:style w:type="paragraph" w:customStyle="1" w:styleId="Annexetitre">
    <w:name w:val="Annexe titre"/>
    <w:basedOn w:val="Normal"/>
    <w:next w:val="Normal"/>
    <w:rsid w:val="004164A1"/>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4164A1"/>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4164A1"/>
    <w:pPr>
      <w:widowControl/>
    </w:pPr>
    <w:rPr>
      <w:rFonts w:eastAsia="Calibri"/>
      <w:sz w:val="20"/>
      <w:lang w:eastAsia="en-US"/>
    </w:rPr>
  </w:style>
  <w:style w:type="character" w:customStyle="1" w:styleId="EndnoteTextChar">
    <w:name w:val="Endnote Text Char"/>
    <w:basedOn w:val="DefaultParagraphFont"/>
    <w:link w:val="EndnoteText"/>
    <w:uiPriority w:val="99"/>
    <w:rsid w:val="004164A1"/>
    <w:rPr>
      <w:rFonts w:eastAsia="Calibri"/>
      <w:lang w:val="bg-BG" w:eastAsia="en-US"/>
    </w:rPr>
  </w:style>
  <w:style w:type="character" w:styleId="EndnoteReference">
    <w:name w:val="endnote reference"/>
    <w:basedOn w:val="DefaultParagraphFont"/>
    <w:uiPriority w:val="99"/>
    <w:unhideWhenUsed/>
    <w:rsid w:val="004164A1"/>
    <w:rPr>
      <w:bdr w:val="none" w:sz="0" w:space="0" w:color="auto"/>
      <w:shd w:val="clear" w:color="auto" w:fill="auto"/>
      <w:vertAlign w:val="superscript"/>
    </w:rPr>
  </w:style>
  <w:style w:type="paragraph" w:customStyle="1" w:styleId="Division1">
    <w:name w:val="Division 1"/>
    <w:basedOn w:val="Normal"/>
    <w:next w:val="Normal"/>
    <w:rsid w:val="004164A1"/>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4164A1"/>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4164A1"/>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4164A1"/>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4164A1"/>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4164A1"/>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4164A1"/>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4164A1"/>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4164A1"/>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4164A1"/>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4164A1"/>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4164A1"/>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4164A1"/>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4164A1"/>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4164A1"/>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4164A1"/>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4164A1"/>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4164A1"/>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4164A1"/>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4164A1"/>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4164A1"/>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4164A1"/>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4164A1"/>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4164A1"/>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4164A1"/>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4164A1"/>
    <w:pPr>
      <w:widowControl/>
      <w:spacing w:before="120" w:after="120" w:line="360" w:lineRule="auto"/>
      <w:ind w:left="850" w:hanging="850"/>
    </w:pPr>
    <w:rPr>
      <w:rFonts w:eastAsia="Calibri"/>
      <w:szCs w:val="22"/>
      <w:lang w:eastAsia="en-US"/>
    </w:rPr>
  </w:style>
  <w:style w:type="paragraph" w:customStyle="1" w:styleId="HeaderCouncilLarge">
    <w:name w:val="Header Council Large"/>
    <w:basedOn w:val="Normal"/>
    <w:link w:val="HeaderCouncilLargeChar"/>
    <w:rsid w:val="004164A1"/>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4164A1"/>
    <w:rPr>
      <w:rFonts w:eastAsia="Calibri"/>
      <w:sz w:val="24"/>
      <w:szCs w:val="22"/>
      <w:lang w:val="bg-BG" w:eastAsia="en-US"/>
    </w:rPr>
  </w:style>
  <w:style w:type="character" w:customStyle="1" w:styleId="HeaderCouncilLargeChar">
    <w:name w:val="Header Council Large Char"/>
    <w:basedOn w:val="TechnicalBlockChar"/>
    <w:link w:val="HeaderCouncilLarge"/>
    <w:rsid w:val="004164A1"/>
    <w:rPr>
      <w:rFonts w:eastAsia="Calibri"/>
      <w:sz w:val="2"/>
      <w:szCs w:val="22"/>
      <w:lang w:val="bg-BG" w:eastAsia="en-US"/>
    </w:rPr>
  </w:style>
  <w:style w:type="paragraph" w:customStyle="1" w:styleId="FooterText">
    <w:name w:val="Footer Text"/>
    <w:basedOn w:val="Normal"/>
    <w:rsid w:val="004164A1"/>
    <w:pPr>
      <w:widowControl/>
    </w:pPr>
    <w:rPr>
      <w:szCs w:val="24"/>
      <w:lang w:val="en-GB" w:eastAsia="en-US"/>
    </w:rPr>
  </w:style>
  <w:style w:type="character" w:styleId="PlaceholderText">
    <w:name w:val="Placeholder Text"/>
    <w:basedOn w:val="DefaultParagraphFont"/>
    <w:uiPriority w:val="99"/>
    <w:semiHidden/>
    <w:rsid w:val="004164A1"/>
    <w:rPr>
      <w:color w:val="808080"/>
    </w:rPr>
  </w:style>
  <w:style w:type="paragraph" w:customStyle="1" w:styleId="NormalJustified">
    <w:name w:val="Normal Justified"/>
    <w:basedOn w:val="Normal"/>
    <w:rsid w:val="004164A1"/>
    <w:pPr>
      <w:widowControl/>
      <w:spacing w:before="200" w:after="120" w:line="360" w:lineRule="auto"/>
      <w:jc w:val="both"/>
    </w:pPr>
    <w:rPr>
      <w:rFonts w:eastAsia="Calibri"/>
      <w:szCs w:val="22"/>
      <w:lang w:eastAsia="en-US"/>
    </w:rPr>
  </w:style>
  <w:style w:type="paragraph" w:customStyle="1" w:styleId="FinalLine">
    <w:name w:val="Final Line"/>
    <w:basedOn w:val="Normal"/>
    <w:next w:val="Normal"/>
    <w:rsid w:val="004164A1"/>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4164A1"/>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4164A1"/>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4164A1"/>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4164A1"/>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4164A1"/>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4164A1"/>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4164A1"/>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4164A1"/>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4164A1"/>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4164A1"/>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4164A1"/>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4164A1"/>
    <w:pPr>
      <w:widowControl/>
      <w:numPr>
        <w:ilvl w:val="1"/>
        <w:numId w:val="35"/>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4164A1"/>
    <w:pPr>
      <w:widowControl/>
      <w:numPr>
        <w:ilvl w:val="3"/>
        <w:numId w:val="35"/>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4164A1"/>
    <w:pPr>
      <w:widowControl/>
      <w:numPr>
        <w:ilvl w:val="5"/>
        <w:numId w:val="35"/>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4164A1"/>
    <w:pPr>
      <w:widowControl/>
      <w:numPr>
        <w:ilvl w:val="7"/>
        <w:numId w:val="35"/>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4164A1"/>
    <w:pPr>
      <w:widowControl/>
      <w:numPr>
        <w:ilvl w:val="8"/>
        <w:numId w:val="35"/>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4164A1"/>
    <w:pPr>
      <w:widowControl/>
      <w:numPr>
        <w:numId w:val="35"/>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4164A1"/>
    <w:pPr>
      <w:widowControl/>
      <w:numPr>
        <w:ilvl w:val="2"/>
        <w:numId w:val="35"/>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4164A1"/>
    <w:pPr>
      <w:widowControl/>
      <w:numPr>
        <w:ilvl w:val="4"/>
        <w:numId w:val="35"/>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4164A1"/>
    <w:pPr>
      <w:widowControl/>
      <w:numPr>
        <w:ilvl w:val="6"/>
        <w:numId w:val="35"/>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4164A1"/>
    <w:pPr>
      <w:widowControl/>
      <w:numPr>
        <w:numId w:val="36"/>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4164A1"/>
    <w:pPr>
      <w:widowControl/>
      <w:numPr>
        <w:ilvl w:val="1"/>
        <w:numId w:val="36"/>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4164A1"/>
    <w:pPr>
      <w:widowControl/>
      <w:numPr>
        <w:ilvl w:val="2"/>
        <w:numId w:val="36"/>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4164A1"/>
    <w:pPr>
      <w:widowControl/>
      <w:numPr>
        <w:ilvl w:val="3"/>
        <w:numId w:val="36"/>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4164A1"/>
    <w:pPr>
      <w:widowControl/>
      <w:numPr>
        <w:ilvl w:val="4"/>
        <w:numId w:val="36"/>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4164A1"/>
    <w:pPr>
      <w:widowControl/>
      <w:numPr>
        <w:numId w:val="34"/>
      </w:numPr>
      <w:tabs>
        <w:tab w:val="clear" w:pos="567"/>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4164A1"/>
    <w:pPr>
      <w:widowControl/>
      <w:numPr>
        <w:numId w:val="24"/>
      </w:numPr>
      <w:spacing w:before="120" w:after="120" w:line="360" w:lineRule="auto"/>
    </w:pPr>
    <w:rPr>
      <w:rFonts w:eastAsia="Calibri"/>
      <w:szCs w:val="22"/>
      <w:lang w:eastAsia="en-US"/>
    </w:rPr>
  </w:style>
  <w:style w:type="paragraph" w:customStyle="1" w:styleId="Dash1">
    <w:name w:val="Dash 1"/>
    <w:basedOn w:val="Normal"/>
    <w:rsid w:val="004164A1"/>
    <w:pPr>
      <w:widowControl/>
      <w:numPr>
        <w:numId w:val="25"/>
      </w:numPr>
      <w:spacing w:before="120" w:after="120" w:line="360" w:lineRule="auto"/>
    </w:pPr>
    <w:rPr>
      <w:rFonts w:eastAsia="Calibri"/>
      <w:szCs w:val="22"/>
      <w:lang w:eastAsia="en-US"/>
    </w:rPr>
  </w:style>
  <w:style w:type="paragraph" w:customStyle="1" w:styleId="Dash2">
    <w:name w:val="Dash 2"/>
    <w:basedOn w:val="Normal"/>
    <w:rsid w:val="004164A1"/>
    <w:pPr>
      <w:widowControl/>
      <w:numPr>
        <w:numId w:val="26"/>
      </w:numPr>
      <w:spacing w:before="120" w:after="120" w:line="360" w:lineRule="auto"/>
    </w:pPr>
    <w:rPr>
      <w:rFonts w:eastAsia="Calibri"/>
      <w:szCs w:val="22"/>
      <w:lang w:eastAsia="en-US"/>
    </w:rPr>
  </w:style>
  <w:style w:type="paragraph" w:customStyle="1" w:styleId="Dash3">
    <w:name w:val="Dash 3"/>
    <w:basedOn w:val="Normal"/>
    <w:rsid w:val="004164A1"/>
    <w:pPr>
      <w:widowControl/>
      <w:numPr>
        <w:numId w:val="27"/>
      </w:numPr>
      <w:spacing w:before="120" w:after="120" w:line="360" w:lineRule="auto"/>
    </w:pPr>
    <w:rPr>
      <w:rFonts w:eastAsia="Calibri"/>
      <w:szCs w:val="22"/>
      <w:lang w:eastAsia="en-US"/>
    </w:rPr>
  </w:style>
  <w:style w:type="paragraph" w:customStyle="1" w:styleId="Dash4">
    <w:name w:val="Dash 4"/>
    <w:basedOn w:val="Normal"/>
    <w:rsid w:val="004164A1"/>
    <w:pPr>
      <w:widowControl/>
      <w:numPr>
        <w:numId w:val="28"/>
      </w:numPr>
      <w:spacing w:before="120" w:after="120" w:line="360" w:lineRule="auto"/>
    </w:pPr>
    <w:rPr>
      <w:rFonts w:eastAsia="Calibri"/>
      <w:szCs w:val="22"/>
      <w:lang w:eastAsia="en-US"/>
    </w:rPr>
  </w:style>
  <w:style w:type="paragraph" w:customStyle="1" w:styleId="DashEqual">
    <w:name w:val="Dash Equal"/>
    <w:basedOn w:val="Dash"/>
    <w:rsid w:val="004164A1"/>
    <w:pPr>
      <w:numPr>
        <w:numId w:val="29"/>
      </w:numPr>
      <w:tabs>
        <w:tab w:val="clear" w:pos="567"/>
        <w:tab w:val="num" w:pos="4819"/>
      </w:tabs>
      <w:ind w:left="4819"/>
    </w:pPr>
  </w:style>
  <w:style w:type="paragraph" w:customStyle="1" w:styleId="DashEqual1">
    <w:name w:val="Dash Equal 1"/>
    <w:basedOn w:val="Dash1"/>
    <w:rsid w:val="004164A1"/>
    <w:pPr>
      <w:numPr>
        <w:numId w:val="30"/>
      </w:numPr>
      <w:tabs>
        <w:tab w:val="clear" w:pos="1134"/>
        <w:tab w:val="num" w:pos="5386"/>
      </w:tabs>
      <w:ind w:left="5386"/>
    </w:pPr>
  </w:style>
  <w:style w:type="paragraph" w:customStyle="1" w:styleId="DashEqual2">
    <w:name w:val="Dash Equal 2"/>
    <w:basedOn w:val="Dash2"/>
    <w:rsid w:val="004164A1"/>
    <w:pPr>
      <w:numPr>
        <w:numId w:val="31"/>
      </w:numPr>
      <w:tabs>
        <w:tab w:val="clear" w:pos="1701"/>
        <w:tab w:val="num" w:pos="850"/>
      </w:tabs>
      <w:ind w:left="850" w:hanging="850"/>
    </w:pPr>
  </w:style>
  <w:style w:type="paragraph" w:customStyle="1" w:styleId="DashEqual3">
    <w:name w:val="Dash Equal 3"/>
    <w:basedOn w:val="Dash3"/>
    <w:rsid w:val="004164A1"/>
    <w:pPr>
      <w:numPr>
        <w:numId w:val="32"/>
      </w:numPr>
      <w:tabs>
        <w:tab w:val="clear" w:pos="2268"/>
        <w:tab w:val="num" w:pos="850"/>
      </w:tabs>
      <w:ind w:left="850" w:hanging="850"/>
    </w:pPr>
  </w:style>
  <w:style w:type="paragraph" w:customStyle="1" w:styleId="DashEqual4">
    <w:name w:val="Dash Equal 4"/>
    <w:basedOn w:val="Dash4"/>
    <w:rsid w:val="004164A1"/>
    <w:pPr>
      <w:numPr>
        <w:numId w:val="33"/>
      </w:numPr>
      <w:tabs>
        <w:tab w:val="clear" w:pos="2835"/>
        <w:tab w:val="num" w:pos="360"/>
      </w:tabs>
      <w:ind w:left="4252"/>
    </w:pPr>
  </w:style>
  <w:style w:type="paragraph" w:customStyle="1" w:styleId="HeadingLeft">
    <w:name w:val="Heading Left"/>
    <w:basedOn w:val="Normal"/>
    <w:next w:val="Normal"/>
    <w:rsid w:val="004164A1"/>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4164A1"/>
    <w:pPr>
      <w:numPr>
        <w:numId w:val="39"/>
      </w:numPr>
      <w:tabs>
        <w:tab w:val="clear" w:pos="567"/>
        <w:tab w:val="num" w:pos="360"/>
      </w:tabs>
      <w:ind w:left="0" w:firstLine="0"/>
    </w:pPr>
  </w:style>
  <w:style w:type="paragraph" w:customStyle="1" w:styleId="Heading123">
    <w:name w:val="Heading 123"/>
    <w:basedOn w:val="HeadingLeft"/>
    <w:next w:val="Normal"/>
    <w:rsid w:val="004164A1"/>
    <w:pPr>
      <w:numPr>
        <w:numId w:val="38"/>
      </w:numPr>
      <w:tabs>
        <w:tab w:val="clear" w:pos="567"/>
        <w:tab w:val="num" w:pos="360"/>
      </w:tabs>
      <w:ind w:left="0" w:firstLine="0"/>
    </w:pPr>
  </w:style>
  <w:style w:type="paragraph" w:customStyle="1" w:styleId="HeadingABC">
    <w:name w:val="Heading ABC"/>
    <w:basedOn w:val="HeadingLeft"/>
    <w:next w:val="Normal"/>
    <w:rsid w:val="004164A1"/>
    <w:pPr>
      <w:numPr>
        <w:numId w:val="37"/>
      </w:numPr>
      <w:tabs>
        <w:tab w:val="clear" w:pos="567"/>
        <w:tab w:val="num" w:pos="360"/>
      </w:tabs>
      <w:ind w:left="0" w:firstLine="0"/>
    </w:pPr>
  </w:style>
  <w:style w:type="paragraph" w:customStyle="1" w:styleId="HeadingCentered">
    <w:name w:val="Heading Centered"/>
    <w:basedOn w:val="HeadingLeft"/>
    <w:next w:val="Normal"/>
    <w:rsid w:val="004164A1"/>
    <w:pPr>
      <w:jc w:val="center"/>
    </w:pPr>
  </w:style>
  <w:style w:type="paragraph" w:customStyle="1" w:styleId="Jardin">
    <w:name w:val="Jardin"/>
    <w:basedOn w:val="Normal"/>
    <w:rsid w:val="004164A1"/>
    <w:pPr>
      <w:widowControl/>
      <w:spacing w:before="200"/>
      <w:jc w:val="center"/>
    </w:pPr>
    <w:rPr>
      <w:rFonts w:eastAsia="Calibri"/>
      <w:szCs w:val="22"/>
      <w:lang w:eastAsia="en-US"/>
    </w:rPr>
  </w:style>
  <w:style w:type="paragraph" w:customStyle="1" w:styleId="Amendment">
    <w:name w:val="Amendment"/>
    <w:basedOn w:val="Normal"/>
    <w:next w:val="Normal"/>
    <w:rsid w:val="004164A1"/>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4164A1"/>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4164A1"/>
    <w:pPr>
      <w:widowControl/>
      <w:spacing w:before="120" w:after="480"/>
      <w:contextualSpacing/>
    </w:pPr>
    <w:rPr>
      <w:rFonts w:eastAsia="Calibri"/>
      <w:szCs w:val="22"/>
      <w:lang w:eastAsia="en-US"/>
    </w:rPr>
  </w:style>
  <w:style w:type="paragraph" w:customStyle="1" w:styleId="ReplyBold">
    <w:name w:val="Reply Bold"/>
    <w:basedOn w:val="ReplyRE"/>
    <w:next w:val="Normal"/>
    <w:rsid w:val="004164A1"/>
    <w:rPr>
      <w:b/>
    </w:rPr>
  </w:style>
  <w:style w:type="paragraph" w:customStyle="1" w:styleId="Annex">
    <w:name w:val="Annex"/>
    <w:basedOn w:val="Normal"/>
    <w:next w:val="Normal"/>
    <w:rsid w:val="004164A1"/>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4164A1"/>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4164A1"/>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4164A1"/>
    <w:rPr>
      <w:rFonts w:ascii="Times New Roman" w:hAnsi="Times New Roman" w:cs="Times New Roman"/>
      <w:b/>
      <w:sz w:val="24"/>
      <w:shd w:val="clear" w:color="auto" w:fill="CCCCCC"/>
    </w:rPr>
  </w:style>
  <w:style w:type="paragraph" w:customStyle="1" w:styleId="NormalCompact">
    <w:name w:val="Normal Compact"/>
    <w:basedOn w:val="Normal"/>
    <w:next w:val="Normal"/>
    <w:rsid w:val="004164A1"/>
    <w:pPr>
      <w:widowControl/>
      <w:spacing w:before="120" w:after="120"/>
    </w:pPr>
    <w:rPr>
      <w:rFonts w:eastAsia="Calibri"/>
      <w:szCs w:val="22"/>
      <w:lang w:eastAsia="en-US"/>
    </w:rPr>
  </w:style>
  <w:style w:type="paragraph" w:customStyle="1" w:styleId="CommentQuotedText">
    <w:name w:val="CommentQuotedText"/>
    <w:rsid w:val="004164A1"/>
    <w:pPr>
      <w:pBdr>
        <w:left w:val="single" w:sz="18" w:space="5" w:color="0070C0"/>
      </w:pBdr>
      <w:spacing w:after="160" w:line="259" w:lineRule="auto"/>
    </w:pPr>
    <w:rPr>
      <w:rFonts w:ascii="Calibri" w:eastAsia="Calibri" w:hAnsi="Calibri" w:cs="Arial"/>
      <w:i/>
      <w:sz w:val="22"/>
      <w:szCs w:val="22"/>
      <w:lang w:val="bg-BG" w:eastAsia="en-US"/>
    </w:rPr>
  </w:style>
  <w:style w:type="paragraph" w:customStyle="1" w:styleId="CommentFwdQuotedText">
    <w:name w:val="CommentFwdQuotedText"/>
    <w:basedOn w:val="Normal"/>
    <w:rsid w:val="004164A1"/>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4164A1"/>
    <w:pPr>
      <w:pBdr>
        <w:top w:val="none" w:sz="0" w:space="0" w:color="auto"/>
        <w:left w:val="single" w:sz="4" w:space="20" w:color="auto"/>
      </w:pBdr>
    </w:pPr>
  </w:style>
  <w:style w:type="character" w:customStyle="1" w:styleId="diff-tte-added">
    <w:name w:val="diff-tte-added"/>
    <w:basedOn w:val="DefaultParagraphFont"/>
    <w:rsid w:val="004164A1"/>
    <w:rPr>
      <w:b/>
      <w:i/>
    </w:rPr>
  </w:style>
  <w:style w:type="character" w:customStyle="1" w:styleId="diff-tte-removed">
    <w:name w:val="diff-tte-removed"/>
    <w:basedOn w:val="DefaultParagraphFont"/>
    <w:rsid w:val="004164A1"/>
    <w:rPr>
      <w:strike/>
    </w:rPr>
  </w:style>
  <w:style w:type="paragraph" w:customStyle="1" w:styleId="Default">
    <w:name w:val="Default"/>
    <w:rsid w:val="004164A1"/>
    <w:pPr>
      <w:autoSpaceDE w:val="0"/>
      <w:autoSpaceDN w:val="0"/>
      <w:adjustRightInd w:val="0"/>
    </w:pPr>
    <w:rPr>
      <w:rFonts w:ascii="Cambria" w:eastAsia="Calibri" w:hAnsi="Cambria" w:cs="Cambria"/>
      <w:color w:val="000000"/>
      <w:sz w:val="24"/>
      <w:szCs w:val="24"/>
      <w:lang w:val="bg-BG" w:eastAsia="en-US"/>
    </w:rPr>
  </w:style>
  <w:style w:type="paragraph" w:customStyle="1" w:styleId="TableParagraph">
    <w:name w:val="Table Paragraph"/>
    <w:basedOn w:val="Normal"/>
    <w:uiPriority w:val="1"/>
    <w:qFormat/>
    <w:rsid w:val="004164A1"/>
    <w:pPr>
      <w:autoSpaceDE w:val="0"/>
      <w:autoSpaceDN w:val="0"/>
    </w:pPr>
    <w:rPr>
      <w:rFonts w:ascii="Cambria" w:eastAsia="Cambria" w:hAnsi="Cambria" w:cs="Cambria"/>
      <w:sz w:val="22"/>
      <w:szCs w:val="22"/>
      <w:lang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4164A1"/>
    <w:pPr>
      <w:widowControl/>
      <w:spacing w:after="160" w:line="240" w:lineRule="exact"/>
    </w:pPr>
    <w:rPr>
      <w:sz w:val="20"/>
      <w:vertAlign w:val="superscript"/>
      <w:lang w:val="en-GB"/>
    </w:rPr>
  </w:style>
  <w:style w:type="character" w:styleId="Emphasis">
    <w:name w:val="Emphasis"/>
    <w:basedOn w:val="DefaultParagraphFont"/>
    <w:uiPriority w:val="20"/>
    <w:qFormat/>
    <w:rsid w:val="004164A1"/>
    <w:rPr>
      <w:i/>
      <w:iCs/>
    </w:rPr>
  </w:style>
  <w:style w:type="character" w:customStyle="1" w:styleId="Hyperlink1">
    <w:name w:val="Hyperlink1"/>
    <w:basedOn w:val="DefaultParagraphFont"/>
    <w:uiPriority w:val="99"/>
    <w:unhideWhenUsed/>
    <w:rsid w:val="004164A1"/>
    <w:rPr>
      <w:color w:val="0563C1"/>
      <w:u w:val="single"/>
    </w:rPr>
  </w:style>
  <w:style w:type="character" w:customStyle="1" w:styleId="UnresolvedMention1">
    <w:name w:val="Unresolved Mention1"/>
    <w:basedOn w:val="DefaultParagraphFont"/>
    <w:uiPriority w:val="99"/>
    <w:semiHidden/>
    <w:unhideWhenUsed/>
    <w:rsid w:val="004164A1"/>
    <w:rPr>
      <w:color w:val="605E5C"/>
      <w:shd w:val="clear" w:color="auto" w:fill="E1DFDD"/>
    </w:rPr>
  </w:style>
  <w:style w:type="character" w:customStyle="1" w:styleId="UnresolvedMention2">
    <w:name w:val="Unresolved Mention2"/>
    <w:basedOn w:val="DefaultParagraphFont"/>
    <w:uiPriority w:val="99"/>
    <w:semiHidden/>
    <w:unhideWhenUsed/>
    <w:rsid w:val="004164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DCF84-1C6D-41F5-8D69-E6E1241D3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456</Words>
  <Characters>2672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Maria Minkova</cp:lastModifiedBy>
  <cp:revision>2</cp:revision>
  <cp:lastPrinted>2004-11-19T15:42:00Z</cp:lastPrinted>
  <dcterms:created xsi:type="dcterms:W3CDTF">2024-04-15T07:33:00Z</dcterms:created>
  <dcterms:modified xsi:type="dcterms:W3CDTF">2024-04-15T07:33:00Z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P9_TA(2024)0061_</vt:lpwstr>
  </property>
  <property fmtid="{D5CDD505-2E9C-101B-9397-08002B2CF9AE}" pid="4" name="&lt;Type&gt;">
    <vt:lpwstr>RR</vt:lpwstr>
  </property>
</Properties>
</file>