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5E6C" w:rsidTr="0010095E">
        <w:trPr>
          <w:trHeight w:hRule="exact" w:val="1418"/>
        </w:trPr>
        <w:tc>
          <w:tcPr>
            <w:tcW w:w="6804" w:type="dxa"/>
            <w:shd w:val="clear" w:color="auto" w:fill="auto"/>
            <w:vAlign w:val="center"/>
          </w:tcPr>
          <w:p w:rsidR="00751A4A" w:rsidRPr="00B65E6C" w:rsidRDefault="000C3677" w:rsidP="0010095E">
            <w:pPr>
              <w:pStyle w:val="EPName"/>
            </w:pPr>
            <w:r w:rsidRPr="00B65E6C">
              <w:t>Ευρωπαϊκό Κοινοβούλιο</w:t>
            </w:r>
          </w:p>
          <w:p w:rsidR="00751A4A" w:rsidRPr="00B65E6C" w:rsidRDefault="00817416" w:rsidP="00756632">
            <w:pPr>
              <w:pStyle w:val="EPTerm"/>
              <w:rPr>
                <w:rStyle w:val="HideTWBExt"/>
                <w:noProof w:val="0"/>
                <w:vanish w:val="0"/>
                <w:color w:val="auto"/>
              </w:rPr>
            </w:pPr>
            <w:r w:rsidRPr="00B65E6C">
              <w:t>2019-2024</w:t>
            </w:r>
          </w:p>
        </w:tc>
        <w:tc>
          <w:tcPr>
            <w:tcW w:w="2268" w:type="dxa"/>
            <w:shd w:val="clear" w:color="auto" w:fill="auto"/>
          </w:tcPr>
          <w:p w:rsidR="00751A4A" w:rsidRPr="00B65E6C" w:rsidRDefault="00187494" w:rsidP="0010095E">
            <w:pPr>
              <w:pStyle w:val="EPLogo"/>
            </w:pPr>
            <w:r w:rsidRPr="00B65E6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65E6C" w:rsidRDefault="00D058B8" w:rsidP="004C5D52">
      <w:pPr>
        <w:pStyle w:val="LineTop"/>
      </w:pPr>
    </w:p>
    <w:p w:rsidR="00680577" w:rsidRPr="00B65E6C" w:rsidRDefault="000C3677" w:rsidP="00680577">
      <w:pPr>
        <w:pStyle w:val="EPBodyTA1"/>
      </w:pPr>
      <w:r w:rsidRPr="00B65E6C">
        <w:t>ΚΕΙΜΕΝΑ ΠΟΥ ΕΓΚΡΙΘΗΚΑΝ</w:t>
      </w:r>
    </w:p>
    <w:p w:rsidR="00D058B8" w:rsidRPr="00B65E6C" w:rsidRDefault="00D058B8" w:rsidP="00D058B8">
      <w:pPr>
        <w:pStyle w:val="LineBottom"/>
      </w:pPr>
    </w:p>
    <w:p w:rsidR="000C3677" w:rsidRPr="00B65E6C" w:rsidRDefault="000C3677" w:rsidP="000C3677">
      <w:pPr>
        <w:pStyle w:val="ATHeading1"/>
      </w:pPr>
      <w:bookmarkStart w:id="0" w:name="TANumber"/>
      <w:r w:rsidRPr="00B65E6C">
        <w:t>P9_TA(2024)00</w:t>
      </w:r>
      <w:bookmarkEnd w:id="0"/>
      <w:r w:rsidR="00CD119E" w:rsidRPr="00B65E6C">
        <w:t>61</w:t>
      </w:r>
    </w:p>
    <w:p w:rsidR="000C3677" w:rsidRPr="00B65E6C" w:rsidRDefault="00963DF9" w:rsidP="00963DF9">
      <w:pPr>
        <w:pStyle w:val="ATHeading2"/>
      </w:pPr>
      <w:bookmarkStart w:id="1" w:name="title"/>
      <w:r w:rsidRPr="00B65E6C">
        <w:t>Τροποποίηση του κανονισμού για τον καθορισμό μέτρων διαχείρισης, διατήρησης και ελέγχου που εφαρμόζονται στη ζώνη της σύμβασης της ICCAT και του κανονισμού για τη θέσπιση πολυετούς σχεδίου διαχείρισης του ερυθρού τόνου στον Ανατολικό Ατλαντικό και στη Μεσόγειο</w:t>
      </w:r>
      <w:bookmarkEnd w:id="1"/>
    </w:p>
    <w:p w:rsidR="000C3677" w:rsidRPr="00B65E6C" w:rsidRDefault="000C3677" w:rsidP="000C3677">
      <w:pPr>
        <w:rPr>
          <w:i/>
          <w:vanish/>
        </w:rPr>
      </w:pPr>
      <w:r w:rsidRPr="00B65E6C">
        <w:rPr>
          <w:i/>
        </w:rPr>
        <w:fldChar w:fldCharType="begin"/>
      </w:r>
      <w:r w:rsidRPr="00B65E6C">
        <w:rPr>
          <w:i/>
        </w:rPr>
        <w:instrText xml:space="preserve"> TC"(</w:instrText>
      </w:r>
      <w:bookmarkStart w:id="2" w:name="DocNumber"/>
      <w:r w:rsidRPr="00B65E6C">
        <w:rPr>
          <w:i/>
        </w:rPr>
        <w:instrText>A9-0301/2023</w:instrText>
      </w:r>
      <w:bookmarkEnd w:id="2"/>
      <w:r w:rsidRPr="00B65E6C">
        <w:rPr>
          <w:i/>
        </w:rPr>
        <w:instrText xml:space="preserve"> - Εισηγήτρια: </w:instrText>
      </w:r>
      <w:proofErr w:type="spellStart"/>
      <w:r w:rsidRPr="00B65E6C">
        <w:rPr>
          <w:i/>
        </w:rPr>
        <w:instrText>Clara</w:instrText>
      </w:r>
      <w:proofErr w:type="spellEnd"/>
      <w:r w:rsidRPr="00B65E6C">
        <w:rPr>
          <w:i/>
        </w:rPr>
        <w:instrText xml:space="preserve"> </w:instrText>
      </w:r>
      <w:proofErr w:type="spellStart"/>
      <w:r w:rsidRPr="00B65E6C">
        <w:rPr>
          <w:i/>
        </w:rPr>
        <w:instrText>Aguilera</w:instrText>
      </w:r>
      <w:proofErr w:type="spellEnd"/>
      <w:r w:rsidRPr="00B65E6C">
        <w:rPr>
          <w:i/>
        </w:rPr>
        <w:instrText xml:space="preserve">)"\l3 \n&gt; \* MERGEFORMAT </w:instrText>
      </w:r>
      <w:r w:rsidRPr="00B65E6C">
        <w:rPr>
          <w:i/>
        </w:rPr>
        <w:fldChar w:fldCharType="end"/>
      </w:r>
    </w:p>
    <w:p w:rsidR="000C3677" w:rsidRPr="00B65E6C" w:rsidRDefault="000C3677" w:rsidP="000C3677">
      <w:pPr>
        <w:rPr>
          <w:vanish/>
        </w:rPr>
      </w:pPr>
      <w:bookmarkStart w:id="3" w:name="Commission"/>
      <w:r w:rsidRPr="00B65E6C">
        <w:rPr>
          <w:vanish/>
        </w:rPr>
        <w:t>Επιτροπή Αλιείας</w:t>
      </w:r>
      <w:bookmarkEnd w:id="3"/>
    </w:p>
    <w:p w:rsidR="000C3677" w:rsidRPr="00B65E6C" w:rsidRDefault="000C3677" w:rsidP="000C3677">
      <w:pPr>
        <w:rPr>
          <w:vanish/>
        </w:rPr>
      </w:pPr>
      <w:bookmarkStart w:id="4" w:name="PE"/>
      <w:r w:rsidRPr="00B65E6C">
        <w:rPr>
          <w:vanish/>
        </w:rPr>
        <w:t>PE750.194</w:t>
      </w:r>
      <w:bookmarkEnd w:id="4"/>
    </w:p>
    <w:p w:rsidR="000C3677" w:rsidRPr="00B65E6C" w:rsidRDefault="000C3677" w:rsidP="000C3677">
      <w:pPr>
        <w:pStyle w:val="ATHeading3"/>
      </w:pPr>
      <w:bookmarkStart w:id="5" w:name="Sujet"/>
      <w:r w:rsidRPr="00B65E6C">
        <w:t xml:space="preserve">Νομοθετικό ψήφισμα του Ευρωπαϊκού Κοινοβουλίου </w:t>
      </w:r>
      <w:r w:rsidR="00963DF9" w:rsidRPr="00B65E6C">
        <w:t>της 6ης</w:t>
      </w:r>
      <w:r w:rsidR="00B71CAE" w:rsidRPr="00B65E6C">
        <w:t xml:space="preserve"> Φεβρουαρίου 2024 </w:t>
      </w:r>
      <w:r w:rsidRPr="00B65E6C">
        <w:t xml:space="preserve">σχετικά με την πρόταση κανονισμού του Ευρωπαϊκού Κοινοβουλίου και του Συμβουλίου για την τροποποίηση του κανονισμού (ΕΕ) 2017/2107 για τον καθορισμό μέτρων διαχείρισης, διατήρησης και ελέγχου που εφαρμόζονται στη ζώνη της σύμβασης της Διεθνούς Επιτροπής για τη Διατήρηση των </w:t>
      </w:r>
      <w:proofErr w:type="spellStart"/>
      <w:r w:rsidRPr="00B65E6C">
        <w:t>Θυννοειδών</w:t>
      </w:r>
      <w:proofErr w:type="spellEnd"/>
      <w:r w:rsidRPr="00B65E6C">
        <w:t xml:space="preserve"> του Ατλαντικού (ICCAT) και του κανονισμού (ΕΕ)</w:t>
      </w:r>
      <w:r w:rsidR="006370C5" w:rsidRPr="00B65E6C">
        <w:t xml:space="preserve"> </w:t>
      </w:r>
      <w:r w:rsidRPr="00B65E6C">
        <w:t>2022</w:t>
      </w:r>
      <w:r w:rsidR="006370C5" w:rsidRPr="00B65E6C">
        <w:t>/…</w:t>
      </w:r>
      <w:r w:rsidRPr="00B65E6C">
        <w:t xml:space="preserve"> για τη θέσπιση πολυετούς σχεδίου διαχείρισης του ερυθρού τόνου στον Ανατολικό Ατλαντικό και στη Μεσόγειο</w:t>
      </w:r>
      <w:bookmarkEnd w:id="5"/>
      <w:r w:rsidRPr="00B65E6C">
        <w:t xml:space="preserve"> </w:t>
      </w:r>
      <w:bookmarkStart w:id="6" w:name="References"/>
      <w:r w:rsidRPr="00B65E6C">
        <w:t>(COM(2022)0171 – C9-0151/2022 – 2022/0111(COD))</w:t>
      </w:r>
      <w:bookmarkEnd w:id="6"/>
    </w:p>
    <w:p w:rsidR="000C3677" w:rsidRPr="00B65E6C" w:rsidRDefault="000C3677" w:rsidP="000C3677"/>
    <w:p w:rsidR="006E23C1" w:rsidRPr="00B65E6C" w:rsidRDefault="006E23C1" w:rsidP="006E23C1">
      <w:pPr>
        <w:pStyle w:val="NormalBold"/>
      </w:pPr>
      <w:bookmarkStart w:id="7" w:name="TextBodyBegin"/>
      <w:bookmarkEnd w:id="7"/>
      <w:r w:rsidRPr="00B65E6C">
        <w:t>(Συνήθης νομοθετική διαδικασία: πρώτη ανάγνωση)</w:t>
      </w:r>
    </w:p>
    <w:p w:rsidR="006E23C1" w:rsidRPr="00B65E6C" w:rsidRDefault="006E23C1" w:rsidP="006E23C1">
      <w:pPr>
        <w:pStyle w:val="EPComma"/>
      </w:pPr>
      <w:r w:rsidRPr="00B65E6C">
        <w:rPr>
          <w:i/>
        </w:rPr>
        <w:t>Το Ευρωπαϊκό Κοινοβούλιο</w:t>
      </w:r>
      <w:r w:rsidRPr="00B65E6C">
        <w:t>,</w:t>
      </w:r>
    </w:p>
    <w:p w:rsidR="006E23C1" w:rsidRPr="00B65E6C" w:rsidRDefault="006E23C1" w:rsidP="006E23C1">
      <w:pPr>
        <w:pStyle w:val="NormalHanging12a"/>
      </w:pPr>
      <w:r w:rsidRPr="00B65E6C">
        <w:t>–</w:t>
      </w:r>
      <w:r w:rsidRPr="00B65E6C">
        <w:tab/>
        <w:t>έχοντας υπόψη την πρόταση της Επιτροπής προς το Κοινοβούλιο και το Συμβούλιο (COM(2022)0171),</w:t>
      </w:r>
    </w:p>
    <w:p w:rsidR="006E23C1" w:rsidRPr="00B65E6C" w:rsidRDefault="006E23C1" w:rsidP="006E23C1">
      <w:pPr>
        <w:pStyle w:val="NormalHanging12a"/>
      </w:pPr>
      <w:r w:rsidRPr="00B65E6C">
        <w:t>–</w:t>
      </w:r>
      <w:r w:rsidRPr="00B65E6C">
        <w:tab/>
        <w:t>έχοντας υπόψη το άρθρο 294 παράγραφος 2 και το άρθρο 43 παράγραφος 2 της Συνθήκης για τη λειτουργία της Ευρωπαϊκής Ένωσης, σύμφωνα με τα οποία του υποβλήθηκε η πρόταση από την Επιτροπή (C9</w:t>
      </w:r>
      <w:r w:rsidRPr="00B65E6C">
        <w:noBreakHyphen/>
        <w:t>0151/2022),</w:t>
      </w:r>
    </w:p>
    <w:p w:rsidR="006E23C1" w:rsidRPr="00B65E6C" w:rsidRDefault="006E23C1" w:rsidP="006E23C1">
      <w:pPr>
        <w:pStyle w:val="NormalHanging12a"/>
      </w:pPr>
      <w:r w:rsidRPr="00B65E6C">
        <w:t>–</w:t>
      </w:r>
      <w:r w:rsidRPr="00B65E6C">
        <w:tab/>
        <w:t>έχοντας υπόψη το άρθρο 294 παράγραφος 3 της Συνθήκης για τη λειτουργία της Ευρωπαϊκής Ένωσης,</w:t>
      </w:r>
    </w:p>
    <w:p w:rsidR="006E23C1" w:rsidRPr="00B65E6C" w:rsidRDefault="006E23C1" w:rsidP="006E23C1">
      <w:pPr>
        <w:pStyle w:val="NormalHanging12a"/>
      </w:pPr>
      <w:r w:rsidRPr="00B65E6C">
        <w:t>–</w:t>
      </w:r>
      <w:r w:rsidRPr="00B65E6C">
        <w:tab/>
        <w:t>έχοντας υπόψη τη γνώμη της Ευρωπαϊκής Οικονομικής και Κοινωνικής Επιτροπής</w:t>
      </w:r>
      <w:r w:rsidR="00963DF9" w:rsidRPr="00B65E6C">
        <w:t xml:space="preserve"> της 15ης Ιουνίου 2022</w:t>
      </w:r>
      <w:r w:rsidRPr="00B65E6C">
        <w:rPr>
          <w:rStyle w:val="FootnoteReference"/>
        </w:rPr>
        <w:footnoteReference w:id="1"/>
      </w:r>
      <w:r w:rsidRPr="00B65E6C">
        <w:t>,</w:t>
      </w:r>
    </w:p>
    <w:p w:rsidR="00963DF9" w:rsidRPr="00B65E6C" w:rsidRDefault="00963DF9" w:rsidP="006E23C1">
      <w:pPr>
        <w:pStyle w:val="NormalHanging12a"/>
      </w:pPr>
      <w:r w:rsidRPr="00B65E6C">
        <w:t>–</w:t>
      </w:r>
      <w:r w:rsidRPr="00B65E6C">
        <w:tab/>
        <w:t xml:space="preserve">έχοντας υπόψη την προσωρινή συμφωνία που εγκρίθηκε από την αρμόδια επιτροπή σύμφωνα με το άρθρο 74 παράγραφος 4 του Κανονισμού του, και τη δέσμευση του εκπροσώπου του Συμβουλίου, με επιστολή της 27ης Νοεμβρίου 2023, να εγκρίνει τη θέση του Κοινοβουλίου, σύμφωνα με το άρθρο 294 παράγραφος 4 της Συνθήκης για τη λειτουργία της Ευρωπαϊκής </w:t>
      </w:r>
      <w:r w:rsidRPr="00B65E6C">
        <w:lastRenderedPageBreak/>
        <w:t>Ένωσης,</w:t>
      </w:r>
    </w:p>
    <w:p w:rsidR="006E23C1" w:rsidRPr="00B65E6C" w:rsidRDefault="006E23C1" w:rsidP="006E23C1">
      <w:pPr>
        <w:pStyle w:val="NormalHanging12a"/>
      </w:pPr>
      <w:r w:rsidRPr="00B65E6C">
        <w:t>–</w:t>
      </w:r>
      <w:r w:rsidRPr="00B65E6C">
        <w:tab/>
        <w:t>έχοντας υπόψη το άρθρο 59 του Κανονισμού του,</w:t>
      </w:r>
    </w:p>
    <w:p w:rsidR="006E23C1" w:rsidRPr="00B65E6C" w:rsidRDefault="006E23C1" w:rsidP="006E23C1">
      <w:pPr>
        <w:pStyle w:val="NormalHanging12a"/>
      </w:pPr>
      <w:r w:rsidRPr="00B65E6C">
        <w:t>–</w:t>
      </w:r>
      <w:r w:rsidRPr="00B65E6C">
        <w:tab/>
        <w:t>έχοντας υπόψη την έκθεση της Επιτροπής Αλιείας (A9-0301/2023),</w:t>
      </w:r>
    </w:p>
    <w:p w:rsidR="006E23C1" w:rsidRPr="00B65E6C" w:rsidRDefault="006E23C1" w:rsidP="006E23C1">
      <w:pPr>
        <w:pStyle w:val="NormalHanging12a"/>
      </w:pPr>
      <w:r w:rsidRPr="00B65E6C">
        <w:t>1.</w:t>
      </w:r>
      <w:r w:rsidRPr="00B65E6C">
        <w:tab/>
        <w:t>εγκρίνει τη θέση του σε πρώτη ανάγνωση όπως παρατίθεται κατωτέρω·</w:t>
      </w:r>
    </w:p>
    <w:p w:rsidR="006E23C1" w:rsidRPr="00B65E6C" w:rsidRDefault="006E23C1" w:rsidP="006E23C1">
      <w:pPr>
        <w:pStyle w:val="NormalHanging12a"/>
      </w:pPr>
      <w:r w:rsidRPr="00B65E6C">
        <w:t>2.</w:t>
      </w:r>
      <w:r w:rsidRPr="00B65E6C">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334448" w:rsidRPr="00B65E6C" w:rsidRDefault="006E23C1" w:rsidP="006E23C1">
      <w:pPr>
        <w:pStyle w:val="NormalHanging12a"/>
        <w:sectPr w:rsidR="00334448" w:rsidRPr="00B65E6C" w:rsidSect="00F462E0">
          <w:headerReference w:type="default" r:id="rId9"/>
          <w:headerReference w:type="first" r:id="rId10"/>
          <w:footnotePr>
            <w:numRestart w:val="eachPage"/>
          </w:footnotePr>
          <w:pgSz w:w="11907" w:h="16840" w:code="9"/>
          <w:pgMar w:top="1134" w:right="1134" w:bottom="1134" w:left="1134" w:header="567" w:footer="567" w:gutter="0"/>
          <w:pgNumType w:start="2"/>
          <w:cols w:space="720"/>
          <w:docGrid w:linePitch="360"/>
        </w:sectPr>
      </w:pPr>
      <w:r w:rsidRPr="00B65E6C">
        <w:t>3.</w:t>
      </w:r>
      <w:r w:rsidRPr="00B65E6C">
        <w:tab/>
        <w:t>αναθέτει στην Πρόεδρό του να διαβιβάσει τη θέση του Κοινοβουλίου στο Συμβούλιο, στην Επιτροπή και στα εθνικά κοινοβούλια.</w:t>
      </w:r>
    </w:p>
    <w:p w:rsidR="00F462E0" w:rsidRPr="00B65E6C" w:rsidRDefault="00F462E0" w:rsidP="00F462E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B65E6C">
        <w:rPr>
          <w:b/>
        </w:rPr>
        <w:lastRenderedPageBreak/>
        <w:t>P9_TC1-COD(2022)0111</w:t>
      </w:r>
    </w:p>
    <w:p w:rsidR="00F462E0" w:rsidRDefault="00F462E0" w:rsidP="00F462E0">
      <w:pPr>
        <w:widowControl/>
        <w:spacing w:after="240"/>
        <w:rPr>
          <w:rFonts w:eastAsia="Calibri"/>
          <w:b/>
          <w:szCs w:val="22"/>
          <w:lang w:eastAsia="en-US"/>
        </w:rPr>
      </w:pPr>
      <w:r w:rsidRPr="00B65E6C">
        <w:rPr>
          <w:b/>
        </w:rPr>
        <w:t xml:space="preserve">Θέση του Ευρωπαϊκού Κοινοβουλίου που καθορίστηκε σε πρώτη ανάγνωση στις 6 Φεβρουαρίου 2024 εν όψει της έγκρισης κανονισμού (ΕΕ) 2024/... του Ευρωπαϊκού Κοινοβουλίου και του Συμβουλίου </w:t>
      </w:r>
      <w:r w:rsidRPr="00B65E6C">
        <w:rPr>
          <w:rFonts w:eastAsia="Calibri"/>
          <w:b/>
          <w:szCs w:val="22"/>
          <w:lang w:eastAsia="en-US"/>
        </w:rPr>
        <w:t xml:space="preserve">για την τροποποίηση του κανονισμού (ΕΕ) 2017/2107 για τον καθορισμό μέτρων διαχείρισης, διατήρησης και ελέγχου που εφαρμόζονται στη ζώνη της σύμβασης της Διεθνούς Επιτροπής για τη Διατήρηση των </w:t>
      </w:r>
      <w:proofErr w:type="spellStart"/>
      <w:r w:rsidRPr="00B65E6C">
        <w:rPr>
          <w:rFonts w:eastAsia="Calibri"/>
          <w:b/>
          <w:szCs w:val="22"/>
          <w:lang w:eastAsia="en-US"/>
        </w:rPr>
        <w:t>Θυννοειδών</w:t>
      </w:r>
      <w:proofErr w:type="spellEnd"/>
      <w:r w:rsidRPr="00B65E6C">
        <w:rPr>
          <w:rFonts w:eastAsia="Calibri"/>
          <w:b/>
          <w:szCs w:val="22"/>
          <w:lang w:eastAsia="en-US"/>
        </w:rPr>
        <w:t xml:space="preserve"> του Ατλαντικού (ICCAT) και του κανονισμού (ΕΕ)</w:t>
      </w:r>
      <w:r w:rsidRPr="00B65E6C">
        <w:rPr>
          <w:rFonts w:eastAsia="Calibri"/>
          <w:b/>
          <w:i/>
          <w:szCs w:val="22"/>
          <w:lang w:eastAsia="en-US"/>
        </w:rPr>
        <w:t xml:space="preserve"> </w:t>
      </w:r>
      <w:bookmarkStart w:id="8" w:name="_GoBack"/>
      <w:r w:rsidRPr="00B1275E">
        <w:rPr>
          <w:rFonts w:eastAsia="Calibri"/>
          <w:b/>
          <w:szCs w:val="22"/>
          <w:lang w:eastAsia="en-US"/>
        </w:rPr>
        <w:t>2023/2053</w:t>
      </w:r>
      <w:bookmarkEnd w:id="8"/>
      <w:r w:rsidRPr="00B65E6C">
        <w:rPr>
          <w:rFonts w:eastAsia="Calibri"/>
          <w:b/>
          <w:i/>
          <w:szCs w:val="22"/>
          <w:lang w:eastAsia="en-US"/>
        </w:rPr>
        <w:t xml:space="preserve"> </w:t>
      </w:r>
      <w:r w:rsidRPr="00B65E6C">
        <w:rPr>
          <w:rFonts w:eastAsia="Calibri"/>
          <w:b/>
          <w:szCs w:val="22"/>
          <w:lang w:eastAsia="en-US"/>
        </w:rPr>
        <w:t>για τη θέσπιση πολυετούς σχεδίου διαχείρισης του ερυθρού τόνου στον Ανατολ</w:t>
      </w:r>
      <w:r w:rsidR="00D05A26">
        <w:rPr>
          <w:rFonts w:eastAsia="Calibri"/>
          <w:b/>
          <w:szCs w:val="22"/>
          <w:lang w:eastAsia="en-US"/>
        </w:rPr>
        <w:t>ικό Ατλαντικό και στη Μεσόγειο</w:t>
      </w:r>
    </w:p>
    <w:p w:rsidR="00D05A26" w:rsidRPr="00B65E6C" w:rsidRDefault="00D05A26" w:rsidP="00F462E0">
      <w:pPr>
        <w:widowControl/>
        <w:spacing w:after="240"/>
        <w:rPr>
          <w:rFonts w:eastAsia="Calibri"/>
          <w:b/>
          <w:szCs w:val="22"/>
          <w:lang w:eastAsia="en-US"/>
        </w:rPr>
      </w:pPr>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2024/897.</w:t>
      </w:r>
      <w:r w:rsidRPr="007B7B26">
        <w:rPr>
          <w:i/>
        </w:rPr>
        <w:t>)</w:t>
      </w:r>
    </w:p>
    <w:sectPr w:rsidR="00D05A26" w:rsidRPr="00B65E6C" w:rsidSect="00D05A26">
      <w:footnotePr>
        <w:numRestart w:val="eachSect"/>
      </w:footnotePr>
      <w:pgSz w:w="11907" w:h="16840" w:code="9"/>
      <w:pgMar w:top="1134" w:right="1134" w:bottom="1134" w:left="1134" w:header="567" w:footer="567"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0C5" w:rsidRPr="004F0721" w:rsidRDefault="006370C5">
      <w:r w:rsidRPr="004F0721">
        <w:separator/>
      </w:r>
    </w:p>
  </w:endnote>
  <w:endnote w:type="continuationSeparator" w:id="0">
    <w:p w:rsidR="006370C5" w:rsidRPr="004F0721" w:rsidRDefault="006370C5">
      <w:r w:rsidRPr="004F07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0C5" w:rsidRPr="004F0721" w:rsidRDefault="006370C5">
      <w:r w:rsidRPr="004F0721">
        <w:separator/>
      </w:r>
    </w:p>
  </w:footnote>
  <w:footnote w:type="continuationSeparator" w:id="0">
    <w:p w:rsidR="006370C5" w:rsidRPr="004F0721" w:rsidRDefault="006370C5">
      <w:r w:rsidRPr="004F0721">
        <w:continuationSeparator/>
      </w:r>
    </w:p>
  </w:footnote>
  <w:footnote w:id="1">
    <w:p w:rsidR="006370C5" w:rsidRPr="004F0721" w:rsidRDefault="006370C5" w:rsidP="004F0721">
      <w:pPr>
        <w:pStyle w:val="FootnoteText"/>
        <w:ind w:left="567" w:hanging="567"/>
        <w:rPr>
          <w:sz w:val="24"/>
          <w:lang w:val="el-GR"/>
        </w:rPr>
      </w:pPr>
      <w:r w:rsidRPr="004F0721">
        <w:rPr>
          <w:rStyle w:val="FootnoteReference"/>
          <w:sz w:val="24"/>
          <w:lang w:val="el-GR"/>
        </w:rPr>
        <w:footnoteRef/>
      </w:r>
      <w:r w:rsidRPr="004F0721">
        <w:rPr>
          <w:sz w:val="24"/>
          <w:lang w:val="el-GR"/>
        </w:rPr>
        <w:t xml:space="preserve"> </w:t>
      </w:r>
      <w:r w:rsidRPr="004F0721">
        <w:rPr>
          <w:sz w:val="24"/>
          <w:lang w:val="el-GR"/>
        </w:rPr>
        <w:tab/>
        <w:t xml:space="preserve">ΕΕ C </w:t>
      </w:r>
      <w:r w:rsidRPr="00603ED4">
        <w:rPr>
          <w:sz w:val="24"/>
          <w:lang w:val="el-GR"/>
        </w:rPr>
        <w:t>365</w:t>
      </w:r>
      <w:r w:rsidRPr="004F0721">
        <w:rPr>
          <w:sz w:val="24"/>
          <w:lang w:val="el-GR"/>
        </w:rPr>
        <w:t xml:space="preserve"> της </w:t>
      </w:r>
      <w:r w:rsidRPr="00603ED4">
        <w:rPr>
          <w:sz w:val="24"/>
          <w:lang w:val="el-GR"/>
        </w:rPr>
        <w:t>23</w:t>
      </w:r>
      <w:r w:rsidRPr="004F0721">
        <w:rPr>
          <w:sz w:val="24"/>
          <w:lang w:val="el-GR"/>
        </w:rPr>
        <w:t>.</w:t>
      </w:r>
      <w:r w:rsidRPr="00603ED4">
        <w:rPr>
          <w:sz w:val="24"/>
          <w:lang w:val="el-GR"/>
        </w:rPr>
        <w:t>9</w:t>
      </w:r>
      <w:r w:rsidRPr="004F0721">
        <w:rPr>
          <w:sz w:val="24"/>
          <w:lang w:val="el-GR"/>
        </w:rPr>
        <w:t>.</w:t>
      </w:r>
      <w:r w:rsidRPr="00603ED4">
        <w:rPr>
          <w:sz w:val="24"/>
          <w:lang w:val="el-GR"/>
        </w:rPr>
        <w:t>2022</w:t>
      </w:r>
      <w:r w:rsidRPr="004F0721">
        <w:rPr>
          <w:sz w:val="24"/>
          <w:lang w:val="el-GR"/>
        </w:rPr>
        <w:t>, σ. </w:t>
      </w:r>
      <w:r w:rsidRPr="00603ED4">
        <w:rPr>
          <w:sz w:val="24"/>
          <w:lang w:val="el-GR"/>
        </w:rPr>
        <w:t>55</w:t>
      </w:r>
      <w:r w:rsidRPr="004F0721">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0C5" w:rsidRPr="00B72644" w:rsidRDefault="006370C5" w:rsidP="006370C5">
    <w:pPr>
      <w:pStyle w:val="HeaderCouncilLarge"/>
    </w:pPr>
    <w:r w:rsidRPr="00B72644">
      <w:t>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0C5" w:rsidRPr="00B72644" w:rsidRDefault="006370C5" w:rsidP="006370C5">
    <w:pPr>
      <w:pStyle w:val="HeaderCouncil"/>
    </w:pPr>
    <w:r w:rsidRPr="00B72644">
      <w: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F10882AA"/>
    <w:name w:val="Point"/>
    <w:lvl w:ilvl="0">
      <w:start w:val="1"/>
      <w:numFmt w:val="decimal"/>
      <w:lvlRestart w:val="0"/>
      <w:pStyle w:val="Point0number"/>
      <w:lvlText w:val="(%1)"/>
      <w:lvlJc w:val="left"/>
      <w:pPr>
        <w:tabs>
          <w:tab w:val="num" w:pos="850"/>
        </w:tabs>
        <w:ind w:left="850" w:hanging="850"/>
      </w:pPr>
      <w:rPr>
        <w:rFonts w:hint="default"/>
        <w:bdr w:val="none" w:sz="0" w:space="0" w:color="auto"/>
      </w:rPr>
    </w:lvl>
    <w:lvl w:ilvl="1">
      <w:start w:val="1"/>
      <w:numFmt w:val="lowerLetter"/>
      <w:pStyle w:val="Point0letter"/>
      <w:lvlText w:val="(%2)"/>
      <w:lvlJc w:val="left"/>
      <w:pPr>
        <w:tabs>
          <w:tab w:val="num" w:pos="850"/>
        </w:tabs>
        <w:ind w:left="850" w:hanging="850"/>
      </w:pPr>
      <w:rPr>
        <w:rFonts w:hint="default"/>
        <w:bdr w:val="none" w:sz="0" w:space="0" w:color="auto"/>
      </w:rPr>
    </w:lvl>
    <w:lvl w:ilvl="2">
      <w:start w:val="1"/>
      <w:numFmt w:val="decimal"/>
      <w:pStyle w:val="Point1number"/>
      <w:lvlText w:val="(%3)"/>
      <w:lvlJc w:val="left"/>
      <w:pPr>
        <w:tabs>
          <w:tab w:val="num" w:pos="1417"/>
        </w:tabs>
        <w:ind w:left="1417" w:hanging="567"/>
      </w:pPr>
      <w:rPr>
        <w:rFonts w:hint="default"/>
        <w:bdr w:val="none" w:sz="0" w:space="0" w:color="auto"/>
      </w:rPr>
    </w:lvl>
    <w:lvl w:ilvl="3">
      <w:start w:val="1"/>
      <w:numFmt w:val="lowerLetter"/>
      <w:pStyle w:val="Point1letter"/>
      <w:lvlText w:val="(%4)"/>
      <w:lvlJc w:val="left"/>
      <w:pPr>
        <w:tabs>
          <w:tab w:val="num" w:pos="1417"/>
        </w:tabs>
        <w:ind w:left="1417" w:hanging="567"/>
      </w:pPr>
      <w:rPr>
        <w:rFonts w:hint="default"/>
        <w:bdr w:val="none" w:sz="0" w:space="0" w:color="auto"/>
      </w:rPr>
    </w:lvl>
    <w:lvl w:ilvl="4">
      <w:start w:val="1"/>
      <w:numFmt w:val="decimal"/>
      <w:pStyle w:val="Point2number"/>
      <w:lvlText w:val="(%5)"/>
      <w:lvlJc w:val="left"/>
      <w:pPr>
        <w:tabs>
          <w:tab w:val="num" w:pos="1984"/>
        </w:tabs>
        <w:ind w:left="1984" w:hanging="567"/>
      </w:pPr>
      <w:rPr>
        <w:rFonts w:hint="default"/>
        <w:bdr w:val="none" w:sz="0" w:space="0" w:color="auto"/>
      </w:rPr>
    </w:lvl>
    <w:lvl w:ilvl="5">
      <w:start w:val="1"/>
      <w:numFmt w:val="lowerLetter"/>
      <w:pStyle w:val="Point2letter"/>
      <w:lvlText w:val="(%6)"/>
      <w:lvlJc w:val="left"/>
      <w:pPr>
        <w:tabs>
          <w:tab w:val="num" w:pos="1984"/>
        </w:tabs>
        <w:ind w:left="1984" w:hanging="567"/>
      </w:pPr>
      <w:rPr>
        <w:rFonts w:hint="default"/>
        <w:bdr w:val="none" w:sz="0" w:space="0" w:color="auto"/>
      </w:rPr>
    </w:lvl>
    <w:lvl w:ilvl="6">
      <w:start w:val="1"/>
      <w:numFmt w:val="decimal"/>
      <w:pStyle w:val="Point3number"/>
      <w:lvlText w:val="(%7)"/>
      <w:lvlJc w:val="left"/>
      <w:pPr>
        <w:tabs>
          <w:tab w:val="num" w:pos="2551"/>
        </w:tabs>
        <w:ind w:left="2551" w:hanging="567"/>
      </w:pPr>
      <w:rPr>
        <w:rFonts w:hint="default"/>
        <w:bdr w:val="none" w:sz="0" w:space="0" w:color="auto"/>
      </w:rPr>
    </w:lvl>
    <w:lvl w:ilvl="7">
      <w:start w:val="1"/>
      <w:numFmt w:val="lowerLetter"/>
      <w:pStyle w:val="Point3letter"/>
      <w:lvlText w:val="(%8)"/>
      <w:lvlJc w:val="left"/>
      <w:pPr>
        <w:tabs>
          <w:tab w:val="num" w:pos="2551"/>
        </w:tabs>
        <w:ind w:left="2551" w:hanging="567"/>
      </w:pPr>
      <w:rPr>
        <w:rFonts w:hint="default"/>
        <w:bdr w:val="none" w:sz="0" w:space="0" w:color="auto"/>
      </w:rPr>
    </w:lvl>
    <w:lvl w:ilvl="8">
      <w:start w:val="1"/>
      <w:numFmt w:val="lowerLetter"/>
      <w:pStyle w:val="Point4letter"/>
      <w:lvlText w:val="(%9)"/>
      <w:lvlJc w:val="left"/>
      <w:pPr>
        <w:tabs>
          <w:tab w:val="num" w:pos="3118"/>
        </w:tabs>
        <w:ind w:left="3118" w:hanging="567"/>
      </w:pPr>
      <w:rPr>
        <w:rFonts w:hint="default"/>
        <w:bdr w:val="none" w:sz="0" w:space="0" w:color="auto"/>
      </w:rPr>
    </w:lvl>
  </w:abstractNum>
  <w:num w:numId="1">
    <w:abstractNumId w:val="2"/>
  </w:num>
  <w:num w:numId="2">
    <w:abstractNumId w:val="13"/>
  </w:num>
  <w:num w:numId="3">
    <w:abstractNumId w:val="28"/>
  </w:num>
  <w:num w:numId="4">
    <w:abstractNumId w:val="1"/>
  </w:num>
  <w:num w:numId="5">
    <w:abstractNumId w:val="29"/>
  </w:num>
  <w:num w:numId="6">
    <w:abstractNumId w:val="25"/>
  </w:num>
  <w:num w:numId="7">
    <w:abstractNumId w:val="3"/>
  </w:num>
  <w:num w:numId="8">
    <w:abstractNumId w:val="31"/>
  </w:num>
  <w:num w:numId="9">
    <w:abstractNumId w:val="36"/>
  </w:num>
  <w:num w:numId="10">
    <w:abstractNumId w:val="22"/>
  </w:num>
  <w:num w:numId="11">
    <w:abstractNumId w:val="30"/>
  </w:num>
  <w:num w:numId="12">
    <w:abstractNumId w:val="26"/>
  </w:num>
  <w:num w:numId="13">
    <w:abstractNumId w:val="17"/>
  </w:num>
  <w:num w:numId="14">
    <w:abstractNumId w:val="9"/>
  </w:num>
  <w:num w:numId="15">
    <w:abstractNumId w:val="7"/>
  </w:num>
  <w:num w:numId="16">
    <w:abstractNumId w:val="27"/>
  </w:num>
  <w:num w:numId="17">
    <w:abstractNumId w:val="32"/>
  </w:num>
  <w:num w:numId="18">
    <w:abstractNumId w:val="0"/>
  </w:num>
  <w:num w:numId="19">
    <w:abstractNumId w:val="10"/>
  </w:num>
  <w:num w:numId="20">
    <w:abstractNumId w:val="6"/>
  </w:num>
  <w:num w:numId="21">
    <w:abstractNumId w:val="11"/>
  </w:num>
  <w:num w:numId="22">
    <w:abstractNumId w:val="23"/>
  </w:num>
  <w:num w:numId="23">
    <w:abstractNumId w:val="5"/>
  </w:num>
  <w:num w:numId="24">
    <w:abstractNumId w:val="18"/>
  </w:num>
  <w:num w:numId="25">
    <w:abstractNumId w:val="21"/>
  </w:num>
  <w:num w:numId="26">
    <w:abstractNumId w:val="20"/>
  </w:num>
  <w:num w:numId="27">
    <w:abstractNumId w:val="37"/>
  </w:num>
  <w:num w:numId="28">
    <w:abstractNumId w:val="14"/>
  </w:num>
  <w:num w:numId="29">
    <w:abstractNumId w:val="15"/>
  </w:num>
  <w:num w:numId="30">
    <w:abstractNumId w:val="16"/>
  </w:num>
  <w:num w:numId="31">
    <w:abstractNumId w:val="19"/>
  </w:num>
  <w:num w:numId="32">
    <w:abstractNumId w:val="8"/>
  </w:num>
  <w:num w:numId="33">
    <w:abstractNumId w:val="38"/>
  </w:num>
  <w:num w:numId="34">
    <w:abstractNumId w:val="12"/>
  </w:num>
  <w:num w:numId="35">
    <w:abstractNumId w:val="24"/>
  </w:num>
  <w:num w:numId="36">
    <w:abstractNumId w:val="34"/>
  </w:num>
  <w:num w:numId="37">
    <w:abstractNumId w:val="33"/>
  </w:num>
  <w:num w:numId="38">
    <w:abstractNumId w:val="35"/>
  </w:num>
  <w:num w:numId="3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EL"/>
    <w:docVar w:name="dvnumam" w:val="88"/>
    <w:docVar w:name="dvpe" w:val="750.194"/>
    <w:docVar w:name="dvrapporteur" w:val="Εισηγήτρια: "/>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ΕΕ) 2017/2107 για τον καθορισμό μέτρων διαχείρισης, διατήρησης και ελέγχου που εφαρμόζονται στη ζώνη της σύμβασης της Διεθνούς Επιτροπής για τη Διατήρηση των Θυννοειδών του Ατλαντικού (ICCAT) και του κανονισμού (ΕΕ).../2022 για τη θέσπιση πολυετούς σχεδίου διαχείρισης του ερυθρού τόνου στον Ανατολικό Ατλαντικό και στη Μεσόγειο(COM(2022)0171 – C9-0151/2022 – 2022/0111(COD))"/>
  </w:docVars>
  <w:rsids>
    <w:rsidRoot w:val="000C3677"/>
    <w:rsid w:val="00002272"/>
    <w:rsid w:val="00064002"/>
    <w:rsid w:val="000677B9"/>
    <w:rsid w:val="000831BA"/>
    <w:rsid w:val="000A42CC"/>
    <w:rsid w:val="000C3677"/>
    <w:rsid w:val="000E7DD9"/>
    <w:rsid w:val="0010095E"/>
    <w:rsid w:val="00125B37"/>
    <w:rsid w:val="00187494"/>
    <w:rsid w:val="001F32AE"/>
    <w:rsid w:val="002767FF"/>
    <w:rsid w:val="002B18FE"/>
    <w:rsid w:val="002B5493"/>
    <w:rsid w:val="002E253A"/>
    <w:rsid w:val="00334448"/>
    <w:rsid w:val="00343214"/>
    <w:rsid w:val="00361C00"/>
    <w:rsid w:val="00395FA1"/>
    <w:rsid w:val="003E15D4"/>
    <w:rsid w:val="00411CCE"/>
    <w:rsid w:val="0041666E"/>
    <w:rsid w:val="00421060"/>
    <w:rsid w:val="00471C19"/>
    <w:rsid w:val="004867E3"/>
    <w:rsid w:val="00494A28"/>
    <w:rsid w:val="004C0004"/>
    <w:rsid w:val="004C5D52"/>
    <w:rsid w:val="004F0721"/>
    <w:rsid w:val="0050519A"/>
    <w:rsid w:val="005072A1"/>
    <w:rsid w:val="00514517"/>
    <w:rsid w:val="00545827"/>
    <w:rsid w:val="00560270"/>
    <w:rsid w:val="005C2568"/>
    <w:rsid w:val="006037C0"/>
    <w:rsid w:val="00603ED4"/>
    <w:rsid w:val="006370C5"/>
    <w:rsid w:val="006631B6"/>
    <w:rsid w:val="00680577"/>
    <w:rsid w:val="006E23C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DF9"/>
    <w:rsid w:val="00981893"/>
    <w:rsid w:val="00A042F6"/>
    <w:rsid w:val="00A1687D"/>
    <w:rsid w:val="00A43E52"/>
    <w:rsid w:val="00A4678D"/>
    <w:rsid w:val="00A778C7"/>
    <w:rsid w:val="00AB441E"/>
    <w:rsid w:val="00AB6293"/>
    <w:rsid w:val="00AE0928"/>
    <w:rsid w:val="00AF3B82"/>
    <w:rsid w:val="00B1275E"/>
    <w:rsid w:val="00B12E95"/>
    <w:rsid w:val="00B22876"/>
    <w:rsid w:val="00B558F0"/>
    <w:rsid w:val="00B65E6C"/>
    <w:rsid w:val="00B71CAE"/>
    <w:rsid w:val="00BD48FE"/>
    <w:rsid w:val="00BD7BD8"/>
    <w:rsid w:val="00BE6ADC"/>
    <w:rsid w:val="00C05BFE"/>
    <w:rsid w:val="00C23CD4"/>
    <w:rsid w:val="00C61C0C"/>
    <w:rsid w:val="00C941CB"/>
    <w:rsid w:val="00CC2357"/>
    <w:rsid w:val="00CD119E"/>
    <w:rsid w:val="00CF071A"/>
    <w:rsid w:val="00D058B8"/>
    <w:rsid w:val="00D05A26"/>
    <w:rsid w:val="00D56C11"/>
    <w:rsid w:val="00D834A0"/>
    <w:rsid w:val="00D872DF"/>
    <w:rsid w:val="00D91E21"/>
    <w:rsid w:val="00DA7FCD"/>
    <w:rsid w:val="00E365E1"/>
    <w:rsid w:val="00E820A4"/>
    <w:rsid w:val="00EB006A"/>
    <w:rsid w:val="00EB4772"/>
    <w:rsid w:val="00ED169E"/>
    <w:rsid w:val="00ED3175"/>
    <w:rsid w:val="00ED4235"/>
    <w:rsid w:val="00F04346"/>
    <w:rsid w:val="00F075DC"/>
    <w:rsid w:val="00F149E9"/>
    <w:rsid w:val="00F462E0"/>
    <w:rsid w:val="00F5134D"/>
    <w:rsid w:val="00F74202"/>
    <w:rsid w:val="00F87713"/>
    <w:rsid w:val="00FB432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1B9A7E2-92A7-4AF6-93F1-F7063881E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6E23C1"/>
    <w:rPr>
      <w:b/>
      <w:kern w:val="28"/>
      <w:sz w:val="28"/>
      <w:lang w:val="fr-FR" w:eastAsia="fr-FR"/>
    </w:rPr>
  </w:style>
  <w:style w:type="character" w:customStyle="1" w:styleId="Heading2Char">
    <w:name w:val="Heading 2 Char"/>
    <w:basedOn w:val="DefaultParagraphFont"/>
    <w:link w:val="Heading2"/>
    <w:uiPriority w:val="9"/>
    <w:semiHidden/>
    <w:rsid w:val="006E23C1"/>
    <w:rPr>
      <w:sz w:val="24"/>
      <w:lang w:val="fr-FR" w:eastAsia="fr-FR"/>
    </w:rPr>
  </w:style>
  <w:style w:type="character" w:customStyle="1" w:styleId="Heading3Char">
    <w:name w:val="Heading 3 Char"/>
    <w:basedOn w:val="DefaultParagraphFont"/>
    <w:link w:val="Heading3"/>
    <w:uiPriority w:val="9"/>
    <w:semiHidden/>
    <w:rsid w:val="006E23C1"/>
    <w:rPr>
      <w:rFonts w:ascii="Arial" w:hAnsi="Arial"/>
      <w:sz w:val="24"/>
      <w:lang w:val="fr-FR" w:eastAsia="fr-FR"/>
    </w:rPr>
  </w:style>
  <w:style w:type="character" w:customStyle="1" w:styleId="Heading4Char">
    <w:name w:val="Heading 4 Char"/>
    <w:basedOn w:val="DefaultParagraphFont"/>
    <w:link w:val="Heading4"/>
    <w:uiPriority w:val="9"/>
    <w:semiHidden/>
    <w:rsid w:val="006E23C1"/>
    <w:rPr>
      <w:sz w:val="24"/>
      <w:lang w:val="en-US" w:eastAsia="fr-FR"/>
    </w:rPr>
  </w:style>
  <w:style w:type="character" w:customStyle="1" w:styleId="Heading5Char">
    <w:name w:val="Heading 5 Char"/>
    <w:basedOn w:val="DefaultParagraphFont"/>
    <w:link w:val="Heading5"/>
    <w:uiPriority w:val="9"/>
    <w:semiHidden/>
    <w:rsid w:val="006E23C1"/>
    <w:rPr>
      <w:sz w:val="24"/>
      <w:lang w:val="en-US" w:eastAsia="fr-FR"/>
    </w:rPr>
  </w:style>
  <w:style w:type="character" w:customStyle="1" w:styleId="Heading6Char">
    <w:name w:val="Heading 6 Char"/>
    <w:basedOn w:val="DefaultParagraphFont"/>
    <w:link w:val="Heading6"/>
    <w:uiPriority w:val="9"/>
    <w:semiHidden/>
    <w:rsid w:val="006E23C1"/>
    <w:rPr>
      <w:i/>
      <w:sz w:val="22"/>
      <w:lang w:val="el-GR"/>
    </w:rPr>
  </w:style>
  <w:style w:type="character" w:customStyle="1" w:styleId="Heading7Char">
    <w:name w:val="Heading 7 Char"/>
    <w:basedOn w:val="DefaultParagraphFont"/>
    <w:link w:val="Heading7"/>
    <w:uiPriority w:val="9"/>
    <w:semiHidden/>
    <w:rsid w:val="006E23C1"/>
    <w:rPr>
      <w:rFonts w:ascii="Arial" w:hAnsi="Arial"/>
      <w:sz w:val="24"/>
      <w:lang w:val="el-GR"/>
    </w:rPr>
  </w:style>
  <w:style w:type="character" w:customStyle="1" w:styleId="Heading8Char">
    <w:name w:val="Heading 8 Char"/>
    <w:basedOn w:val="DefaultParagraphFont"/>
    <w:link w:val="Heading8"/>
    <w:uiPriority w:val="99"/>
    <w:semiHidden/>
    <w:rsid w:val="006E23C1"/>
    <w:rPr>
      <w:rFonts w:ascii="Arial" w:hAnsi="Arial"/>
      <w:i/>
      <w:sz w:val="24"/>
      <w:lang w:val="el-GR"/>
    </w:rPr>
  </w:style>
  <w:style w:type="character" w:customStyle="1" w:styleId="Heading9Char">
    <w:name w:val="Heading 9 Char"/>
    <w:basedOn w:val="DefaultParagraphFont"/>
    <w:link w:val="Heading9"/>
    <w:uiPriority w:val="99"/>
    <w:semiHidden/>
    <w:rsid w:val="006E23C1"/>
    <w:rPr>
      <w:rFonts w:ascii="Arial" w:hAnsi="Arial"/>
      <w:b/>
      <w:i/>
      <w:sz w:val="18"/>
      <w:lang w:val="el-GR"/>
    </w:rPr>
  </w:style>
  <w:style w:type="paragraph" w:styleId="TOCHeading">
    <w:name w:val="TOC Heading"/>
    <w:basedOn w:val="Normal"/>
    <w:next w:val="Normal"/>
    <w:uiPriority w:val="39"/>
    <w:unhideWhenUsed/>
    <w:qFormat/>
    <w:rsid w:val="006E23C1"/>
    <w:pPr>
      <w:widowControl/>
      <w:spacing w:after="240"/>
    </w:pPr>
    <w:rPr>
      <w:lang w:val="en-GB"/>
    </w:rPr>
  </w:style>
  <w:style w:type="paragraph" w:customStyle="1" w:styleId="EPFooter2">
    <w:name w:val="EPFooter2"/>
    <w:basedOn w:val="Normal"/>
    <w:next w:val="Normal"/>
    <w:rsid w:val="006E23C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6E23C1"/>
    <w:pPr>
      <w:keepNext/>
      <w:spacing w:after="240"/>
      <w:jc w:val="right"/>
    </w:pPr>
    <w:rPr>
      <w:rFonts w:ascii="Arial" w:hAnsi="Arial"/>
      <w:b/>
    </w:rPr>
  </w:style>
  <w:style w:type="paragraph" w:customStyle="1" w:styleId="Normal6a">
    <w:name w:val="Normal6a"/>
    <w:basedOn w:val="Normal"/>
    <w:uiPriority w:val="99"/>
    <w:rsid w:val="006E23C1"/>
    <w:pPr>
      <w:spacing w:after="120"/>
    </w:pPr>
  </w:style>
  <w:style w:type="paragraph" w:customStyle="1" w:styleId="PageHeading">
    <w:name w:val="PageHeading"/>
    <w:basedOn w:val="Normal"/>
    <w:rsid w:val="006E23C1"/>
    <w:pPr>
      <w:keepNext/>
      <w:spacing w:after="480"/>
      <w:jc w:val="center"/>
    </w:pPr>
    <w:rPr>
      <w:rFonts w:ascii="Arial" w:hAnsi="Arial" w:cs="Arial"/>
      <w:b/>
    </w:rPr>
  </w:style>
  <w:style w:type="paragraph" w:customStyle="1" w:styleId="NormalBold">
    <w:name w:val="NormalBold"/>
    <w:basedOn w:val="Normal"/>
    <w:link w:val="NormalBoldChar"/>
    <w:rsid w:val="006E23C1"/>
    <w:rPr>
      <w:b/>
    </w:rPr>
  </w:style>
  <w:style w:type="character" w:customStyle="1" w:styleId="NormalBoldChar">
    <w:name w:val="NormalBold Char"/>
    <w:basedOn w:val="DefaultParagraphFont"/>
    <w:link w:val="NormalBold"/>
    <w:rsid w:val="006E23C1"/>
    <w:rPr>
      <w:b/>
      <w:sz w:val="24"/>
      <w:lang w:val="el-GR"/>
    </w:rPr>
  </w:style>
  <w:style w:type="paragraph" w:customStyle="1" w:styleId="NormalBold12a">
    <w:name w:val="NormalBold12a"/>
    <w:basedOn w:val="Normal"/>
    <w:uiPriority w:val="99"/>
    <w:rsid w:val="006E23C1"/>
    <w:pPr>
      <w:spacing w:after="240"/>
    </w:pPr>
    <w:rPr>
      <w:b/>
    </w:rPr>
  </w:style>
  <w:style w:type="paragraph" w:customStyle="1" w:styleId="AmJustText">
    <w:name w:val="AmJustText"/>
    <w:basedOn w:val="Normal"/>
    <w:uiPriority w:val="99"/>
    <w:rsid w:val="006E23C1"/>
    <w:pPr>
      <w:spacing w:after="240"/>
    </w:pPr>
    <w:rPr>
      <w:i/>
    </w:rPr>
  </w:style>
  <w:style w:type="paragraph" w:customStyle="1" w:styleId="NormalHanging12a">
    <w:name w:val="NormalHanging12a"/>
    <w:basedOn w:val="Normal"/>
    <w:uiPriority w:val="99"/>
    <w:rsid w:val="006E23C1"/>
    <w:pPr>
      <w:spacing w:after="240"/>
      <w:ind w:left="567" w:hanging="567"/>
    </w:pPr>
  </w:style>
  <w:style w:type="paragraph" w:customStyle="1" w:styleId="CoverNormal24a">
    <w:name w:val="CoverNormal24a"/>
    <w:basedOn w:val="Normal"/>
    <w:uiPriority w:val="99"/>
    <w:rsid w:val="006E23C1"/>
    <w:pPr>
      <w:spacing w:after="480"/>
      <w:ind w:left="1417"/>
    </w:pPr>
  </w:style>
  <w:style w:type="paragraph" w:customStyle="1" w:styleId="CoverNormal">
    <w:name w:val="CoverNormal"/>
    <w:basedOn w:val="Normal"/>
    <w:uiPriority w:val="99"/>
    <w:rsid w:val="006E23C1"/>
    <w:pPr>
      <w:ind w:left="1418"/>
    </w:pPr>
  </w:style>
  <w:style w:type="paragraph" w:customStyle="1" w:styleId="AmCrossRef">
    <w:name w:val="AmCrossRef"/>
    <w:basedOn w:val="Normal"/>
    <w:uiPriority w:val="99"/>
    <w:rsid w:val="006E23C1"/>
    <w:pPr>
      <w:spacing w:before="240" w:after="240"/>
      <w:jc w:val="center"/>
    </w:pPr>
    <w:rPr>
      <w:i/>
    </w:rPr>
  </w:style>
  <w:style w:type="paragraph" w:customStyle="1" w:styleId="AmJustTitle">
    <w:name w:val="AmJustTitle"/>
    <w:basedOn w:val="Normal"/>
    <w:next w:val="AmJustText"/>
    <w:uiPriority w:val="99"/>
    <w:rsid w:val="006E23C1"/>
    <w:pPr>
      <w:keepNext/>
      <w:spacing w:before="240" w:after="240"/>
      <w:jc w:val="center"/>
    </w:pPr>
    <w:rPr>
      <w:i/>
    </w:rPr>
  </w:style>
  <w:style w:type="paragraph" w:customStyle="1" w:styleId="CoverReference">
    <w:name w:val="CoverReference"/>
    <w:basedOn w:val="Normal"/>
    <w:uiPriority w:val="99"/>
    <w:rsid w:val="006E23C1"/>
    <w:pPr>
      <w:spacing w:before="1080"/>
      <w:jc w:val="right"/>
    </w:pPr>
    <w:rPr>
      <w:rFonts w:ascii="Arial" w:hAnsi="Arial" w:cs="Arial"/>
      <w:b/>
    </w:rPr>
  </w:style>
  <w:style w:type="paragraph" w:customStyle="1" w:styleId="CoverDocType">
    <w:name w:val="CoverDocType"/>
    <w:basedOn w:val="Normal"/>
    <w:uiPriority w:val="99"/>
    <w:rsid w:val="006E23C1"/>
    <w:pPr>
      <w:ind w:left="1418"/>
    </w:pPr>
    <w:rPr>
      <w:rFonts w:ascii="Arial" w:hAnsi="Arial"/>
      <w:b/>
      <w:sz w:val="48"/>
    </w:rPr>
  </w:style>
  <w:style w:type="paragraph" w:customStyle="1" w:styleId="CoverDocType24a">
    <w:name w:val="CoverDocType24a"/>
    <w:basedOn w:val="Normal"/>
    <w:uiPriority w:val="99"/>
    <w:rsid w:val="006E23C1"/>
    <w:pPr>
      <w:spacing w:after="480"/>
      <w:ind w:left="1418"/>
    </w:pPr>
    <w:rPr>
      <w:rFonts w:ascii="Arial" w:hAnsi="Arial"/>
      <w:b/>
      <w:sz w:val="48"/>
    </w:rPr>
  </w:style>
  <w:style w:type="paragraph" w:customStyle="1" w:styleId="CoverDate">
    <w:name w:val="CoverDate"/>
    <w:basedOn w:val="Normal"/>
    <w:uiPriority w:val="99"/>
    <w:rsid w:val="006E23C1"/>
    <w:pPr>
      <w:spacing w:before="240" w:after="1200"/>
    </w:pPr>
  </w:style>
  <w:style w:type="paragraph" w:styleId="Header">
    <w:name w:val="header"/>
    <w:basedOn w:val="Normal"/>
    <w:link w:val="HeaderChar"/>
    <w:uiPriority w:val="99"/>
    <w:rsid w:val="006E23C1"/>
    <w:pPr>
      <w:tabs>
        <w:tab w:val="center" w:pos="4513"/>
        <w:tab w:val="right" w:pos="9026"/>
      </w:tabs>
    </w:pPr>
  </w:style>
  <w:style w:type="character" w:customStyle="1" w:styleId="HeaderChar">
    <w:name w:val="Header Char"/>
    <w:basedOn w:val="DefaultParagraphFont"/>
    <w:link w:val="Header"/>
    <w:uiPriority w:val="99"/>
    <w:rsid w:val="006E23C1"/>
    <w:rPr>
      <w:sz w:val="24"/>
      <w:lang w:val="el-GR"/>
    </w:rPr>
  </w:style>
  <w:style w:type="paragraph" w:customStyle="1" w:styleId="AmOrLang">
    <w:name w:val="AmOrLang"/>
    <w:basedOn w:val="Normal"/>
    <w:rsid w:val="006E23C1"/>
    <w:pPr>
      <w:spacing w:before="240" w:after="240"/>
      <w:jc w:val="right"/>
    </w:pPr>
  </w:style>
  <w:style w:type="paragraph" w:customStyle="1" w:styleId="AmColumnHeading">
    <w:name w:val="AmColumnHeading"/>
    <w:basedOn w:val="Normal"/>
    <w:uiPriority w:val="99"/>
    <w:rsid w:val="006E23C1"/>
    <w:pPr>
      <w:spacing w:after="240"/>
      <w:jc w:val="center"/>
    </w:pPr>
    <w:rPr>
      <w:i/>
    </w:rPr>
  </w:style>
  <w:style w:type="paragraph" w:customStyle="1" w:styleId="AmNumberTabs">
    <w:name w:val="AmNumberTabs"/>
    <w:basedOn w:val="Normal"/>
    <w:rsid w:val="006E23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6E23C1"/>
    <w:pPr>
      <w:spacing w:before="240"/>
    </w:pPr>
    <w:rPr>
      <w:b/>
    </w:rPr>
  </w:style>
  <w:style w:type="paragraph" w:customStyle="1" w:styleId="EPBody">
    <w:name w:val="EPBody"/>
    <w:basedOn w:val="Normal"/>
    <w:uiPriority w:val="99"/>
    <w:rsid w:val="006E23C1"/>
    <w:pPr>
      <w:jc w:val="center"/>
    </w:pPr>
    <w:rPr>
      <w:rFonts w:ascii="Arial" w:hAnsi="Arial" w:cs="Arial"/>
      <w:i/>
      <w:sz w:val="22"/>
      <w:szCs w:val="22"/>
    </w:rPr>
  </w:style>
  <w:style w:type="paragraph" w:customStyle="1" w:styleId="EPFooter">
    <w:name w:val="EPFooter"/>
    <w:basedOn w:val="Normal"/>
    <w:rsid w:val="006E23C1"/>
    <w:pPr>
      <w:tabs>
        <w:tab w:val="center" w:pos="4535"/>
        <w:tab w:val="right" w:pos="9071"/>
      </w:tabs>
      <w:spacing w:before="240" w:after="240"/>
    </w:pPr>
    <w:rPr>
      <w:color w:val="010000"/>
      <w:sz w:val="22"/>
    </w:rPr>
  </w:style>
  <w:style w:type="paragraph" w:customStyle="1" w:styleId="EPComma">
    <w:name w:val="EPComma"/>
    <w:basedOn w:val="Normal"/>
    <w:uiPriority w:val="99"/>
    <w:rsid w:val="006E23C1"/>
    <w:pPr>
      <w:spacing w:before="480" w:after="240"/>
    </w:pPr>
  </w:style>
  <w:style w:type="paragraph" w:customStyle="1" w:styleId="Lgendesigne">
    <w:name w:val="Légende signe"/>
    <w:basedOn w:val="Normal"/>
    <w:uiPriority w:val="99"/>
    <w:rsid w:val="006E23C1"/>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6E23C1"/>
    <w:pPr>
      <w:spacing w:before="240" w:after="240"/>
    </w:pPr>
    <w:rPr>
      <w:b/>
      <w:i/>
      <w:snapToGrid w:val="0"/>
      <w:lang w:eastAsia="en-US"/>
    </w:rPr>
  </w:style>
  <w:style w:type="paragraph" w:customStyle="1" w:styleId="Lgendestandard">
    <w:name w:val="Légende standard"/>
    <w:basedOn w:val="Normal"/>
    <w:uiPriority w:val="99"/>
    <w:rsid w:val="006E23C1"/>
    <w:rPr>
      <w:sz w:val="18"/>
    </w:rPr>
  </w:style>
  <w:style w:type="paragraph" w:customStyle="1" w:styleId="EntPE">
    <w:name w:val="EntPE"/>
    <w:basedOn w:val="Normal12"/>
    <w:uiPriority w:val="99"/>
    <w:rsid w:val="006E23C1"/>
    <w:pPr>
      <w:jc w:val="center"/>
    </w:pPr>
    <w:rPr>
      <w:noProof w:val="0"/>
      <w:sz w:val="56"/>
    </w:rPr>
  </w:style>
  <w:style w:type="paragraph" w:customStyle="1" w:styleId="Normal12">
    <w:name w:val="Normal12"/>
    <w:basedOn w:val="Normal"/>
    <w:link w:val="Normal12Char"/>
    <w:rsid w:val="006E23C1"/>
    <w:pPr>
      <w:spacing w:after="240"/>
    </w:pPr>
    <w:rPr>
      <w:noProof/>
    </w:rPr>
  </w:style>
  <w:style w:type="character" w:customStyle="1" w:styleId="Normal12Char">
    <w:name w:val="Normal12 Char"/>
    <w:basedOn w:val="DefaultParagraphFont"/>
    <w:link w:val="Normal12"/>
    <w:locked/>
    <w:rsid w:val="006E23C1"/>
    <w:rPr>
      <w:noProof/>
      <w:sz w:val="24"/>
      <w:lang w:val="el-GR"/>
    </w:rPr>
  </w:style>
  <w:style w:type="paragraph" w:customStyle="1" w:styleId="Normal6">
    <w:name w:val="Normal6"/>
    <w:basedOn w:val="Normal"/>
    <w:link w:val="Normal6Char"/>
    <w:rsid w:val="006E23C1"/>
    <w:pPr>
      <w:spacing w:after="120"/>
    </w:pPr>
  </w:style>
  <w:style w:type="character" w:customStyle="1" w:styleId="Normal6Char">
    <w:name w:val="Normal6 Char"/>
    <w:basedOn w:val="DefaultParagraphFont"/>
    <w:link w:val="Normal6"/>
    <w:rsid w:val="006E23C1"/>
    <w:rPr>
      <w:sz w:val="24"/>
      <w:lang w:val="el-GR"/>
    </w:rPr>
  </w:style>
  <w:style w:type="paragraph" w:customStyle="1" w:styleId="Normal12Italic">
    <w:name w:val="Normal12Italic"/>
    <w:basedOn w:val="Normal12"/>
    <w:uiPriority w:val="99"/>
    <w:rsid w:val="006E23C1"/>
    <w:rPr>
      <w:i/>
    </w:rPr>
  </w:style>
  <w:style w:type="character" w:customStyle="1" w:styleId="FooterChar">
    <w:name w:val="Footer Char"/>
    <w:basedOn w:val="DefaultParagraphFont"/>
    <w:link w:val="Footer"/>
    <w:uiPriority w:val="99"/>
    <w:rsid w:val="006E23C1"/>
    <w:rPr>
      <w:sz w:val="22"/>
    </w:rPr>
  </w:style>
  <w:style w:type="paragraph" w:styleId="Footer">
    <w:name w:val="footer"/>
    <w:link w:val="FooterChar"/>
    <w:uiPriority w:val="99"/>
    <w:rsid w:val="006E23C1"/>
    <w:pPr>
      <w:tabs>
        <w:tab w:val="center" w:pos="4536"/>
        <w:tab w:val="right" w:pos="9072"/>
      </w:tabs>
      <w:spacing w:before="240" w:after="240" w:line="221" w:lineRule="auto"/>
    </w:pPr>
    <w:rPr>
      <w:sz w:val="22"/>
    </w:rPr>
  </w:style>
  <w:style w:type="character" w:customStyle="1" w:styleId="FooterChar1">
    <w:name w:val="Footer Char1"/>
    <w:basedOn w:val="DefaultParagraphFont"/>
    <w:rsid w:val="006E23C1"/>
    <w:rPr>
      <w:sz w:val="24"/>
      <w:lang w:val="el-GR"/>
    </w:rPr>
  </w:style>
  <w:style w:type="paragraph" w:customStyle="1" w:styleId="Footer2">
    <w:name w:val="Footer2"/>
    <w:basedOn w:val="Normal12"/>
    <w:uiPriority w:val="99"/>
    <w:rsid w:val="006E23C1"/>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6E23C1"/>
    <w:rPr>
      <w:rFonts w:ascii="Segoe UI" w:hAnsi="Segoe UI" w:cs="Segoe UI"/>
      <w:sz w:val="18"/>
      <w:szCs w:val="18"/>
    </w:rPr>
  </w:style>
  <w:style w:type="paragraph" w:styleId="BalloonText">
    <w:name w:val="Balloon Text"/>
    <w:basedOn w:val="Normal"/>
    <w:link w:val="BalloonTextChar"/>
    <w:uiPriority w:val="99"/>
    <w:unhideWhenUsed/>
    <w:rsid w:val="006E23C1"/>
    <w:pPr>
      <w:widowControl/>
    </w:pPr>
    <w:rPr>
      <w:rFonts w:ascii="Segoe UI" w:hAnsi="Segoe UI" w:cs="Segoe UI"/>
      <w:sz w:val="18"/>
      <w:szCs w:val="18"/>
      <w:lang w:val="en-GB"/>
    </w:rPr>
  </w:style>
  <w:style w:type="character" w:customStyle="1" w:styleId="BalloonTextChar1">
    <w:name w:val="Balloon Text Char1"/>
    <w:basedOn w:val="DefaultParagraphFont"/>
    <w:rsid w:val="006E23C1"/>
    <w:rPr>
      <w:rFonts w:ascii="Segoe UI" w:hAnsi="Segoe UI" w:cs="Segoe UI"/>
      <w:sz w:val="18"/>
      <w:szCs w:val="18"/>
      <w:lang w:val="el-GR"/>
    </w:rPr>
  </w:style>
  <w:style w:type="paragraph" w:customStyle="1" w:styleId="AMNumberTabs0">
    <w:name w:val="AMNumberTabs"/>
    <w:basedOn w:val="Normal"/>
    <w:uiPriority w:val="99"/>
    <w:rsid w:val="006E23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6E23C1"/>
    <w:pPr>
      <w:spacing w:after="240"/>
      <w:jc w:val="center"/>
    </w:pPr>
    <w:rPr>
      <w:i/>
    </w:rPr>
  </w:style>
  <w:style w:type="paragraph" w:customStyle="1" w:styleId="Olang">
    <w:name w:val="Olang"/>
    <w:basedOn w:val="Normal"/>
    <w:uiPriority w:val="99"/>
    <w:rsid w:val="006E23C1"/>
    <w:pPr>
      <w:spacing w:before="240" w:after="240"/>
      <w:jc w:val="right"/>
    </w:pPr>
    <w:rPr>
      <w:noProof/>
      <w:szCs w:val="24"/>
    </w:rPr>
  </w:style>
  <w:style w:type="paragraph" w:customStyle="1" w:styleId="JustificationTitle">
    <w:name w:val="JustificationTitle"/>
    <w:basedOn w:val="Normal"/>
    <w:next w:val="Normal12"/>
    <w:uiPriority w:val="99"/>
    <w:rsid w:val="006E23C1"/>
    <w:pPr>
      <w:keepNext/>
      <w:spacing w:before="240" w:after="240"/>
      <w:jc w:val="center"/>
    </w:pPr>
    <w:rPr>
      <w:i/>
      <w:noProof/>
    </w:rPr>
  </w:style>
  <w:style w:type="character" w:styleId="Hyperlink">
    <w:name w:val="Hyperlink"/>
    <w:basedOn w:val="DefaultParagraphFont"/>
    <w:unhideWhenUsed/>
    <w:rsid w:val="006E23C1"/>
    <w:rPr>
      <w:color w:val="0563C1" w:themeColor="hyperlink"/>
      <w:u w:val="single"/>
    </w:rPr>
  </w:style>
  <w:style w:type="paragraph" w:customStyle="1" w:styleId="Normal1">
    <w:name w:val="Normal1"/>
    <w:basedOn w:val="Normal"/>
    <w:uiPriority w:val="99"/>
    <w:rsid w:val="006E23C1"/>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6E23C1"/>
  </w:style>
  <w:style w:type="paragraph" w:styleId="CommentText">
    <w:name w:val="annotation text"/>
    <w:basedOn w:val="Normal"/>
    <w:link w:val="CommentTextChar"/>
    <w:uiPriority w:val="99"/>
    <w:unhideWhenUsed/>
    <w:rsid w:val="006E23C1"/>
    <w:pPr>
      <w:widowControl/>
    </w:pPr>
    <w:rPr>
      <w:sz w:val="20"/>
      <w:lang w:val="en-GB"/>
    </w:rPr>
  </w:style>
  <w:style w:type="character" w:customStyle="1" w:styleId="CommentTextChar1">
    <w:name w:val="Comment Text Char1"/>
    <w:basedOn w:val="DefaultParagraphFont"/>
    <w:uiPriority w:val="99"/>
    <w:rsid w:val="006E23C1"/>
    <w:rPr>
      <w:lang w:val="el-GR"/>
    </w:rPr>
  </w:style>
  <w:style w:type="character" w:customStyle="1" w:styleId="CommentSubjectChar">
    <w:name w:val="Comment Subject Char"/>
    <w:basedOn w:val="CommentTextChar"/>
    <w:link w:val="CommentSubject"/>
    <w:uiPriority w:val="99"/>
    <w:rsid w:val="006E23C1"/>
    <w:rPr>
      <w:b/>
      <w:bCs/>
    </w:rPr>
  </w:style>
  <w:style w:type="paragraph" w:styleId="CommentSubject">
    <w:name w:val="annotation subject"/>
    <w:basedOn w:val="CommentText"/>
    <w:next w:val="CommentText"/>
    <w:link w:val="CommentSubjectChar"/>
    <w:uiPriority w:val="99"/>
    <w:unhideWhenUsed/>
    <w:rsid w:val="006E23C1"/>
    <w:rPr>
      <w:b/>
      <w:bCs/>
    </w:rPr>
  </w:style>
  <w:style w:type="character" w:customStyle="1" w:styleId="CommentSubjectChar1">
    <w:name w:val="Comment Subject Char1"/>
    <w:basedOn w:val="CommentTextChar1"/>
    <w:uiPriority w:val="99"/>
    <w:rsid w:val="006E23C1"/>
    <w:rPr>
      <w:b/>
      <w:bCs/>
      <w:lang w:val="el-GR"/>
    </w:rPr>
  </w:style>
  <w:style w:type="character" w:styleId="CommentReference">
    <w:name w:val="annotation reference"/>
    <w:basedOn w:val="DefaultParagraphFont"/>
    <w:uiPriority w:val="99"/>
    <w:unhideWhenUsed/>
    <w:rsid w:val="006E23C1"/>
    <w:rPr>
      <w:sz w:val="16"/>
      <w:szCs w:val="16"/>
    </w:rPr>
  </w:style>
  <w:style w:type="character" w:customStyle="1" w:styleId="highlight-diff">
    <w:name w:val="highlight-diff"/>
    <w:basedOn w:val="DefaultParagraphFont"/>
    <w:rsid w:val="006E23C1"/>
  </w:style>
  <w:style w:type="paragraph" w:styleId="NormalWeb">
    <w:name w:val="Normal (Web)"/>
    <w:basedOn w:val="Normal"/>
    <w:uiPriority w:val="99"/>
    <w:unhideWhenUsed/>
    <w:rsid w:val="006E23C1"/>
    <w:pPr>
      <w:widowControl/>
      <w:spacing w:before="100" w:beforeAutospacing="1" w:after="100" w:afterAutospacing="1"/>
    </w:pPr>
    <w:rPr>
      <w:szCs w:val="24"/>
    </w:rPr>
  </w:style>
  <w:style w:type="character" w:styleId="FollowedHyperlink">
    <w:name w:val="FollowedHyperlink"/>
    <w:basedOn w:val="DefaultParagraphFont"/>
    <w:uiPriority w:val="99"/>
    <w:unhideWhenUsed/>
    <w:rsid w:val="006E23C1"/>
    <w:rPr>
      <w:color w:val="954F72" w:themeColor="followedHyperlink"/>
      <w:u w:val="single"/>
    </w:rPr>
  </w:style>
  <w:style w:type="paragraph" w:customStyle="1" w:styleId="msonormal0">
    <w:name w:val="msonormal"/>
    <w:basedOn w:val="Normal"/>
    <w:uiPriority w:val="99"/>
    <w:rsid w:val="006E23C1"/>
    <w:pPr>
      <w:widowControl/>
      <w:spacing w:before="100" w:beforeAutospacing="1" w:after="100" w:afterAutospacing="1"/>
    </w:pPr>
    <w:rPr>
      <w:szCs w:val="24"/>
    </w:rPr>
  </w:style>
  <w:style w:type="paragraph" w:customStyle="1" w:styleId="Normal12a">
    <w:name w:val="Normal12a"/>
    <w:basedOn w:val="Normal"/>
    <w:rsid w:val="006E23C1"/>
    <w:pPr>
      <w:spacing w:after="240"/>
    </w:pPr>
  </w:style>
  <w:style w:type="paragraph" w:customStyle="1" w:styleId="RollCallVotes">
    <w:name w:val="RollCallVotes"/>
    <w:basedOn w:val="Normal"/>
    <w:rsid w:val="006E23C1"/>
    <w:pPr>
      <w:spacing w:before="120" w:after="120"/>
      <w:jc w:val="center"/>
    </w:pPr>
    <w:rPr>
      <w:b/>
      <w:bCs/>
      <w:snapToGrid w:val="0"/>
      <w:sz w:val="16"/>
      <w:lang w:eastAsia="en-US"/>
    </w:rPr>
  </w:style>
  <w:style w:type="paragraph" w:customStyle="1" w:styleId="RollCallTabs">
    <w:name w:val="RollCallTabs"/>
    <w:basedOn w:val="Normal"/>
    <w:qFormat/>
    <w:rsid w:val="006E23C1"/>
    <w:pPr>
      <w:tabs>
        <w:tab w:val="center" w:pos="284"/>
        <w:tab w:val="left" w:pos="426"/>
      </w:tabs>
    </w:pPr>
    <w:rPr>
      <w:snapToGrid w:val="0"/>
      <w:lang w:eastAsia="en-US"/>
    </w:rPr>
  </w:style>
  <w:style w:type="paragraph" w:customStyle="1" w:styleId="RollCallSymbols14pt">
    <w:name w:val="RollCallSymbols14pt"/>
    <w:basedOn w:val="Normal"/>
    <w:rsid w:val="006E23C1"/>
    <w:pPr>
      <w:spacing w:before="120" w:after="120"/>
      <w:jc w:val="center"/>
    </w:pPr>
    <w:rPr>
      <w:rFonts w:ascii="Arial" w:hAnsi="Arial"/>
      <w:b/>
      <w:bCs/>
      <w:snapToGrid w:val="0"/>
      <w:sz w:val="28"/>
      <w:lang w:eastAsia="en-US"/>
    </w:rPr>
  </w:style>
  <w:style w:type="paragraph" w:customStyle="1" w:styleId="RollCallTable">
    <w:name w:val="RollCallTable"/>
    <w:basedOn w:val="Normal"/>
    <w:rsid w:val="006E23C1"/>
    <w:pPr>
      <w:spacing w:before="120" w:after="120"/>
    </w:pPr>
    <w:rPr>
      <w:snapToGrid w:val="0"/>
      <w:sz w:val="16"/>
      <w:lang w:eastAsia="en-US"/>
    </w:rPr>
  </w:style>
  <w:style w:type="paragraph" w:styleId="Revision">
    <w:name w:val="Revision"/>
    <w:hidden/>
    <w:uiPriority w:val="99"/>
    <w:semiHidden/>
    <w:rsid w:val="006E23C1"/>
    <w:rPr>
      <w:sz w:val="24"/>
      <w:lang w:val="el-GR"/>
    </w:rPr>
  </w:style>
  <w:style w:type="paragraph" w:customStyle="1" w:styleId="AmDocTypeTab">
    <w:name w:val="AmDocTypeTab"/>
    <w:basedOn w:val="Normal"/>
    <w:rsid w:val="00F462E0"/>
    <w:pPr>
      <w:tabs>
        <w:tab w:val="right" w:pos="9072"/>
      </w:tabs>
    </w:pPr>
    <w:rPr>
      <w:b/>
    </w:rPr>
  </w:style>
  <w:style w:type="paragraph" w:customStyle="1" w:styleId="NormalCenter12a">
    <w:name w:val="NormalCenter12a"/>
    <w:basedOn w:val="Normal"/>
    <w:rsid w:val="00F462E0"/>
    <w:pPr>
      <w:spacing w:after="240"/>
      <w:jc w:val="center"/>
    </w:pPr>
  </w:style>
  <w:style w:type="paragraph" w:customStyle="1" w:styleId="AmDateTab">
    <w:name w:val="AmDateTab"/>
    <w:basedOn w:val="Normal"/>
    <w:rsid w:val="00F462E0"/>
    <w:pPr>
      <w:tabs>
        <w:tab w:val="right" w:pos="9072"/>
      </w:tabs>
    </w:pPr>
  </w:style>
  <w:style w:type="paragraph" w:customStyle="1" w:styleId="AmHeadingConsam">
    <w:name w:val="AmHeadingConsam"/>
    <w:basedOn w:val="Normal"/>
    <w:next w:val="NormalCenter12a"/>
    <w:rsid w:val="00F462E0"/>
    <w:pPr>
      <w:spacing w:before="720" w:after="240"/>
      <w:jc w:val="center"/>
    </w:pPr>
  </w:style>
  <w:style w:type="numbering" w:customStyle="1" w:styleId="NoList1">
    <w:name w:val="No List1"/>
    <w:next w:val="NoList"/>
    <w:uiPriority w:val="99"/>
    <w:semiHidden/>
    <w:unhideWhenUsed/>
    <w:rsid w:val="00F462E0"/>
  </w:style>
  <w:style w:type="paragraph" w:customStyle="1" w:styleId="NormalCentered">
    <w:name w:val="Normal Centered"/>
    <w:basedOn w:val="Normal"/>
    <w:rsid w:val="00F462E0"/>
    <w:pPr>
      <w:widowControl/>
      <w:spacing w:before="200" w:after="120" w:line="360" w:lineRule="auto"/>
      <w:jc w:val="center"/>
    </w:pPr>
    <w:rPr>
      <w:rFonts w:eastAsia="Calibri"/>
      <w:szCs w:val="22"/>
      <w:lang w:eastAsia="en-US"/>
    </w:rPr>
  </w:style>
  <w:style w:type="paragraph" w:customStyle="1" w:styleId="NormalRight">
    <w:name w:val="Normal Right"/>
    <w:basedOn w:val="Normal"/>
    <w:rsid w:val="00F462E0"/>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F462E0"/>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F462E0"/>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F462E0"/>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F462E0"/>
    <w:pPr>
      <w:widowControl/>
    </w:pPr>
    <w:rPr>
      <w:rFonts w:eastAsia="Calibri"/>
      <w:sz w:val="2"/>
      <w:szCs w:val="22"/>
      <w:lang w:eastAsia="en-US"/>
    </w:rPr>
  </w:style>
  <w:style w:type="paragraph" w:customStyle="1" w:styleId="FooterCouncil">
    <w:name w:val="Footer Council"/>
    <w:basedOn w:val="Normal"/>
    <w:rsid w:val="00F462E0"/>
    <w:pPr>
      <w:widowControl/>
    </w:pPr>
    <w:rPr>
      <w:rFonts w:eastAsia="Calibri"/>
      <w:sz w:val="2"/>
      <w:szCs w:val="22"/>
      <w:lang w:eastAsia="en-US"/>
    </w:rPr>
  </w:style>
  <w:style w:type="paragraph" w:customStyle="1" w:styleId="TechnicalBlock">
    <w:name w:val="Technical Block"/>
    <w:basedOn w:val="Normal"/>
    <w:next w:val="Normal"/>
    <w:link w:val="TechnicalBlockChar"/>
    <w:rsid w:val="00F462E0"/>
    <w:pPr>
      <w:widowControl/>
      <w:spacing w:after="240"/>
      <w:jc w:val="center"/>
    </w:pPr>
    <w:rPr>
      <w:rFonts w:eastAsia="Calibri"/>
      <w:szCs w:val="22"/>
      <w:lang w:eastAsia="en-US"/>
    </w:rPr>
  </w:style>
  <w:style w:type="paragraph" w:customStyle="1" w:styleId="FinalLine">
    <w:name w:val="Final Line"/>
    <w:basedOn w:val="Normal"/>
    <w:next w:val="Normal"/>
    <w:rsid w:val="00F462E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F462E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F462E0"/>
    <w:pPr>
      <w:widowControl/>
      <w:spacing w:before="120" w:after="120" w:line="360" w:lineRule="auto"/>
      <w:ind w:left="567"/>
    </w:pPr>
    <w:rPr>
      <w:rFonts w:eastAsia="Calibri"/>
      <w:szCs w:val="22"/>
      <w:lang w:eastAsia="en-US"/>
    </w:rPr>
  </w:style>
  <w:style w:type="paragraph" w:customStyle="1" w:styleId="Text2">
    <w:name w:val="Text 2"/>
    <w:basedOn w:val="Normal"/>
    <w:rsid w:val="00F462E0"/>
    <w:pPr>
      <w:widowControl/>
      <w:spacing w:before="120" w:after="120" w:line="360" w:lineRule="auto"/>
      <w:ind w:left="1134"/>
    </w:pPr>
    <w:rPr>
      <w:rFonts w:eastAsia="Calibri"/>
      <w:szCs w:val="22"/>
      <w:lang w:eastAsia="en-US"/>
    </w:rPr>
  </w:style>
  <w:style w:type="paragraph" w:customStyle="1" w:styleId="Text3">
    <w:name w:val="Text 3"/>
    <w:basedOn w:val="Normal"/>
    <w:rsid w:val="00F462E0"/>
    <w:pPr>
      <w:widowControl/>
      <w:spacing w:before="120" w:after="120" w:line="360" w:lineRule="auto"/>
      <w:ind w:left="1701"/>
    </w:pPr>
    <w:rPr>
      <w:rFonts w:eastAsia="Calibri"/>
      <w:szCs w:val="22"/>
      <w:lang w:eastAsia="en-US"/>
    </w:rPr>
  </w:style>
  <w:style w:type="paragraph" w:customStyle="1" w:styleId="Text4">
    <w:name w:val="Text 4"/>
    <w:basedOn w:val="Normal"/>
    <w:rsid w:val="00F462E0"/>
    <w:pPr>
      <w:widowControl/>
      <w:spacing w:before="120" w:after="120" w:line="360" w:lineRule="auto"/>
      <w:ind w:left="2268"/>
    </w:pPr>
    <w:rPr>
      <w:rFonts w:eastAsia="Calibri"/>
      <w:szCs w:val="22"/>
      <w:lang w:eastAsia="en-US"/>
    </w:rPr>
  </w:style>
  <w:style w:type="paragraph" w:customStyle="1" w:styleId="Text5">
    <w:name w:val="Text 5"/>
    <w:basedOn w:val="Normal"/>
    <w:rsid w:val="00F462E0"/>
    <w:pPr>
      <w:widowControl/>
      <w:spacing w:before="120" w:after="120" w:line="360" w:lineRule="auto"/>
      <w:ind w:left="2835"/>
    </w:pPr>
    <w:rPr>
      <w:rFonts w:eastAsia="Calibri"/>
      <w:szCs w:val="22"/>
      <w:lang w:eastAsia="en-US"/>
    </w:rPr>
  </w:style>
  <w:style w:type="paragraph" w:customStyle="1" w:styleId="Text6">
    <w:name w:val="Text 6"/>
    <w:basedOn w:val="Normal"/>
    <w:rsid w:val="00F462E0"/>
    <w:pPr>
      <w:widowControl/>
      <w:spacing w:before="120" w:after="120" w:line="360" w:lineRule="auto"/>
      <w:ind w:left="3402"/>
    </w:pPr>
    <w:rPr>
      <w:rFonts w:eastAsia="Calibri"/>
      <w:szCs w:val="22"/>
      <w:lang w:eastAsia="en-US"/>
    </w:rPr>
  </w:style>
  <w:style w:type="paragraph" w:customStyle="1" w:styleId="PointManual">
    <w:name w:val="Point Manual"/>
    <w:basedOn w:val="Normal"/>
    <w:rsid w:val="00F462E0"/>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F462E0"/>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F462E0"/>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F462E0"/>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F462E0"/>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F462E0"/>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F462E0"/>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F462E0"/>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F462E0"/>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F462E0"/>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F462E0"/>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F462E0"/>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F462E0"/>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F462E0"/>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F462E0"/>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F462E0"/>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F462E0"/>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F462E0"/>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F462E0"/>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F462E0"/>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F462E0"/>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F462E0"/>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F462E0"/>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F462E0"/>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F462E0"/>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F462E0"/>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F462E0"/>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F462E0"/>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F462E0"/>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F462E0"/>
    <w:pPr>
      <w:widowControl/>
      <w:numPr>
        <w:numId w:val="3"/>
      </w:numPr>
      <w:spacing w:before="120" w:after="120" w:line="360" w:lineRule="auto"/>
    </w:pPr>
    <w:rPr>
      <w:rFonts w:eastAsia="Calibri"/>
      <w:szCs w:val="22"/>
      <w:lang w:eastAsia="en-US"/>
    </w:rPr>
  </w:style>
  <w:style w:type="paragraph" w:customStyle="1" w:styleId="Dash1">
    <w:name w:val="Dash 1"/>
    <w:basedOn w:val="Normal"/>
    <w:rsid w:val="00F462E0"/>
    <w:pPr>
      <w:widowControl/>
      <w:numPr>
        <w:numId w:val="4"/>
      </w:numPr>
      <w:spacing w:before="120" w:after="120" w:line="360" w:lineRule="auto"/>
    </w:pPr>
    <w:rPr>
      <w:rFonts w:eastAsia="Calibri"/>
      <w:szCs w:val="22"/>
      <w:lang w:eastAsia="en-US"/>
    </w:rPr>
  </w:style>
  <w:style w:type="paragraph" w:customStyle="1" w:styleId="Dash2">
    <w:name w:val="Dash 2"/>
    <w:basedOn w:val="Normal"/>
    <w:rsid w:val="00F462E0"/>
    <w:pPr>
      <w:widowControl/>
      <w:numPr>
        <w:numId w:val="5"/>
      </w:numPr>
      <w:spacing w:before="120" w:after="120" w:line="360" w:lineRule="auto"/>
    </w:pPr>
    <w:rPr>
      <w:rFonts w:eastAsia="Calibri"/>
      <w:szCs w:val="22"/>
      <w:lang w:eastAsia="en-US"/>
    </w:rPr>
  </w:style>
  <w:style w:type="paragraph" w:customStyle="1" w:styleId="Dash3">
    <w:name w:val="Dash 3"/>
    <w:basedOn w:val="Normal"/>
    <w:rsid w:val="00F462E0"/>
    <w:pPr>
      <w:widowControl/>
      <w:numPr>
        <w:numId w:val="6"/>
      </w:numPr>
      <w:spacing w:before="120" w:after="120" w:line="360" w:lineRule="auto"/>
    </w:pPr>
    <w:rPr>
      <w:rFonts w:eastAsia="Calibri"/>
      <w:szCs w:val="22"/>
      <w:lang w:eastAsia="en-US"/>
    </w:rPr>
  </w:style>
  <w:style w:type="paragraph" w:customStyle="1" w:styleId="Dash4">
    <w:name w:val="Dash 4"/>
    <w:basedOn w:val="Normal"/>
    <w:rsid w:val="00F462E0"/>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F462E0"/>
    <w:pPr>
      <w:numPr>
        <w:numId w:val="8"/>
      </w:numPr>
      <w:tabs>
        <w:tab w:val="clear" w:pos="567"/>
        <w:tab w:val="num" w:pos="1080"/>
      </w:tabs>
      <w:ind w:left="1080" w:hanging="360"/>
    </w:pPr>
  </w:style>
  <w:style w:type="paragraph" w:customStyle="1" w:styleId="DashEqual1">
    <w:name w:val="Dash Equal 1"/>
    <w:basedOn w:val="Dash1"/>
    <w:rsid w:val="00F462E0"/>
    <w:pPr>
      <w:numPr>
        <w:numId w:val="9"/>
      </w:numPr>
      <w:tabs>
        <w:tab w:val="clear" w:pos="1134"/>
        <w:tab w:val="num" w:pos="1440"/>
      </w:tabs>
      <w:ind w:left="1440" w:hanging="360"/>
    </w:pPr>
  </w:style>
  <w:style w:type="paragraph" w:customStyle="1" w:styleId="DashEqual2">
    <w:name w:val="Dash Equal 2"/>
    <w:basedOn w:val="Dash2"/>
    <w:rsid w:val="00F462E0"/>
    <w:pPr>
      <w:numPr>
        <w:numId w:val="10"/>
      </w:numPr>
      <w:tabs>
        <w:tab w:val="clear" w:pos="1701"/>
        <w:tab w:val="num" w:pos="1440"/>
      </w:tabs>
      <w:ind w:left="1440" w:hanging="360"/>
    </w:pPr>
  </w:style>
  <w:style w:type="paragraph" w:customStyle="1" w:styleId="DashEqual3">
    <w:name w:val="Dash Equal 3"/>
    <w:basedOn w:val="Dash3"/>
    <w:rsid w:val="00F462E0"/>
    <w:pPr>
      <w:numPr>
        <w:numId w:val="11"/>
      </w:numPr>
      <w:tabs>
        <w:tab w:val="clear" w:pos="2268"/>
        <w:tab w:val="num" w:pos="1800"/>
      </w:tabs>
      <w:ind w:left="1800" w:hanging="360"/>
    </w:pPr>
  </w:style>
  <w:style w:type="paragraph" w:customStyle="1" w:styleId="DashEqual4">
    <w:name w:val="Dash Equal 4"/>
    <w:basedOn w:val="Dash4"/>
    <w:rsid w:val="00F462E0"/>
    <w:pPr>
      <w:numPr>
        <w:numId w:val="12"/>
      </w:numPr>
      <w:tabs>
        <w:tab w:val="clear" w:pos="2835"/>
        <w:tab w:val="num" w:pos="1800"/>
      </w:tabs>
      <w:ind w:left="1800" w:hanging="360"/>
    </w:pPr>
  </w:style>
  <w:style w:type="character" w:customStyle="1" w:styleId="Marker">
    <w:name w:val="Marker"/>
    <w:basedOn w:val="DefaultParagraphFont"/>
    <w:rsid w:val="00F462E0"/>
    <w:rPr>
      <w:color w:val="0000FF"/>
      <w:shd w:val="clear" w:color="auto" w:fill="auto"/>
    </w:rPr>
  </w:style>
  <w:style w:type="character" w:customStyle="1" w:styleId="Marker1">
    <w:name w:val="Marker1"/>
    <w:basedOn w:val="DefaultParagraphFont"/>
    <w:rsid w:val="00F462E0"/>
    <w:rPr>
      <w:color w:val="008000"/>
      <w:shd w:val="clear" w:color="auto" w:fill="auto"/>
    </w:rPr>
  </w:style>
  <w:style w:type="paragraph" w:customStyle="1" w:styleId="HeadingLeft">
    <w:name w:val="Heading Left"/>
    <w:basedOn w:val="Normal"/>
    <w:next w:val="Normal"/>
    <w:rsid w:val="00F462E0"/>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F462E0"/>
    <w:pPr>
      <w:numPr>
        <w:numId w:val="22"/>
      </w:numPr>
      <w:tabs>
        <w:tab w:val="clear" w:pos="567"/>
        <w:tab w:val="num" w:pos="1800"/>
      </w:tabs>
      <w:ind w:left="1800" w:hanging="360"/>
    </w:pPr>
  </w:style>
  <w:style w:type="paragraph" w:customStyle="1" w:styleId="Heading123">
    <w:name w:val="Heading 123"/>
    <w:basedOn w:val="HeadingLeft"/>
    <w:next w:val="Normal"/>
    <w:rsid w:val="00F462E0"/>
    <w:pPr>
      <w:numPr>
        <w:numId w:val="21"/>
      </w:numPr>
      <w:tabs>
        <w:tab w:val="clear" w:pos="567"/>
        <w:tab w:val="num" w:pos="1800"/>
      </w:tabs>
      <w:ind w:left="1800" w:hanging="360"/>
    </w:pPr>
  </w:style>
  <w:style w:type="paragraph" w:customStyle="1" w:styleId="HeadingABC">
    <w:name w:val="Heading ABC"/>
    <w:basedOn w:val="HeadingLeft"/>
    <w:next w:val="Normal"/>
    <w:rsid w:val="00F462E0"/>
    <w:pPr>
      <w:numPr>
        <w:numId w:val="20"/>
      </w:numPr>
      <w:tabs>
        <w:tab w:val="clear" w:pos="567"/>
        <w:tab w:val="num" w:pos="1440"/>
      </w:tabs>
      <w:ind w:left="1440" w:hanging="360"/>
    </w:pPr>
  </w:style>
  <w:style w:type="paragraph" w:customStyle="1" w:styleId="HeadingCentered">
    <w:name w:val="Heading Centered"/>
    <w:basedOn w:val="HeadingLeft"/>
    <w:next w:val="Normal"/>
    <w:rsid w:val="00F462E0"/>
    <w:pPr>
      <w:jc w:val="center"/>
    </w:pPr>
  </w:style>
  <w:style w:type="paragraph" w:customStyle="1" w:styleId="Jardin">
    <w:name w:val="Jardin"/>
    <w:basedOn w:val="Normal"/>
    <w:rsid w:val="00F462E0"/>
    <w:pPr>
      <w:widowControl/>
      <w:spacing w:before="200"/>
      <w:jc w:val="center"/>
    </w:pPr>
    <w:rPr>
      <w:rFonts w:eastAsia="Calibri"/>
      <w:szCs w:val="22"/>
      <w:lang w:eastAsia="en-US"/>
    </w:rPr>
  </w:style>
  <w:style w:type="paragraph" w:customStyle="1" w:styleId="Amendment">
    <w:name w:val="Amendment"/>
    <w:basedOn w:val="Normal"/>
    <w:next w:val="Normal"/>
    <w:rsid w:val="00F462E0"/>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F462E0"/>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F462E0"/>
    <w:pPr>
      <w:widowControl/>
      <w:spacing w:before="120" w:after="480"/>
      <w:contextualSpacing/>
    </w:pPr>
    <w:rPr>
      <w:rFonts w:eastAsia="Calibri"/>
      <w:szCs w:val="22"/>
      <w:lang w:eastAsia="en-US"/>
    </w:rPr>
  </w:style>
  <w:style w:type="paragraph" w:customStyle="1" w:styleId="ReplyBold">
    <w:name w:val="Reply Bold"/>
    <w:basedOn w:val="ReplyRE"/>
    <w:next w:val="Normal"/>
    <w:rsid w:val="00F462E0"/>
    <w:rPr>
      <w:b/>
    </w:rPr>
  </w:style>
  <w:style w:type="paragraph" w:customStyle="1" w:styleId="Annex">
    <w:name w:val="Annex"/>
    <w:basedOn w:val="Normal"/>
    <w:next w:val="Normal"/>
    <w:rsid w:val="00F462E0"/>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F462E0"/>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F462E0"/>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F462E0"/>
    <w:rPr>
      <w:rFonts w:ascii="Times New Roman" w:hAnsi="Times New Roman" w:cs="Times New Roman"/>
      <w:b/>
      <w:sz w:val="24"/>
      <w:shd w:val="clear" w:color="auto" w:fill="CCCCCC"/>
    </w:rPr>
  </w:style>
  <w:style w:type="paragraph" w:customStyle="1" w:styleId="NormalCompact">
    <w:name w:val="Normal Compact"/>
    <w:basedOn w:val="Normal"/>
    <w:next w:val="Normal"/>
    <w:rsid w:val="00F462E0"/>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F462E0"/>
    <w:pPr>
      <w:widowControl/>
    </w:pPr>
    <w:rPr>
      <w:rFonts w:eastAsia="Calibri"/>
      <w:sz w:val="20"/>
      <w:lang w:eastAsia="en-US"/>
    </w:rPr>
  </w:style>
  <w:style w:type="character" w:customStyle="1" w:styleId="EndnoteTextChar">
    <w:name w:val="Endnote Text Char"/>
    <w:basedOn w:val="DefaultParagraphFont"/>
    <w:link w:val="EndnoteText"/>
    <w:uiPriority w:val="99"/>
    <w:rsid w:val="00F462E0"/>
    <w:rPr>
      <w:rFonts w:eastAsia="Calibri"/>
      <w:lang w:val="el-GR" w:eastAsia="en-US"/>
    </w:rPr>
  </w:style>
  <w:style w:type="character" w:styleId="EndnoteReference">
    <w:name w:val="endnote reference"/>
    <w:basedOn w:val="DefaultParagraphFont"/>
    <w:uiPriority w:val="99"/>
    <w:unhideWhenUsed/>
    <w:rsid w:val="00F462E0"/>
    <w:rPr>
      <w:vertAlign w:val="superscript"/>
    </w:rPr>
  </w:style>
  <w:style w:type="paragraph" w:customStyle="1" w:styleId="HeaderCouncilLarge">
    <w:name w:val="Header Council Large"/>
    <w:basedOn w:val="Normal"/>
    <w:link w:val="HeaderCouncilLargeChar"/>
    <w:rsid w:val="00F462E0"/>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F462E0"/>
    <w:rPr>
      <w:rFonts w:eastAsia="Calibri"/>
      <w:sz w:val="24"/>
      <w:szCs w:val="22"/>
      <w:lang w:val="el-GR" w:eastAsia="en-US"/>
    </w:rPr>
  </w:style>
  <w:style w:type="character" w:customStyle="1" w:styleId="HeaderCouncilLargeChar">
    <w:name w:val="Header Council Large Char"/>
    <w:basedOn w:val="TechnicalBlockChar"/>
    <w:link w:val="HeaderCouncilLarge"/>
    <w:rsid w:val="00F462E0"/>
    <w:rPr>
      <w:rFonts w:eastAsia="Calibri"/>
      <w:sz w:val="2"/>
      <w:szCs w:val="22"/>
      <w:lang w:val="el-GR" w:eastAsia="en-US"/>
    </w:rPr>
  </w:style>
  <w:style w:type="paragraph" w:customStyle="1" w:styleId="FooterText">
    <w:name w:val="Footer Text"/>
    <w:basedOn w:val="Normal"/>
    <w:rsid w:val="00F462E0"/>
    <w:pPr>
      <w:widowControl/>
    </w:pPr>
    <w:rPr>
      <w:szCs w:val="24"/>
      <w:lang w:eastAsia="en-US"/>
    </w:rPr>
  </w:style>
  <w:style w:type="character" w:styleId="PlaceholderText">
    <w:name w:val="Placeholder Text"/>
    <w:basedOn w:val="DefaultParagraphFont"/>
    <w:uiPriority w:val="99"/>
    <w:semiHidden/>
    <w:rsid w:val="00F462E0"/>
    <w:rPr>
      <w:color w:val="808080"/>
    </w:rPr>
  </w:style>
  <w:style w:type="paragraph" w:styleId="TOC4">
    <w:name w:val="toc 4"/>
    <w:basedOn w:val="Normal"/>
    <w:next w:val="Normal"/>
    <w:uiPriority w:val="39"/>
    <w:unhideWhenUsed/>
    <w:rsid w:val="00F462E0"/>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F462E0"/>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F462E0"/>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F462E0"/>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F462E0"/>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F462E0"/>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F462E0"/>
    <w:pPr>
      <w:widowControl/>
      <w:spacing w:before="120" w:after="120" w:line="360" w:lineRule="auto"/>
      <w:ind w:left="4252"/>
    </w:pPr>
    <w:rPr>
      <w:rFonts w:eastAsia="Calibri"/>
      <w:szCs w:val="22"/>
      <w:lang w:eastAsia="en-US"/>
    </w:rPr>
  </w:style>
  <w:style w:type="paragraph" w:customStyle="1" w:styleId="Text8">
    <w:name w:val="Text 8"/>
    <w:basedOn w:val="Normal"/>
    <w:rsid w:val="00F462E0"/>
    <w:pPr>
      <w:widowControl/>
      <w:spacing w:before="120" w:after="120" w:line="360" w:lineRule="auto"/>
      <w:ind w:left="4819"/>
    </w:pPr>
    <w:rPr>
      <w:rFonts w:eastAsia="Calibri"/>
      <w:szCs w:val="22"/>
      <w:lang w:eastAsia="en-US"/>
    </w:rPr>
  </w:style>
  <w:style w:type="paragraph" w:customStyle="1" w:styleId="Text9">
    <w:name w:val="Text 9"/>
    <w:basedOn w:val="Normal"/>
    <w:rsid w:val="00F462E0"/>
    <w:pPr>
      <w:widowControl/>
      <w:spacing w:before="120" w:after="120" w:line="360" w:lineRule="auto"/>
      <w:ind w:left="5386"/>
    </w:pPr>
    <w:rPr>
      <w:rFonts w:eastAsia="Calibri"/>
      <w:szCs w:val="22"/>
      <w:lang w:eastAsia="en-US"/>
    </w:rPr>
  </w:style>
  <w:style w:type="paragraph" w:customStyle="1" w:styleId="Text10">
    <w:name w:val="Text 10"/>
    <w:basedOn w:val="Normal"/>
    <w:rsid w:val="00F462E0"/>
    <w:pPr>
      <w:widowControl/>
      <w:spacing w:before="120" w:after="120" w:line="360" w:lineRule="auto"/>
      <w:ind w:left="5953"/>
    </w:pPr>
    <w:rPr>
      <w:rFonts w:eastAsia="Calibri"/>
      <w:szCs w:val="22"/>
      <w:lang w:eastAsia="en-US"/>
    </w:rPr>
  </w:style>
  <w:style w:type="paragraph" w:customStyle="1" w:styleId="NormalLeft">
    <w:name w:val="Normal Left"/>
    <w:basedOn w:val="Normal"/>
    <w:rsid w:val="00F462E0"/>
    <w:pPr>
      <w:widowControl/>
      <w:spacing w:before="120" w:after="120" w:line="360" w:lineRule="auto"/>
    </w:pPr>
    <w:rPr>
      <w:rFonts w:eastAsia="Calibri"/>
      <w:szCs w:val="22"/>
      <w:lang w:eastAsia="en-US"/>
    </w:rPr>
  </w:style>
  <w:style w:type="paragraph" w:customStyle="1" w:styleId="QuotedText">
    <w:name w:val="Quoted Text"/>
    <w:basedOn w:val="Normal"/>
    <w:rsid w:val="00F462E0"/>
    <w:pPr>
      <w:widowControl/>
      <w:spacing w:before="120" w:after="120" w:line="360" w:lineRule="auto"/>
      <w:ind w:left="1417"/>
    </w:pPr>
    <w:rPr>
      <w:rFonts w:eastAsia="Calibri"/>
      <w:szCs w:val="22"/>
      <w:lang w:eastAsia="en-US"/>
    </w:rPr>
  </w:style>
  <w:style w:type="paragraph" w:customStyle="1" w:styleId="Point0">
    <w:name w:val="Point 0"/>
    <w:basedOn w:val="Normal"/>
    <w:rsid w:val="00F462E0"/>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F462E0"/>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F462E0"/>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F462E0"/>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F462E0"/>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F462E0"/>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F462E0"/>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F462E0"/>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F462E0"/>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F462E0"/>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F462E0"/>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F462E0"/>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F462E0"/>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F462E0"/>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F462E0"/>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F462E0"/>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F462E0"/>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F462E0"/>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F462E0"/>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F462E0"/>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F462E0"/>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F462E0"/>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F462E0"/>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F462E0"/>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F462E0"/>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F462E0"/>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F462E0"/>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F462E0"/>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F462E0"/>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F462E0"/>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F462E0"/>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F462E0"/>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F462E0"/>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F462E0"/>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F462E0"/>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F462E0"/>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F462E0"/>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F462E0"/>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F462E0"/>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F462E0"/>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F462E0"/>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F462E0"/>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F462E0"/>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F462E0"/>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F462E0"/>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F462E0"/>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F462E0"/>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F462E0"/>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F462E0"/>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F462E0"/>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F462E0"/>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F462E0"/>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F462E0"/>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F462E0"/>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F462E0"/>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F462E0"/>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F462E0"/>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F462E0"/>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F462E0"/>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F462E0"/>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F462E0"/>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F462E0"/>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F462E0"/>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F462E0"/>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F462E0"/>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F462E0"/>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F462E0"/>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F462E0"/>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F462E0"/>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F462E0"/>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F462E0"/>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F462E0"/>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F462E0"/>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F462E0"/>
    <w:pPr>
      <w:widowControl/>
      <w:spacing w:before="480" w:after="120" w:line="360" w:lineRule="auto"/>
    </w:pPr>
    <w:rPr>
      <w:rFonts w:eastAsia="Calibri"/>
      <w:szCs w:val="22"/>
      <w:lang w:eastAsia="en-US"/>
    </w:rPr>
  </w:style>
  <w:style w:type="paragraph" w:customStyle="1" w:styleId="Considrant">
    <w:name w:val="Considérant"/>
    <w:basedOn w:val="Normal"/>
    <w:rsid w:val="00F462E0"/>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F462E0"/>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F462E0"/>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F462E0"/>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F462E0"/>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F462E0"/>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F462E0"/>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F462E0"/>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F462E0"/>
    <w:pPr>
      <w:widowControl/>
      <w:spacing w:line="360" w:lineRule="auto"/>
      <w:jc w:val="center"/>
    </w:pPr>
    <w:rPr>
      <w:rFonts w:eastAsia="Calibri"/>
      <w:b/>
      <w:szCs w:val="22"/>
      <w:lang w:eastAsia="en-US"/>
    </w:rPr>
  </w:style>
  <w:style w:type="paragraph" w:customStyle="1" w:styleId="Statut">
    <w:name w:val="Statut"/>
    <w:basedOn w:val="Normal"/>
    <w:next w:val="Typedudocument"/>
    <w:rsid w:val="00F462E0"/>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F462E0"/>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F462E0"/>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F462E0"/>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F462E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F462E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F462E0"/>
    <w:pPr>
      <w:widowControl/>
      <w:spacing w:line="360" w:lineRule="auto"/>
      <w:ind w:left="5103"/>
    </w:pPr>
    <w:rPr>
      <w:rFonts w:eastAsia="Calibri"/>
      <w:szCs w:val="22"/>
      <w:lang w:eastAsia="en-US"/>
    </w:rPr>
  </w:style>
  <w:style w:type="paragraph" w:customStyle="1" w:styleId="EntLogo">
    <w:name w:val="EntLogo"/>
    <w:basedOn w:val="Normal"/>
    <w:rsid w:val="00F462E0"/>
    <w:pPr>
      <w:widowControl/>
      <w:tabs>
        <w:tab w:val="right" w:pos="9639"/>
      </w:tabs>
      <w:spacing w:line="360" w:lineRule="auto"/>
    </w:pPr>
    <w:rPr>
      <w:rFonts w:eastAsia="Calibri"/>
      <w:b/>
      <w:szCs w:val="22"/>
      <w:lang w:eastAsia="en-US"/>
    </w:rPr>
  </w:style>
  <w:style w:type="paragraph" w:customStyle="1" w:styleId="EntInstit">
    <w:name w:val="EntInstit"/>
    <w:basedOn w:val="Normal"/>
    <w:rsid w:val="00F462E0"/>
    <w:pPr>
      <w:widowControl/>
      <w:jc w:val="right"/>
    </w:pPr>
    <w:rPr>
      <w:rFonts w:eastAsia="Calibri"/>
      <w:b/>
      <w:szCs w:val="22"/>
      <w:lang w:eastAsia="en-US"/>
    </w:rPr>
  </w:style>
  <w:style w:type="paragraph" w:customStyle="1" w:styleId="EntRefer">
    <w:name w:val="EntRefer"/>
    <w:basedOn w:val="Normal"/>
    <w:rsid w:val="00F462E0"/>
    <w:pPr>
      <w:widowControl/>
    </w:pPr>
    <w:rPr>
      <w:rFonts w:eastAsia="Calibri"/>
      <w:b/>
      <w:szCs w:val="22"/>
      <w:lang w:eastAsia="en-US"/>
    </w:rPr>
  </w:style>
  <w:style w:type="paragraph" w:customStyle="1" w:styleId="EntEmet">
    <w:name w:val="EntEmet"/>
    <w:basedOn w:val="Normal"/>
    <w:rsid w:val="00F462E0"/>
    <w:pPr>
      <w:widowControl/>
      <w:spacing w:before="40"/>
    </w:pPr>
    <w:rPr>
      <w:rFonts w:eastAsia="Calibri"/>
      <w:szCs w:val="22"/>
      <w:lang w:eastAsia="en-US"/>
    </w:rPr>
  </w:style>
  <w:style w:type="paragraph" w:customStyle="1" w:styleId="EntText">
    <w:name w:val="EntText"/>
    <w:basedOn w:val="Normal"/>
    <w:rsid w:val="00F462E0"/>
    <w:pPr>
      <w:widowControl/>
      <w:spacing w:before="120" w:after="120" w:line="360" w:lineRule="auto"/>
    </w:pPr>
    <w:rPr>
      <w:rFonts w:eastAsia="Calibri"/>
      <w:szCs w:val="22"/>
      <w:lang w:eastAsia="en-US"/>
    </w:rPr>
  </w:style>
  <w:style w:type="paragraph" w:customStyle="1" w:styleId="EntEU">
    <w:name w:val="EntEU"/>
    <w:basedOn w:val="Normal"/>
    <w:rsid w:val="00F462E0"/>
    <w:pPr>
      <w:widowControl/>
      <w:spacing w:before="240" w:after="240"/>
      <w:jc w:val="center"/>
    </w:pPr>
    <w:rPr>
      <w:rFonts w:eastAsia="Calibri"/>
      <w:b/>
      <w:sz w:val="36"/>
      <w:szCs w:val="22"/>
      <w:lang w:eastAsia="en-US"/>
    </w:rPr>
  </w:style>
  <w:style w:type="paragraph" w:customStyle="1" w:styleId="EntASSOC">
    <w:name w:val="EntASSOC"/>
    <w:basedOn w:val="Normal"/>
    <w:rsid w:val="00F462E0"/>
    <w:pPr>
      <w:widowControl/>
      <w:jc w:val="center"/>
    </w:pPr>
    <w:rPr>
      <w:rFonts w:eastAsia="Calibri"/>
      <w:b/>
      <w:szCs w:val="22"/>
      <w:lang w:eastAsia="en-US"/>
    </w:rPr>
  </w:style>
  <w:style w:type="paragraph" w:customStyle="1" w:styleId="EntACP">
    <w:name w:val="EntACP"/>
    <w:basedOn w:val="Normal"/>
    <w:rsid w:val="00F462E0"/>
    <w:pPr>
      <w:widowControl/>
      <w:spacing w:after="180"/>
      <w:jc w:val="center"/>
    </w:pPr>
    <w:rPr>
      <w:rFonts w:eastAsia="Calibri"/>
      <w:b/>
      <w:spacing w:val="40"/>
      <w:sz w:val="28"/>
      <w:szCs w:val="22"/>
      <w:lang w:eastAsia="en-US"/>
    </w:rPr>
  </w:style>
  <w:style w:type="paragraph" w:customStyle="1" w:styleId="EntInstitACP">
    <w:name w:val="EntInstitACP"/>
    <w:basedOn w:val="Normal"/>
    <w:rsid w:val="00F462E0"/>
    <w:pPr>
      <w:widowControl/>
      <w:jc w:val="center"/>
    </w:pPr>
    <w:rPr>
      <w:rFonts w:eastAsia="Calibri"/>
      <w:b/>
      <w:szCs w:val="22"/>
      <w:lang w:eastAsia="en-US"/>
    </w:rPr>
  </w:style>
  <w:style w:type="paragraph" w:customStyle="1" w:styleId="Genredudocument">
    <w:name w:val="Genre du document"/>
    <w:basedOn w:val="EntRefer"/>
    <w:next w:val="EntRefer"/>
    <w:rsid w:val="00F462E0"/>
    <w:pPr>
      <w:spacing w:before="240"/>
    </w:pPr>
  </w:style>
  <w:style w:type="paragraph" w:customStyle="1" w:styleId="Accordtitre">
    <w:name w:val="Accord titre"/>
    <w:basedOn w:val="Normal"/>
    <w:rsid w:val="00F462E0"/>
    <w:pPr>
      <w:widowControl/>
      <w:spacing w:line="360" w:lineRule="auto"/>
      <w:jc w:val="center"/>
    </w:pPr>
    <w:rPr>
      <w:rFonts w:eastAsia="Calibri"/>
      <w:szCs w:val="22"/>
      <w:lang w:eastAsia="en-US"/>
    </w:rPr>
  </w:style>
  <w:style w:type="paragraph" w:customStyle="1" w:styleId="FooterAccord">
    <w:name w:val="Footer Accord"/>
    <w:basedOn w:val="Normal"/>
    <w:rsid w:val="00F462E0"/>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F462E0"/>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F462E0"/>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F462E0"/>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F462E0"/>
    <w:pPr>
      <w:spacing w:after="240"/>
    </w:pPr>
  </w:style>
  <w:style w:type="paragraph" w:customStyle="1" w:styleId="Annexetitre">
    <w:name w:val="Annexe titre"/>
    <w:basedOn w:val="Normal"/>
    <w:next w:val="Normal"/>
    <w:rsid w:val="00F462E0"/>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F462E0"/>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F462E0"/>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F462E0"/>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F462E0"/>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F462E0"/>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F462E0"/>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F462E0"/>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F462E0"/>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F462E0"/>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F462E0"/>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F462E0"/>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F462E0"/>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F462E0"/>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F462E0"/>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F462E0"/>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F462E0"/>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F462E0"/>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F462E0"/>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F462E0"/>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F462E0"/>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F462E0"/>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F462E0"/>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F462E0"/>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F462E0"/>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F462E0"/>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F462E0"/>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F462E0"/>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F462E0"/>
    <w:pPr>
      <w:pBdr>
        <w:left w:val="single" w:sz="18" w:space="5" w:color="0070C0"/>
      </w:pBdr>
      <w:spacing w:after="160" w:line="259" w:lineRule="auto"/>
    </w:pPr>
    <w:rPr>
      <w:rFonts w:ascii="Calibri" w:eastAsia="Calibri" w:hAnsi="Calibri" w:cs="Arial"/>
      <w:i/>
      <w:sz w:val="22"/>
      <w:szCs w:val="22"/>
      <w:lang w:val="el-GR" w:eastAsia="en-US"/>
    </w:rPr>
  </w:style>
  <w:style w:type="paragraph" w:customStyle="1" w:styleId="CommentFwdQuotedText">
    <w:name w:val="CommentFwdQuotedText"/>
    <w:basedOn w:val="Normal"/>
    <w:rsid w:val="00F462E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F462E0"/>
    <w:pPr>
      <w:pBdr>
        <w:top w:val="none" w:sz="0" w:space="0" w:color="auto"/>
        <w:left w:val="single" w:sz="4" w:space="20" w:color="auto"/>
      </w:pBdr>
    </w:pPr>
  </w:style>
  <w:style w:type="character" w:customStyle="1" w:styleId="diff-tte-added">
    <w:name w:val="diff-tte-added"/>
    <w:basedOn w:val="DefaultParagraphFont"/>
    <w:rsid w:val="00F462E0"/>
    <w:rPr>
      <w:b/>
      <w:i/>
    </w:rPr>
  </w:style>
  <w:style w:type="character" w:customStyle="1" w:styleId="diff-tte-removed">
    <w:name w:val="diff-tte-removed"/>
    <w:basedOn w:val="DefaultParagraphFont"/>
    <w:rsid w:val="00F462E0"/>
    <w:rPr>
      <w:strike/>
    </w:rPr>
  </w:style>
  <w:style w:type="paragraph" w:customStyle="1" w:styleId="Default">
    <w:name w:val="Default"/>
    <w:rsid w:val="00F462E0"/>
    <w:pPr>
      <w:autoSpaceDE w:val="0"/>
      <w:autoSpaceDN w:val="0"/>
      <w:adjustRightInd w:val="0"/>
    </w:pPr>
    <w:rPr>
      <w:rFonts w:ascii="Cambria" w:eastAsia="Calibri" w:hAnsi="Cambria" w:cs="Cambria"/>
      <w:color w:val="000000"/>
      <w:sz w:val="24"/>
      <w:szCs w:val="24"/>
      <w:lang w:val="el-GR" w:eastAsia="en-US"/>
    </w:rPr>
  </w:style>
  <w:style w:type="paragraph" w:customStyle="1" w:styleId="TableParagraph">
    <w:name w:val="Table Paragraph"/>
    <w:basedOn w:val="Normal"/>
    <w:uiPriority w:val="1"/>
    <w:qFormat/>
    <w:rsid w:val="00F462E0"/>
    <w:pPr>
      <w:autoSpaceDE w:val="0"/>
      <w:autoSpaceDN w:val="0"/>
    </w:pPr>
    <w:rPr>
      <w:rFonts w:ascii="Cambria" w:eastAsia="Cambria" w:hAnsi="Cambria" w:cs="Cambria"/>
      <w:sz w:val="22"/>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F462E0"/>
    <w:pPr>
      <w:widowControl/>
      <w:spacing w:after="160" w:line="240" w:lineRule="exact"/>
    </w:pPr>
    <w:rPr>
      <w:sz w:val="20"/>
      <w:vertAlign w:val="superscript"/>
      <w:lang w:val="en-GB"/>
    </w:rPr>
  </w:style>
  <w:style w:type="character" w:styleId="Emphasis">
    <w:name w:val="Emphasis"/>
    <w:basedOn w:val="DefaultParagraphFont"/>
    <w:uiPriority w:val="20"/>
    <w:qFormat/>
    <w:rsid w:val="00F462E0"/>
    <w:rPr>
      <w:i/>
      <w:iCs/>
    </w:rPr>
  </w:style>
  <w:style w:type="character" w:customStyle="1" w:styleId="Hyperlink1">
    <w:name w:val="Hyperlink1"/>
    <w:basedOn w:val="DefaultParagraphFont"/>
    <w:uiPriority w:val="99"/>
    <w:unhideWhenUsed/>
    <w:rsid w:val="00F462E0"/>
    <w:rPr>
      <w:color w:val="0000FF"/>
      <w:u w:val="single"/>
    </w:rPr>
  </w:style>
  <w:style w:type="character" w:customStyle="1" w:styleId="UnresolvedMention1">
    <w:name w:val="Unresolved Mention1"/>
    <w:basedOn w:val="DefaultParagraphFont"/>
    <w:uiPriority w:val="99"/>
    <w:semiHidden/>
    <w:unhideWhenUsed/>
    <w:rsid w:val="00F462E0"/>
    <w:rPr>
      <w:color w:val="605E5C"/>
      <w:shd w:val="clear" w:color="auto" w:fill="E1DFDD"/>
    </w:rPr>
  </w:style>
  <w:style w:type="character" w:customStyle="1" w:styleId="UnresolvedMention2">
    <w:name w:val="Unresolved Mention2"/>
    <w:basedOn w:val="DefaultParagraphFont"/>
    <w:uiPriority w:val="99"/>
    <w:semiHidden/>
    <w:unhideWhenUsed/>
    <w:rsid w:val="00F462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54F2A-CE0B-42B7-9302-5332A88C3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437</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2024-04-15T10:46:00Z</dcterms:created>
  <dcterms:modified xsi:type="dcterms:W3CDTF">2024-04-15T10:46:00Z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P9_TA(2024)0061_</vt:lpwstr>
  </property>
  <property fmtid="{D5CDD505-2E9C-101B-9397-08002B2CF9AE}" pid="4" name="&lt;Type&gt;">
    <vt:lpwstr>RR</vt:lpwstr>
  </property>
</Properties>
</file>