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8B0" w14:paraId="36A3F4ED" w14:textId="77777777" w:rsidTr="0010095E">
        <w:trPr>
          <w:trHeight w:hRule="exact" w:val="1418"/>
        </w:trPr>
        <w:tc>
          <w:tcPr>
            <w:tcW w:w="6804" w:type="dxa"/>
            <w:shd w:val="clear" w:color="auto" w:fill="auto"/>
            <w:vAlign w:val="center"/>
          </w:tcPr>
          <w:p w14:paraId="5AE993B3" w14:textId="279E0F6C" w:rsidR="00751A4A" w:rsidRPr="000378B0" w:rsidRDefault="00E77CEF" w:rsidP="0010095E">
            <w:pPr>
              <w:pStyle w:val="EPName"/>
            </w:pPr>
            <w:r w:rsidRPr="000378B0">
              <w:t>Parlaimint na hEorpa</w:t>
            </w:r>
          </w:p>
          <w:p w14:paraId="4DD40DDF" w14:textId="77777777" w:rsidR="00751A4A" w:rsidRPr="000378B0" w:rsidRDefault="00817416" w:rsidP="00756632">
            <w:pPr>
              <w:pStyle w:val="EPTerm"/>
              <w:rPr>
                <w:rStyle w:val="HideTWBExt"/>
                <w:noProof w:val="0"/>
                <w:vanish w:val="0"/>
                <w:color w:val="auto"/>
              </w:rPr>
            </w:pPr>
            <w:r w:rsidRPr="004F6DC5">
              <w:t>2019</w:t>
            </w:r>
            <w:r w:rsidRPr="000378B0">
              <w:t>-</w:t>
            </w:r>
            <w:r w:rsidRPr="004F6DC5">
              <w:t>2024</w:t>
            </w:r>
          </w:p>
        </w:tc>
        <w:tc>
          <w:tcPr>
            <w:tcW w:w="2268" w:type="dxa"/>
            <w:shd w:val="clear" w:color="auto" w:fill="auto"/>
          </w:tcPr>
          <w:p w14:paraId="5B2507AA" w14:textId="77777777" w:rsidR="00751A4A" w:rsidRPr="000378B0" w:rsidRDefault="00187494" w:rsidP="0010095E">
            <w:pPr>
              <w:pStyle w:val="EPLogo"/>
            </w:pPr>
            <w:r w:rsidRPr="000378B0">
              <w:rPr>
                <w:noProof/>
                <w:lang w:val="en-GB"/>
              </w:rPr>
              <w:drawing>
                <wp:inline distT="0" distB="0" distL="0" distR="0" wp14:anchorId="136ADF7F" wp14:editId="060CB6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F7FEB7" w14:textId="77777777" w:rsidR="00D058B8" w:rsidRPr="000378B0" w:rsidRDefault="00D058B8" w:rsidP="004C5D52">
      <w:pPr>
        <w:pStyle w:val="LineTop"/>
      </w:pPr>
    </w:p>
    <w:p w14:paraId="26F38B6C" w14:textId="77777777" w:rsidR="00680577" w:rsidRPr="000378B0" w:rsidRDefault="00E77CEF" w:rsidP="00680577">
      <w:pPr>
        <w:pStyle w:val="EPBodyTA1"/>
      </w:pPr>
      <w:r w:rsidRPr="000378B0">
        <w:t>TÉACSANNA ARNA nGLACADH</w:t>
      </w:r>
    </w:p>
    <w:p w14:paraId="68387903" w14:textId="77777777" w:rsidR="00D058B8" w:rsidRPr="000378B0" w:rsidRDefault="00D058B8" w:rsidP="00D058B8">
      <w:pPr>
        <w:pStyle w:val="LineBottom"/>
      </w:pPr>
    </w:p>
    <w:p w14:paraId="59874C91" w14:textId="30D3034E" w:rsidR="00E77CEF" w:rsidRPr="0089412D" w:rsidRDefault="00E77CEF" w:rsidP="00E77CEF">
      <w:pPr>
        <w:pStyle w:val="ATHeading1"/>
        <w:rPr>
          <w:lang w:val="sv-SE"/>
        </w:rPr>
      </w:pPr>
      <w:bookmarkStart w:id="0" w:name="TANumber"/>
      <w:r w:rsidRPr="000378B0">
        <w:t>P</w:t>
      </w:r>
      <w:r w:rsidRPr="004F6DC5">
        <w:t>9</w:t>
      </w:r>
      <w:r w:rsidRPr="000378B0">
        <w:t>_TA(</w:t>
      </w:r>
      <w:r w:rsidRPr="004F6DC5">
        <w:t>2024</w:t>
      </w:r>
      <w:r w:rsidRPr="000378B0">
        <w:t>)</w:t>
      </w:r>
      <w:r w:rsidRPr="004F6DC5">
        <w:t>00</w:t>
      </w:r>
      <w:bookmarkEnd w:id="0"/>
      <w:r w:rsidR="00DE2492" w:rsidRPr="004F6DC5">
        <w:rPr>
          <w:lang w:val="sv-SE"/>
        </w:rPr>
        <w:t>61</w:t>
      </w:r>
    </w:p>
    <w:p w14:paraId="369146C5" w14:textId="3F6B78E8" w:rsidR="00E77CEF" w:rsidRPr="000378B0" w:rsidRDefault="002815DD" w:rsidP="00E77CEF">
      <w:pPr>
        <w:pStyle w:val="ATHeading2"/>
      </w:pPr>
      <w:bookmarkStart w:id="1" w:name="title"/>
      <w:r w:rsidRPr="00154B2C">
        <w:t>L</w:t>
      </w:r>
      <w:r w:rsidRPr="002815DD">
        <w:t xml:space="preserve">easuithe ar an </w:t>
      </w:r>
      <w:r w:rsidR="00006FC7" w:rsidRPr="00154B2C">
        <w:t>R</w:t>
      </w:r>
      <w:r w:rsidRPr="002815DD">
        <w:t xml:space="preserve">ialachán </w:t>
      </w:r>
      <w:r w:rsidR="00006FC7" w:rsidRPr="00154B2C">
        <w:t>maidir le</w:t>
      </w:r>
      <w:r w:rsidRPr="002815DD">
        <w:t xml:space="preserve"> bearta bainistithe, caomhnaithe agus rialaithe is infheidhme i limistéar Choinbhinsiún ICCAT agus an </w:t>
      </w:r>
      <w:r w:rsidR="00006FC7" w:rsidRPr="00154B2C">
        <w:t>R</w:t>
      </w:r>
      <w:r w:rsidRPr="002815DD">
        <w:t xml:space="preserve">ialachán </w:t>
      </w:r>
      <w:r w:rsidR="00006FC7" w:rsidRPr="00154B2C">
        <w:t>maidir le</w:t>
      </w:r>
      <w:r w:rsidRPr="002815DD">
        <w:t xml:space="preserve"> plean ilbhliantúil bainistíochta don tuinnín gorm san Atlantach Thoir agus sa Mheánmhuir</w:t>
      </w:r>
      <w:bookmarkEnd w:id="1"/>
    </w:p>
    <w:p w14:paraId="7E54C336" w14:textId="7AACC3A2" w:rsidR="00E77CEF" w:rsidRPr="000378B0" w:rsidRDefault="00E77CEF" w:rsidP="00E77CEF">
      <w:pPr>
        <w:rPr>
          <w:i/>
          <w:vanish/>
        </w:rPr>
      </w:pPr>
      <w:r w:rsidRPr="000378B0">
        <w:rPr>
          <w:i/>
        </w:rPr>
        <w:fldChar w:fldCharType="begin"/>
      </w:r>
      <w:r w:rsidRPr="000378B0">
        <w:rPr>
          <w:i/>
        </w:rPr>
        <w:instrText xml:space="preserve"> TC"(</w:instrText>
      </w:r>
      <w:bookmarkStart w:id="2" w:name="DocNumber"/>
      <w:r w:rsidRPr="000378B0">
        <w:rPr>
          <w:i/>
        </w:rPr>
        <w:instrText>A</w:instrText>
      </w:r>
      <w:r w:rsidRPr="004F6DC5">
        <w:rPr>
          <w:i/>
        </w:rPr>
        <w:instrText>9</w:instrText>
      </w:r>
      <w:r w:rsidRPr="000378B0">
        <w:rPr>
          <w:i/>
        </w:rPr>
        <w:instrText>-</w:instrText>
      </w:r>
      <w:r w:rsidRPr="004F6DC5">
        <w:rPr>
          <w:i/>
        </w:rPr>
        <w:instrText>0301</w:instrText>
      </w:r>
      <w:r w:rsidRPr="000378B0">
        <w:rPr>
          <w:i/>
        </w:rPr>
        <w:instrText>/</w:instrText>
      </w:r>
      <w:r w:rsidRPr="004F6DC5">
        <w:rPr>
          <w:i/>
        </w:rPr>
        <w:instrText>2023</w:instrText>
      </w:r>
      <w:bookmarkEnd w:id="2"/>
      <w:r w:rsidRPr="000378B0">
        <w:rPr>
          <w:i/>
        </w:rPr>
        <w:instrText xml:space="preserve"> - Rapóirtéir:</w:instrText>
      </w:r>
      <w:r w:rsidR="00154B2C" w:rsidRPr="00DE2492">
        <w:rPr>
          <w:i/>
          <w:lang w:val="pt-PT"/>
        </w:rPr>
        <w:instrText xml:space="preserve"> </w:instrText>
      </w:r>
      <w:r w:rsidRPr="000378B0">
        <w:rPr>
          <w:i/>
        </w:rPr>
        <w:instrText>Clara Aguilera)"\l</w:instrText>
      </w:r>
      <w:r w:rsidRPr="004F6DC5">
        <w:rPr>
          <w:i/>
        </w:rPr>
        <w:instrText>3</w:instrText>
      </w:r>
      <w:r w:rsidRPr="000378B0">
        <w:rPr>
          <w:i/>
        </w:rPr>
        <w:instrText xml:space="preserve"> \n&gt; \* MERGEFORMAT </w:instrText>
      </w:r>
      <w:r w:rsidRPr="000378B0">
        <w:rPr>
          <w:i/>
        </w:rPr>
        <w:fldChar w:fldCharType="end"/>
      </w:r>
    </w:p>
    <w:p w14:paraId="14D1F20B" w14:textId="77777777" w:rsidR="00E77CEF" w:rsidRPr="000378B0" w:rsidRDefault="00E77CEF" w:rsidP="00E77CEF">
      <w:pPr>
        <w:rPr>
          <w:vanish/>
        </w:rPr>
      </w:pPr>
      <w:bookmarkStart w:id="3" w:name="Commission"/>
      <w:r w:rsidRPr="000378B0">
        <w:rPr>
          <w:vanish/>
        </w:rPr>
        <w:t>An Coiste um Iascach</w:t>
      </w:r>
      <w:bookmarkEnd w:id="3"/>
    </w:p>
    <w:p w14:paraId="553F5A8C" w14:textId="77777777" w:rsidR="00E77CEF" w:rsidRPr="000378B0" w:rsidRDefault="00E77CEF" w:rsidP="00E77CEF">
      <w:pPr>
        <w:rPr>
          <w:vanish/>
        </w:rPr>
      </w:pPr>
      <w:bookmarkStart w:id="4" w:name="PE"/>
      <w:r w:rsidRPr="000378B0">
        <w:rPr>
          <w:vanish/>
        </w:rPr>
        <w:t>PE</w:t>
      </w:r>
      <w:r w:rsidRPr="004F6DC5">
        <w:rPr>
          <w:vanish/>
        </w:rPr>
        <w:t>750</w:t>
      </w:r>
      <w:r w:rsidRPr="000378B0">
        <w:rPr>
          <w:vanish/>
        </w:rPr>
        <w:t>.</w:t>
      </w:r>
      <w:r w:rsidRPr="004F6DC5">
        <w:rPr>
          <w:vanish/>
        </w:rPr>
        <w:t>194</w:t>
      </w:r>
      <w:bookmarkEnd w:id="4"/>
    </w:p>
    <w:p w14:paraId="7A81A2CB" w14:textId="617A5063" w:rsidR="00E77CEF" w:rsidRPr="000378B0" w:rsidRDefault="00E77CEF" w:rsidP="00E77CEF">
      <w:pPr>
        <w:pStyle w:val="ATHeading3"/>
      </w:pPr>
      <w:bookmarkStart w:id="5" w:name="Sujet"/>
      <w:r w:rsidRPr="000378B0">
        <w:t xml:space="preserve">Rún reachtach ó Pharlaimint na hEorpa an </w:t>
      </w:r>
      <w:r w:rsidR="00A73ED3" w:rsidRPr="004F6DC5">
        <w:t>6</w:t>
      </w:r>
      <w:r w:rsidRPr="000378B0">
        <w:t xml:space="preserve"> </w:t>
      </w:r>
      <w:r w:rsidR="002815DD" w:rsidRPr="00154B2C">
        <w:t>Feabhra</w:t>
      </w:r>
      <w:r w:rsidR="002815DD" w:rsidRPr="000378B0">
        <w:t xml:space="preserve"> </w:t>
      </w:r>
      <w:r w:rsidRPr="004F6DC5">
        <w:t>2024</w:t>
      </w:r>
      <w:r w:rsidRPr="000378B0">
        <w:t xml:space="preserve"> ar an togra le haghaidh rialachán ó Pharlaimint na hEorpa agus ón gComhairle lena leasaítear Rialachán (AE) </w:t>
      </w:r>
      <w:r w:rsidRPr="004F6DC5">
        <w:t>2017</w:t>
      </w:r>
      <w:r w:rsidRPr="000378B0">
        <w:t>/</w:t>
      </w:r>
      <w:r w:rsidRPr="004F6DC5">
        <w:t>2107</w:t>
      </w:r>
      <w:r w:rsidRPr="000378B0">
        <w:t xml:space="preserve"> lena leagtar síos bearta bainistithe, caomhnaithe agus rialaithe is infheidhme i limistéar an Choinbhinsiúin Idirnáisiúnta um Chaomhnú Thuinníní an Atlantaigh (ICCAT) agus Rialachán (AE) </w:t>
      </w:r>
      <w:r w:rsidR="004F6DC5" w:rsidRPr="004F6DC5">
        <w:t>…/</w:t>
      </w:r>
      <w:r w:rsidRPr="004F6DC5">
        <w:t>2022</w:t>
      </w:r>
      <w:r w:rsidRPr="000378B0">
        <w:t xml:space="preserve"> lena mbunaítear plean ilbhliantúil bainistíochta don tuinnín gorm san Atlantach Thoir agus sa Mheánmhuir</w:t>
      </w:r>
      <w:bookmarkEnd w:id="5"/>
      <w:r w:rsidRPr="000378B0">
        <w:t xml:space="preserve"> </w:t>
      </w:r>
      <w:bookmarkStart w:id="6" w:name="References"/>
      <w:r w:rsidRPr="000378B0">
        <w:t>(COM(</w:t>
      </w:r>
      <w:r w:rsidRPr="004F6DC5">
        <w:t>2022</w:t>
      </w:r>
      <w:r w:rsidRPr="000378B0">
        <w:t>)</w:t>
      </w:r>
      <w:r w:rsidRPr="004F6DC5">
        <w:t>0171</w:t>
      </w:r>
      <w:r w:rsidRPr="000378B0">
        <w:t xml:space="preserve"> – C</w:t>
      </w:r>
      <w:r w:rsidRPr="004F6DC5">
        <w:t>9</w:t>
      </w:r>
      <w:r w:rsidRPr="000378B0">
        <w:t>-</w:t>
      </w:r>
      <w:r w:rsidRPr="004F6DC5">
        <w:t>0151</w:t>
      </w:r>
      <w:r w:rsidRPr="000378B0">
        <w:t>/</w:t>
      </w:r>
      <w:r w:rsidRPr="004F6DC5">
        <w:t>2022</w:t>
      </w:r>
      <w:r w:rsidRPr="000378B0">
        <w:t xml:space="preserve"> – </w:t>
      </w:r>
      <w:r w:rsidRPr="004F6DC5">
        <w:t>2022</w:t>
      </w:r>
      <w:r w:rsidRPr="000378B0">
        <w:t>/</w:t>
      </w:r>
      <w:r w:rsidRPr="004F6DC5">
        <w:t>0111</w:t>
      </w:r>
      <w:r w:rsidRPr="000378B0">
        <w:t>(COD))</w:t>
      </w:r>
      <w:bookmarkEnd w:id="6"/>
    </w:p>
    <w:p w14:paraId="5A4F4233" w14:textId="77777777" w:rsidR="00E77CEF" w:rsidRPr="000378B0" w:rsidRDefault="00E77CEF" w:rsidP="00E77CEF"/>
    <w:p w14:paraId="2DAB937E" w14:textId="77777777" w:rsidR="00E63F6B" w:rsidRPr="000378B0" w:rsidRDefault="00E63F6B" w:rsidP="00E63F6B">
      <w:pPr>
        <w:pStyle w:val="NormalBold"/>
      </w:pPr>
      <w:bookmarkStart w:id="7" w:name="TextBodyBegin"/>
      <w:bookmarkEnd w:id="7"/>
      <w:r w:rsidRPr="000378B0">
        <w:t>(An gnáthnós imeachta reachtach: an chéad léamh)</w:t>
      </w:r>
    </w:p>
    <w:p w14:paraId="2A461102" w14:textId="77777777" w:rsidR="00E63F6B" w:rsidRPr="000378B0" w:rsidRDefault="00E63F6B" w:rsidP="00E63F6B">
      <w:pPr>
        <w:pStyle w:val="EPComma"/>
      </w:pPr>
      <w:r w:rsidRPr="000378B0">
        <w:rPr>
          <w:i/>
        </w:rPr>
        <w:t>Tá Parlaimint na hEorpa</w:t>
      </w:r>
      <w:r w:rsidRPr="000378B0">
        <w:t>,</w:t>
      </w:r>
    </w:p>
    <w:p w14:paraId="5D073119" w14:textId="77777777" w:rsidR="00E63F6B" w:rsidRPr="000378B0" w:rsidRDefault="00E63F6B" w:rsidP="00E63F6B">
      <w:pPr>
        <w:pStyle w:val="NormalHanging12a"/>
      </w:pPr>
      <w:r w:rsidRPr="000378B0">
        <w:t>–</w:t>
      </w:r>
      <w:r w:rsidRPr="000378B0">
        <w:tab/>
        <w:t>ag féachaint don togra ón gCoimisiún chuig Parlaimint na hEorpa agus chuig an gComhairle (COM(</w:t>
      </w:r>
      <w:r w:rsidRPr="004F6DC5">
        <w:t>2022</w:t>
      </w:r>
      <w:r w:rsidRPr="000378B0">
        <w:t>)</w:t>
      </w:r>
      <w:r w:rsidRPr="004F6DC5">
        <w:t>0171</w:t>
      </w:r>
      <w:r w:rsidRPr="000378B0">
        <w:t>),</w:t>
      </w:r>
    </w:p>
    <w:p w14:paraId="77F36ED6" w14:textId="77777777" w:rsidR="00E63F6B" w:rsidRPr="000378B0" w:rsidRDefault="00E63F6B" w:rsidP="00E63F6B">
      <w:pPr>
        <w:pStyle w:val="NormalHanging12a"/>
      </w:pPr>
      <w:r w:rsidRPr="000378B0">
        <w:t>–</w:t>
      </w:r>
      <w:r w:rsidRPr="000378B0">
        <w:tab/>
        <w:t>ag féachaint d’Airteagal </w:t>
      </w:r>
      <w:r w:rsidRPr="004F6DC5">
        <w:t>294</w:t>
      </w:r>
      <w:r w:rsidRPr="000378B0">
        <w:t>(</w:t>
      </w:r>
      <w:r w:rsidRPr="004F6DC5">
        <w:t>2</w:t>
      </w:r>
      <w:r w:rsidRPr="000378B0">
        <w:t>) agus d’Airteagal </w:t>
      </w:r>
      <w:r w:rsidRPr="004F6DC5">
        <w:t>43</w:t>
      </w:r>
      <w:r w:rsidRPr="000378B0">
        <w:t>(</w:t>
      </w:r>
      <w:r w:rsidRPr="004F6DC5">
        <w:t>2</w:t>
      </w:r>
      <w:r w:rsidRPr="000378B0">
        <w:t>) den Chonradh ar Fheidhmiú an Aontais Eorpaigh, ar dá mbun a thíolaic an Coimisiún an togra do Pharlaimint na hEorpa (C</w:t>
      </w:r>
      <w:r w:rsidRPr="004F6DC5">
        <w:t>9</w:t>
      </w:r>
      <w:r w:rsidRPr="000378B0">
        <w:noBreakHyphen/>
      </w:r>
      <w:r w:rsidRPr="004F6DC5">
        <w:t>0151</w:t>
      </w:r>
      <w:r w:rsidRPr="000378B0">
        <w:t>/</w:t>
      </w:r>
      <w:r w:rsidRPr="004F6DC5">
        <w:t>2022</w:t>
      </w:r>
      <w:r w:rsidRPr="000378B0">
        <w:t>),</w:t>
      </w:r>
    </w:p>
    <w:p w14:paraId="50EFF104" w14:textId="77777777" w:rsidR="00E63F6B" w:rsidRPr="000378B0" w:rsidRDefault="00E63F6B" w:rsidP="00E63F6B">
      <w:pPr>
        <w:pStyle w:val="NormalHanging12a"/>
      </w:pPr>
      <w:r w:rsidRPr="000378B0">
        <w:t>–</w:t>
      </w:r>
      <w:r w:rsidRPr="000378B0">
        <w:tab/>
        <w:t xml:space="preserve">ag féachaint d’Airteagal </w:t>
      </w:r>
      <w:r w:rsidRPr="004F6DC5">
        <w:t>294</w:t>
      </w:r>
      <w:r w:rsidRPr="000378B0">
        <w:t>(</w:t>
      </w:r>
      <w:r w:rsidRPr="004F6DC5">
        <w:t>3</w:t>
      </w:r>
      <w:r w:rsidRPr="000378B0">
        <w:t>) den Chonradh ar Fheidhmiú an Aontais Eorpaigh,</w:t>
      </w:r>
    </w:p>
    <w:p w14:paraId="1FFE083D" w14:textId="52B88EBE" w:rsidR="00E63F6B" w:rsidRDefault="00E63F6B" w:rsidP="00E63F6B">
      <w:pPr>
        <w:pStyle w:val="NormalHanging12a"/>
      </w:pPr>
      <w:r w:rsidRPr="000378B0">
        <w:t>–</w:t>
      </w:r>
      <w:r w:rsidRPr="000378B0">
        <w:tab/>
        <w:t>ag féachaint do t</w:t>
      </w:r>
      <w:r w:rsidR="00A73ED3" w:rsidRPr="00154B2C">
        <w:t>h</w:t>
      </w:r>
      <w:r w:rsidRPr="000378B0">
        <w:t>uairim ó Choiste Eacnamaíoch agus Sóisialta na hEorpa</w:t>
      </w:r>
      <w:r w:rsidR="00A73ED3" w:rsidRPr="00154B2C">
        <w:t xml:space="preserve"> an </w:t>
      </w:r>
      <w:r w:rsidR="00A73ED3" w:rsidRPr="004F6DC5">
        <w:t>15</w:t>
      </w:r>
      <w:r w:rsidR="00A73ED3" w:rsidRPr="00154B2C">
        <w:t xml:space="preserve"> Meitheamh </w:t>
      </w:r>
      <w:r w:rsidR="00A73ED3" w:rsidRPr="004F6DC5">
        <w:t>2022</w:t>
      </w:r>
      <w:r w:rsidRPr="000378B0">
        <w:rPr>
          <w:rStyle w:val="FootnoteReference"/>
        </w:rPr>
        <w:footnoteReference w:id="1"/>
      </w:r>
      <w:r w:rsidRPr="000378B0">
        <w:t>,</w:t>
      </w:r>
    </w:p>
    <w:p w14:paraId="7013F3E8" w14:textId="09D56B01" w:rsidR="00A73ED3" w:rsidRPr="000378B0" w:rsidRDefault="00A73ED3" w:rsidP="00E63F6B">
      <w:pPr>
        <w:pStyle w:val="NormalHanging12a"/>
      </w:pPr>
      <w:r w:rsidRPr="00A73ED3">
        <w:t>–</w:t>
      </w:r>
      <w:r w:rsidRPr="00A73ED3">
        <w:tab/>
        <w:t>ag féachaint don chomh</w:t>
      </w:r>
      <w:r w:rsidR="0089412D">
        <w:t xml:space="preserve">aontú sealadach a d’fhormheas </w:t>
      </w:r>
      <w:r w:rsidR="0089412D" w:rsidRPr="0089412D">
        <w:t>an</w:t>
      </w:r>
      <w:r w:rsidR="0089412D">
        <w:t xml:space="preserve"> coist</w:t>
      </w:r>
      <w:r w:rsidR="0089412D" w:rsidRPr="0089412D">
        <w:t>e</w:t>
      </w:r>
      <w:r w:rsidRPr="00A73ED3">
        <w:t xml:space="preserve"> freagrach faoi Riail </w:t>
      </w:r>
      <w:r w:rsidRPr="004F6DC5">
        <w:t>74</w:t>
      </w:r>
      <w:r w:rsidRPr="00A73ED3">
        <w:t>(</w:t>
      </w:r>
      <w:r w:rsidRPr="004F6DC5">
        <w:t>4</w:t>
      </w:r>
      <w:r w:rsidRPr="00A73ED3">
        <w:t>) dá Rialacha Nós Imeachta agus don gheallúint a thug ionadaí na</w:t>
      </w:r>
      <w:r>
        <w:t xml:space="preserve"> Comhairle i litir dar dáta an </w:t>
      </w:r>
      <w:r w:rsidRPr="004F6DC5">
        <w:t>27</w:t>
      </w:r>
      <w:r w:rsidRPr="00A73ED3">
        <w:t xml:space="preserve"> Samhain </w:t>
      </w:r>
      <w:r w:rsidRPr="004F6DC5">
        <w:t>2023</w:t>
      </w:r>
      <w:r w:rsidRPr="00A73ED3">
        <w:t xml:space="preserve"> go ndéanfadh sí seasamh Pharlaimint na hEorpa a fhormheas, i gcomhréir le hAirteagal </w:t>
      </w:r>
      <w:r w:rsidRPr="004F6DC5">
        <w:t>294</w:t>
      </w:r>
      <w:r w:rsidRPr="00A73ED3">
        <w:t>(</w:t>
      </w:r>
      <w:r w:rsidRPr="004F6DC5">
        <w:t>4</w:t>
      </w:r>
      <w:r w:rsidRPr="00A73ED3">
        <w:t xml:space="preserve">) den Chonradh ar Fheidhmiú an Aontais </w:t>
      </w:r>
      <w:r w:rsidRPr="00A73ED3">
        <w:lastRenderedPageBreak/>
        <w:t>Eorpaigh,</w:t>
      </w:r>
    </w:p>
    <w:p w14:paraId="6F8EC135" w14:textId="77777777" w:rsidR="00E63F6B" w:rsidRPr="000378B0" w:rsidRDefault="00E63F6B" w:rsidP="00E63F6B">
      <w:pPr>
        <w:pStyle w:val="NormalHanging12a"/>
      </w:pPr>
      <w:r w:rsidRPr="000378B0">
        <w:t>–</w:t>
      </w:r>
      <w:r w:rsidRPr="000378B0">
        <w:tab/>
        <w:t xml:space="preserve">ag féachaint do Riail </w:t>
      </w:r>
      <w:r w:rsidRPr="004F6DC5">
        <w:t>59</w:t>
      </w:r>
      <w:r w:rsidRPr="000378B0">
        <w:t xml:space="preserve"> dá Rialacha Nós Imeachta,</w:t>
      </w:r>
    </w:p>
    <w:p w14:paraId="5296FF2C" w14:textId="77777777" w:rsidR="00E63F6B" w:rsidRPr="000378B0" w:rsidRDefault="00E63F6B" w:rsidP="00E63F6B">
      <w:pPr>
        <w:pStyle w:val="NormalHanging12a"/>
      </w:pPr>
      <w:r w:rsidRPr="000378B0">
        <w:t>–</w:t>
      </w:r>
      <w:r w:rsidRPr="000378B0">
        <w:tab/>
        <w:t>ag féachaint don tuarascáil ón gCoiste um Iascach (A</w:t>
      </w:r>
      <w:r w:rsidRPr="004F6DC5">
        <w:t>9</w:t>
      </w:r>
      <w:r w:rsidRPr="000378B0">
        <w:t>-</w:t>
      </w:r>
      <w:r w:rsidRPr="004F6DC5">
        <w:t>0301</w:t>
      </w:r>
      <w:r w:rsidRPr="000378B0">
        <w:t>/</w:t>
      </w:r>
      <w:r w:rsidRPr="004F6DC5">
        <w:t>2023</w:t>
      </w:r>
      <w:r w:rsidRPr="000378B0">
        <w:t>),</w:t>
      </w:r>
    </w:p>
    <w:p w14:paraId="05C80AA3" w14:textId="129A39C1" w:rsidR="00E63F6B" w:rsidRPr="000378B0" w:rsidRDefault="00E63F6B" w:rsidP="00E63F6B">
      <w:pPr>
        <w:pStyle w:val="NormalHanging12a"/>
      </w:pPr>
      <w:r w:rsidRPr="004F6DC5">
        <w:t>1</w:t>
      </w:r>
      <w:r w:rsidRPr="000378B0">
        <w:t>.</w:t>
      </w:r>
      <w:r w:rsidRPr="000378B0">
        <w:tab/>
        <w:t>ag glacadh a seasaimh ar an gcéad léamh mar a leagtar amach ina dhiaidh seo é;</w:t>
      </w:r>
    </w:p>
    <w:p w14:paraId="664CC5E9" w14:textId="77777777" w:rsidR="00E63F6B" w:rsidRPr="000378B0" w:rsidRDefault="00E63F6B" w:rsidP="00E63F6B">
      <w:pPr>
        <w:pStyle w:val="NormalHanging12a"/>
      </w:pPr>
      <w:r w:rsidRPr="004F6DC5">
        <w:t>2</w:t>
      </w:r>
      <w:r w:rsidRPr="000378B0">
        <w:t>.</w:t>
      </w:r>
      <w:r w:rsidRPr="000378B0">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741AD1B7" w14:textId="77777777" w:rsidR="004F6DC5" w:rsidRDefault="00E63F6B" w:rsidP="00E63F6B">
      <w:pPr>
        <w:pStyle w:val="NormalHanging12a"/>
        <w:sectPr w:rsidR="004F6DC5" w:rsidSect="000947E3">
          <w:footnotePr>
            <w:numRestart w:val="eachSect"/>
          </w:footnotePr>
          <w:endnotePr>
            <w:numFmt w:val="decimal"/>
          </w:endnotePr>
          <w:pgSz w:w="11906" w:h="16838" w:code="9"/>
          <w:pgMar w:top="1134" w:right="1418" w:bottom="1418" w:left="1418" w:header="1134" w:footer="567" w:gutter="0"/>
          <w:cols w:space="720"/>
          <w:noEndnote/>
        </w:sectPr>
      </w:pPr>
      <w:r w:rsidRPr="004F6DC5">
        <w:t>3</w:t>
      </w:r>
      <w:r w:rsidRPr="000378B0">
        <w:t>.</w:t>
      </w:r>
      <w:r w:rsidRPr="000378B0">
        <w:tab/>
        <w:t>á threorú dá hUachtarán a seasamh a chur ar aghaidh chuig an gComhairle, chuig an gCoimisiún agus chuig na parlaimintí náisiúnta.</w:t>
      </w:r>
    </w:p>
    <w:p w14:paraId="3F4F90DA" w14:textId="3466F96D" w:rsidR="000947E3" w:rsidRPr="00752766" w:rsidRDefault="000947E3" w:rsidP="000947E3">
      <w:pPr>
        <w:autoSpaceDE w:val="0"/>
        <w:autoSpaceDN w:val="0"/>
        <w:adjustRightInd w:val="0"/>
        <w:spacing w:after="240"/>
        <w:rPr>
          <w:b/>
          <w:bCs/>
          <w:color w:val="000000"/>
        </w:rPr>
      </w:pPr>
      <w:r w:rsidRPr="006F25CC">
        <w:rPr>
          <w:b/>
          <w:bCs/>
          <w:color w:val="000000"/>
        </w:rPr>
        <w:lastRenderedPageBreak/>
        <w:t>P</w:t>
      </w:r>
      <w:r w:rsidRPr="004F6DC5">
        <w:rPr>
          <w:b/>
          <w:bCs/>
          <w:color w:val="000000"/>
        </w:rPr>
        <w:t>9</w:t>
      </w:r>
      <w:r w:rsidRPr="006F25CC">
        <w:rPr>
          <w:b/>
          <w:bCs/>
          <w:color w:val="000000"/>
        </w:rPr>
        <w:t>_TC</w:t>
      </w:r>
      <w:r w:rsidRPr="004F6DC5">
        <w:rPr>
          <w:b/>
          <w:bCs/>
          <w:color w:val="000000"/>
        </w:rPr>
        <w:t>1</w:t>
      </w:r>
      <w:r w:rsidRPr="006F25CC">
        <w:rPr>
          <w:b/>
          <w:bCs/>
          <w:color w:val="000000"/>
        </w:rPr>
        <w:t>-COD</w:t>
      </w:r>
      <w:r w:rsidRPr="00752766">
        <w:rPr>
          <w:b/>
          <w:bCs/>
          <w:color w:val="000000"/>
        </w:rPr>
        <w:t>(</w:t>
      </w:r>
      <w:r w:rsidRPr="004F6DC5">
        <w:rPr>
          <w:b/>
          <w:bCs/>
          <w:color w:val="000000"/>
        </w:rPr>
        <w:t>2022</w:t>
      </w:r>
      <w:r w:rsidRPr="00154B2C">
        <w:rPr>
          <w:b/>
          <w:bCs/>
          <w:color w:val="000000"/>
        </w:rPr>
        <w:t>)</w:t>
      </w:r>
      <w:r w:rsidRPr="004F6DC5">
        <w:rPr>
          <w:b/>
          <w:bCs/>
          <w:color w:val="000000"/>
        </w:rPr>
        <w:t>0111</w:t>
      </w:r>
    </w:p>
    <w:p w14:paraId="1F7BC9C7" w14:textId="0BA375A8" w:rsidR="00E63F6B" w:rsidRDefault="000947E3" w:rsidP="00FE4E62">
      <w:pPr>
        <w:spacing w:after="240"/>
        <w:rPr>
          <w:b/>
          <w:bCs/>
        </w:rPr>
      </w:pPr>
      <w:r w:rsidRPr="00752766">
        <w:rPr>
          <w:b/>
          <w:bCs/>
        </w:rPr>
        <w:t xml:space="preserve">Seasamh ó Pharlaimint na hEorpa arna ghlacadh ar an gcéad léamh an </w:t>
      </w:r>
      <w:r w:rsidRPr="004F6DC5">
        <w:rPr>
          <w:b/>
          <w:bCs/>
        </w:rPr>
        <w:t>6</w:t>
      </w:r>
      <w:r w:rsidRPr="00154B2C">
        <w:rPr>
          <w:b/>
          <w:bCs/>
        </w:rPr>
        <w:t xml:space="preserve"> Feabhra</w:t>
      </w:r>
      <w:r w:rsidRPr="00752766">
        <w:rPr>
          <w:b/>
          <w:bCs/>
        </w:rPr>
        <w:t xml:space="preserve"> </w:t>
      </w:r>
      <w:r w:rsidRPr="004F6DC5">
        <w:rPr>
          <w:b/>
          <w:bCs/>
        </w:rPr>
        <w:t>2024</w:t>
      </w:r>
      <w:r w:rsidRPr="00752766">
        <w:rPr>
          <w:b/>
          <w:bCs/>
        </w:rPr>
        <w:t xml:space="preserve"> chun go nglacfaí </w:t>
      </w:r>
      <w:r w:rsidRPr="00154B2C">
        <w:rPr>
          <w:b/>
          <w:bCs/>
        </w:rPr>
        <w:t xml:space="preserve">Rialachán (AE) </w:t>
      </w:r>
      <w:r w:rsidRPr="004F6DC5">
        <w:rPr>
          <w:b/>
          <w:bCs/>
        </w:rPr>
        <w:t>2024</w:t>
      </w:r>
      <w:r w:rsidRPr="00752766">
        <w:rPr>
          <w:b/>
          <w:bCs/>
        </w:rPr>
        <w:t>/... ó Pharlaimint na hEorpa</w:t>
      </w:r>
      <w:r w:rsidRPr="006F25CC">
        <w:rPr>
          <w:b/>
          <w:bCs/>
        </w:rPr>
        <w:t xml:space="preserve"> agus ón gComhairle </w:t>
      </w:r>
      <w:r w:rsidR="009215F9" w:rsidRPr="009215F9">
        <w:rPr>
          <w:b/>
          <w:bCs/>
        </w:rPr>
        <w:t xml:space="preserve">lena leasaítear Rialachán (AE) </w:t>
      </w:r>
      <w:r w:rsidR="009215F9" w:rsidRPr="004F6DC5">
        <w:rPr>
          <w:b/>
          <w:bCs/>
        </w:rPr>
        <w:t>2017</w:t>
      </w:r>
      <w:r w:rsidR="009215F9" w:rsidRPr="009215F9">
        <w:rPr>
          <w:b/>
          <w:bCs/>
        </w:rPr>
        <w:t>/</w:t>
      </w:r>
      <w:r w:rsidR="009215F9" w:rsidRPr="004F6DC5">
        <w:rPr>
          <w:b/>
          <w:bCs/>
        </w:rPr>
        <w:t>2107</w:t>
      </w:r>
      <w:r w:rsidR="009215F9" w:rsidRPr="009215F9">
        <w:rPr>
          <w:b/>
          <w:bCs/>
        </w:rPr>
        <w:t xml:space="preserve"> lena leagtar síos bearta bainistíochta, caomhnaithe agus rialaithe is infheidhme i limistéar an Choimisiúin Idirnáisiúnta um Chaomhnú Thuinníní an Atlantaigh (ICCAT) agus Rialachán (AE) </w:t>
      </w:r>
      <w:r w:rsidR="009215F9" w:rsidRPr="00FE4E62">
        <w:rPr>
          <w:b/>
          <w:bCs/>
        </w:rPr>
        <w:t>2023/2053</w:t>
      </w:r>
      <w:r w:rsidR="009215F9" w:rsidRPr="009215F9">
        <w:rPr>
          <w:b/>
          <w:bCs/>
        </w:rPr>
        <w:t xml:space="preserve"> lena mbunaítear plean ilbhliantúil bainistíochta don tuinnín gorm san Atl</w:t>
      </w:r>
      <w:r w:rsidR="00FE4E62">
        <w:rPr>
          <w:b/>
          <w:bCs/>
        </w:rPr>
        <w:t>antach Thoir agus sa Mheánmhuir</w:t>
      </w:r>
    </w:p>
    <w:p w14:paraId="18E55E36" w14:textId="720B5C07" w:rsidR="00FE4E62" w:rsidRPr="00FE4E62" w:rsidRDefault="00FE4E62" w:rsidP="000947E3">
      <w:pPr>
        <w:rPr>
          <w:i/>
        </w:rPr>
      </w:pPr>
      <w:r w:rsidRPr="00FE4E62">
        <w:rPr>
          <w:i/>
        </w:rPr>
        <w:t>(Ós rud é gur tháinig an Pharlaimint agus an Chomhairle ar chomhaontú, comhfhreagraíonn seasamh na Parlaiminte don ghníomh reachtach críochnai</w:t>
      </w:r>
      <w:r>
        <w:rPr>
          <w:i/>
        </w:rPr>
        <w:t>theach, Rialachán (AE) 2024/897</w:t>
      </w:r>
      <w:r w:rsidRPr="00FE4E62">
        <w:rPr>
          <w:i/>
        </w:rPr>
        <w:t>).</w:t>
      </w:r>
      <w:bookmarkStart w:id="8" w:name="_GoBack"/>
      <w:bookmarkEnd w:id="8"/>
    </w:p>
    <w:sectPr w:rsidR="00FE4E62" w:rsidRPr="00FE4E62" w:rsidSect="00FE4E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FB035" w14:textId="77777777" w:rsidR="000947E3" w:rsidRPr="000378B0" w:rsidRDefault="000947E3">
      <w:r w:rsidRPr="000378B0">
        <w:separator/>
      </w:r>
    </w:p>
  </w:endnote>
  <w:endnote w:type="continuationSeparator" w:id="0">
    <w:p w14:paraId="61945A5E" w14:textId="77777777" w:rsidR="000947E3" w:rsidRPr="000378B0" w:rsidRDefault="000947E3">
      <w:r w:rsidRPr="000378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7F1E3" w14:textId="77777777" w:rsidR="000947E3" w:rsidRPr="000378B0" w:rsidRDefault="000947E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EF17" w14:textId="77777777" w:rsidR="000947E3" w:rsidRPr="000378B0" w:rsidRDefault="000947E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C7619" w14:textId="77777777" w:rsidR="000947E3" w:rsidRPr="000378B0" w:rsidRDefault="000947E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A57C9" w14:textId="77777777" w:rsidR="000947E3" w:rsidRPr="000378B0" w:rsidRDefault="000947E3">
      <w:r w:rsidRPr="000378B0">
        <w:separator/>
      </w:r>
    </w:p>
  </w:footnote>
  <w:footnote w:type="continuationSeparator" w:id="0">
    <w:p w14:paraId="1DB4CCFE" w14:textId="77777777" w:rsidR="000947E3" w:rsidRPr="000378B0" w:rsidRDefault="000947E3">
      <w:r w:rsidRPr="000378B0">
        <w:continuationSeparator/>
      </w:r>
    </w:p>
  </w:footnote>
  <w:footnote w:id="1">
    <w:p w14:paraId="031F8E72" w14:textId="77777777" w:rsidR="000947E3" w:rsidRPr="009215F9" w:rsidRDefault="000947E3" w:rsidP="00154B2C">
      <w:pPr>
        <w:pStyle w:val="FootnoteText"/>
        <w:keepLines w:val="0"/>
        <w:widowControl w:val="0"/>
        <w:ind w:left="567" w:hanging="567"/>
        <w:rPr>
          <w:sz w:val="24"/>
          <w:szCs w:val="24"/>
          <w:lang w:val="ga-IE"/>
        </w:rPr>
      </w:pPr>
      <w:r w:rsidRPr="009215F9">
        <w:rPr>
          <w:rStyle w:val="FootnoteReference"/>
          <w:sz w:val="24"/>
          <w:szCs w:val="24"/>
          <w:lang w:val="ga-IE"/>
        </w:rPr>
        <w:footnoteRef/>
      </w:r>
      <w:r w:rsidRPr="009215F9">
        <w:rPr>
          <w:sz w:val="24"/>
          <w:szCs w:val="24"/>
          <w:lang w:val="ga-IE"/>
        </w:rPr>
        <w:t xml:space="preserve"> </w:t>
      </w:r>
      <w:r w:rsidRPr="009215F9">
        <w:rPr>
          <w:sz w:val="24"/>
          <w:szCs w:val="24"/>
          <w:lang w:val="ga-IE"/>
        </w:rPr>
        <w:tab/>
        <w:t xml:space="preserve">IO C </w:t>
      </w:r>
      <w:r w:rsidRPr="004F6DC5">
        <w:rPr>
          <w:sz w:val="24"/>
          <w:szCs w:val="24"/>
          <w:lang w:val="ga-IE"/>
        </w:rPr>
        <w:t>365</w:t>
      </w:r>
      <w:r w:rsidRPr="009215F9">
        <w:rPr>
          <w:sz w:val="24"/>
          <w:szCs w:val="24"/>
          <w:lang w:val="ga-IE"/>
        </w:rPr>
        <w:t xml:space="preserve">, </w:t>
      </w:r>
      <w:r w:rsidRPr="004F6DC5">
        <w:rPr>
          <w:sz w:val="24"/>
          <w:szCs w:val="24"/>
          <w:lang w:val="ga-IE"/>
        </w:rPr>
        <w:t>23</w:t>
      </w:r>
      <w:r w:rsidRPr="009215F9">
        <w:rPr>
          <w:sz w:val="24"/>
          <w:szCs w:val="24"/>
          <w:lang w:val="ga-IE"/>
        </w:rPr>
        <w:t>.</w:t>
      </w:r>
      <w:r w:rsidRPr="004F6DC5">
        <w:rPr>
          <w:sz w:val="24"/>
          <w:szCs w:val="24"/>
          <w:lang w:val="ga-IE"/>
        </w:rPr>
        <w:t>9</w:t>
      </w:r>
      <w:r w:rsidRPr="009215F9">
        <w:rPr>
          <w:sz w:val="24"/>
          <w:szCs w:val="24"/>
          <w:lang w:val="ga-IE"/>
        </w:rPr>
        <w:t>.</w:t>
      </w:r>
      <w:r w:rsidRPr="004F6DC5">
        <w:rPr>
          <w:sz w:val="24"/>
          <w:szCs w:val="24"/>
          <w:lang w:val="ga-IE"/>
        </w:rPr>
        <w:t>2022</w:t>
      </w:r>
      <w:r w:rsidRPr="009215F9">
        <w:rPr>
          <w:sz w:val="24"/>
          <w:szCs w:val="24"/>
          <w:lang w:val="ga-IE"/>
        </w:rPr>
        <w:t>, lch. </w:t>
      </w:r>
      <w:r w:rsidRPr="004F6DC5">
        <w:rPr>
          <w:sz w:val="24"/>
          <w:szCs w:val="24"/>
          <w:lang w:val="ga-IE"/>
        </w:rPr>
        <w:t>55</w:t>
      </w:r>
      <w:r w:rsidRPr="009215F9">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59F3C" w14:textId="77777777" w:rsidR="000947E3" w:rsidRPr="000378B0" w:rsidRDefault="000947E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97549" w14:textId="77777777" w:rsidR="000947E3" w:rsidRPr="000378B0" w:rsidRDefault="000947E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3264" w14:textId="77777777" w:rsidR="000947E3" w:rsidRPr="000378B0" w:rsidRDefault="000947E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GA"/>
    <w:docVar w:name="dvnumam" w:val="88"/>
    <w:docVar w:name="dvpe" w:val="750.194"/>
    <w:docVar w:name="dvrapporteur" w:val=" Rapóirtéir:"/>
    <w:docVar w:name="dvstar" w:val="***I"/>
    <w:docVar w:name="dvtitre" w:val="Rún reachtach ó Pharlaimint na hEorpa an xx Xxxx 2024 ar an togra le haghaidh rialachán ó Pharlaimint na hEorpa agus ón gComhairle lena leasaítear Rialachán (AE) 2017/2107 lena leagtar síos bearta bainistithe, caomhnaithe agus rialaithe is infheidhme i limistéar an Choinbhinsiúin Idirnáisiúnta um Chaomhnú Thuinníní an Atlantaigh (ICCAT) agus Rialachán (AE) .../2022 lena mbunaítear plean ilbhliantúil bainistíochta don tuinnín gorm san Atlantach Thoir agus sa Mheánmhuir(COM(2022)0171 – C9-0151/2022 – 2022/0111(COD))"/>
  </w:docVars>
  <w:rsids>
    <w:rsidRoot w:val="00E77CEF"/>
    <w:rsid w:val="00002272"/>
    <w:rsid w:val="00006FC7"/>
    <w:rsid w:val="000378B0"/>
    <w:rsid w:val="00064002"/>
    <w:rsid w:val="000677B9"/>
    <w:rsid w:val="000831BA"/>
    <w:rsid w:val="000947E3"/>
    <w:rsid w:val="000A42CC"/>
    <w:rsid w:val="000E7DD9"/>
    <w:rsid w:val="0010095E"/>
    <w:rsid w:val="00125B37"/>
    <w:rsid w:val="00154B2C"/>
    <w:rsid w:val="00187494"/>
    <w:rsid w:val="001F32AE"/>
    <w:rsid w:val="002767FF"/>
    <w:rsid w:val="002815D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DC5"/>
    <w:rsid w:val="0050519A"/>
    <w:rsid w:val="005072A1"/>
    <w:rsid w:val="00514517"/>
    <w:rsid w:val="00545827"/>
    <w:rsid w:val="00560270"/>
    <w:rsid w:val="005C2568"/>
    <w:rsid w:val="006037C0"/>
    <w:rsid w:val="006631B6"/>
    <w:rsid w:val="00680577"/>
    <w:rsid w:val="006F2604"/>
    <w:rsid w:val="006F74FA"/>
    <w:rsid w:val="00731ADD"/>
    <w:rsid w:val="00734777"/>
    <w:rsid w:val="00747932"/>
    <w:rsid w:val="00751A4A"/>
    <w:rsid w:val="00752766"/>
    <w:rsid w:val="00756632"/>
    <w:rsid w:val="00762C74"/>
    <w:rsid w:val="00786EC0"/>
    <w:rsid w:val="007D1690"/>
    <w:rsid w:val="007E22AD"/>
    <w:rsid w:val="00817416"/>
    <w:rsid w:val="00842779"/>
    <w:rsid w:val="00865F67"/>
    <w:rsid w:val="00881A7B"/>
    <w:rsid w:val="008840E5"/>
    <w:rsid w:val="00887B3E"/>
    <w:rsid w:val="0089412D"/>
    <w:rsid w:val="008C2AC6"/>
    <w:rsid w:val="008E00C2"/>
    <w:rsid w:val="008F382D"/>
    <w:rsid w:val="009215F9"/>
    <w:rsid w:val="00930C23"/>
    <w:rsid w:val="0093193B"/>
    <w:rsid w:val="009509D8"/>
    <w:rsid w:val="00950B64"/>
    <w:rsid w:val="00981893"/>
    <w:rsid w:val="00A1687D"/>
    <w:rsid w:val="00A43E52"/>
    <w:rsid w:val="00A4678D"/>
    <w:rsid w:val="00A73ED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4CC"/>
    <w:rsid w:val="00D56C11"/>
    <w:rsid w:val="00D834A0"/>
    <w:rsid w:val="00D872DF"/>
    <w:rsid w:val="00D91E21"/>
    <w:rsid w:val="00DA7FCD"/>
    <w:rsid w:val="00DE2492"/>
    <w:rsid w:val="00E365E1"/>
    <w:rsid w:val="00E63F6B"/>
    <w:rsid w:val="00E77CEF"/>
    <w:rsid w:val="00E820A4"/>
    <w:rsid w:val="00EB006A"/>
    <w:rsid w:val="00EB4772"/>
    <w:rsid w:val="00ED169E"/>
    <w:rsid w:val="00ED4235"/>
    <w:rsid w:val="00F04346"/>
    <w:rsid w:val="00F075DC"/>
    <w:rsid w:val="00F149E9"/>
    <w:rsid w:val="00F5134D"/>
    <w:rsid w:val="00F74202"/>
    <w:rsid w:val="00F87713"/>
    <w:rsid w:val="00FB4360"/>
    <w:rsid w:val="00FD0C70"/>
    <w:rsid w:val="00FE4E6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E31E4"/>
  <w15:chartTrackingRefBased/>
  <w15:docId w15:val="{017D999A-53FF-4B88-A2A7-886207CB1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E63F6B"/>
    <w:rPr>
      <w:b/>
      <w:kern w:val="28"/>
      <w:sz w:val="28"/>
      <w:lang w:val="fr-FR" w:eastAsia="fr-FR"/>
    </w:rPr>
  </w:style>
  <w:style w:type="character" w:customStyle="1" w:styleId="Heading2Char">
    <w:name w:val="Heading 2 Char"/>
    <w:basedOn w:val="DefaultParagraphFont"/>
    <w:link w:val="Heading2"/>
    <w:uiPriority w:val="9"/>
    <w:semiHidden/>
    <w:rsid w:val="00E63F6B"/>
    <w:rPr>
      <w:sz w:val="24"/>
      <w:lang w:val="fr-FR" w:eastAsia="fr-FR"/>
    </w:rPr>
  </w:style>
  <w:style w:type="character" w:customStyle="1" w:styleId="Heading3Char">
    <w:name w:val="Heading 3 Char"/>
    <w:basedOn w:val="DefaultParagraphFont"/>
    <w:link w:val="Heading3"/>
    <w:uiPriority w:val="9"/>
    <w:semiHidden/>
    <w:rsid w:val="00E63F6B"/>
    <w:rPr>
      <w:rFonts w:ascii="Arial" w:hAnsi="Arial"/>
      <w:sz w:val="24"/>
      <w:lang w:val="fr-FR" w:eastAsia="fr-FR"/>
    </w:rPr>
  </w:style>
  <w:style w:type="character" w:customStyle="1" w:styleId="Heading4Char">
    <w:name w:val="Heading 4 Char"/>
    <w:basedOn w:val="DefaultParagraphFont"/>
    <w:link w:val="Heading4"/>
    <w:uiPriority w:val="9"/>
    <w:semiHidden/>
    <w:rsid w:val="00E63F6B"/>
    <w:rPr>
      <w:sz w:val="24"/>
      <w:lang w:val="en-US" w:eastAsia="fr-FR"/>
    </w:rPr>
  </w:style>
  <w:style w:type="character" w:customStyle="1" w:styleId="Heading5Char">
    <w:name w:val="Heading 5 Char"/>
    <w:basedOn w:val="DefaultParagraphFont"/>
    <w:link w:val="Heading5"/>
    <w:uiPriority w:val="9"/>
    <w:semiHidden/>
    <w:rsid w:val="00E63F6B"/>
    <w:rPr>
      <w:sz w:val="24"/>
      <w:lang w:val="en-US" w:eastAsia="fr-FR"/>
    </w:rPr>
  </w:style>
  <w:style w:type="character" w:customStyle="1" w:styleId="Heading6Char">
    <w:name w:val="Heading 6 Char"/>
    <w:basedOn w:val="DefaultParagraphFont"/>
    <w:link w:val="Heading6"/>
    <w:uiPriority w:val="9"/>
    <w:semiHidden/>
    <w:rsid w:val="00E63F6B"/>
    <w:rPr>
      <w:i/>
      <w:sz w:val="22"/>
      <w:lang w:val="ga-IE"/>
    </w:rPr>
  </w:style>
  <w:style w:type="character" w:customStyle="1" w:styleId="Heading7Char">
    <w:name w:val="Heading 7 Char"/>
    <w:basedOn w:val="DefaultParagraphFont"/>
    <w:link w:val="Heading7"/>
    <w:uiPriority w:val="9"/>
    <w:semiHidden/>
    <w:rsid w:val="00E63F6B"/>
    <w:rPr>
      <w:rFonts w:ascii="Arial" w:hAnsi="Arial"/>
      <w:sz w:val="24"/>
      <w:lang w:val="ga-IE"/>
    </w:rPr>
  </w:style>
  <w:style w:type="character" w:customStyle="1" w:styleId="Heading8Char">
    <w:name w:val="Heading 8 Char"/>
    <w:basedOn w:val="DefaultParagraphFont"/>
    <w:link w:val="Heading8"/>
    <w:semiHidden/>
    <w:rsid w:val="00E63F6B"/>
    <w:rPr>
      <w:rFonts w:ascii="Arial" w:hAnsi="Arial"/>
      <w:i/>
      <w:sz w:val="24"/>
      <w:lang w:val="ga-IE"/>
    </w:rPr>
  </w:style>
  <w:style w:type="character" w:customStyle="1" w:styleId="Heading9Char">
    <w:name w:val="Heading 9 Char"/>
    <w:basedOn w:val="DefaultParagraphFont"/>
    <w:link w:val="Heading9"/>
    <w:semiHidden/>
    <w:rsid w:val="00E63F6B"/>
    <w:rPr>
      <w:rFonts w:ascii="Arial" w:hAnsi="Arial"/>
      <w:b/>
      <w:i/>
      <w:sz w:val="18"/>
      <w:lang w:val="ga-IE"/>
    </w:rPr>
  </w:style>
  <w:style w:type="paragraph" w:styleId="TOCHeading">
    <w:name w:val="TOC Heading"/>
    <w:basedOn w:val="Normal"/>
    <w:next w:val="Normal"/>
    <w:uiPriority w:val="39"/>
    <w:unhideWhenUsed/>
    <w:qFormat/>
    <w:rsid w:val="00E63F6B"/>
    <w:pPr>
      <w:widowControl/>
      <w:spacing w:after="240"/>
    </w:pPr>
    <w:rPr>
      <w:lang w:val="en-GB"/>
    </w:rPr>
  </w:style>
  <w:style w:type="paragraph" w:customStyle="1" w:styleId="EPFooter2">
    <w:name w:val="EPFooter2"/>
    <w:basedOn w:val="Normal"/>
    <w:next w:val="Normal"/>
    <w:rsid w:val="00E63F6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E63F6B"/>
    <w:pPr>
      <w:keepNext/>
      <w:spacing w:after="240"/>
      <w:jc w:val="right"/>
    </w:pPr>
    <w:rPr>
      <w:rFonts w:ascii="Arial" w:hAnsi="Arial"/>
      <w:b/>
    </w:rPr>
  </w:style>
  <w:style w:type="paragraph" w:customStyle="1" w:styleId="Normal6a">
    <w:name w:val="Normal6a"/>
    <w:basedOn w:val="Normal"/>
    <w:uiPriority w:val="99"/>
    <w:rsid w:val="00E63F6B"/>
    <w:pPr>
      <w:spacing w:after="120"/>
    </w:pPr>
  </w:style>
  <w:style w:type="paragraph" w:customStyle="1" w:styleId="PageHeading">
    <w:name w:val="PageHeading"/>
    <w:basedOn w:val="Normal"/>
    <w:rsid w:val="00E63F6B"/>
    <w:pPr>
      <w:keepNext/>
      <w:spacing w:after="480"/>
      <w:jc w:val="center"/>
    </w:pPr>
    <w:rPr>
      <w:rFonts w:ascii="Arial" w:hAnsi="Arial" w:cs="Arial"/>
      <w:b/>
    </w:rPr>
  </w:style>
  <w:style w:type="paragraph" w:customStyle="1" w:styleId="NormalBold">
    <w:name w:val="NormalBold"/>
    <w:basedOn w:val="Normal"/>
    <w:link w:val="NormalBoldChar"/>
    <w:rsid w:val="00E63F6B"/>
    <w:rPr>
      <w:b/>
    </w:rPr>
  </w:style>
  <w:style w:type="character" w:customStyle="1" w:styleId="NormalBoldChar">
    <w:name w:val="NormalBold Char"/>
    <w:basedOn w:val="DefaultParagraphFont"/>
    <w:link w:val="NormalBold"/>
    <w:rsid w:val="00E63F6B"/>
    <w:rPr>
      <w:b/>
      <w:sz w:val="24"/>
      <w:lang w:val="ga-IE"/>
    </w:rPr>
  </w:style>
  <w:style w:type="paragraph" w:customStyle="1" w:styleId="NormalBold12a">
    <w:name w:val="NormalBold12a"/>
    <w:basedOn w:val="Normal"/>
    <w:uiPriority w:val="99"/>
    <w:rsid w:val="00E63F6B"/>
    <w:pPr>
      <w:spacing w:after="240"/>
    </w:pPr>
    <w:rPr>
      <w:b/>
    </w:rPr>
  </w:style>
  <w:style w:type="paragraph" w:customStyle="1" w:styleId="AmJustText">
    <w:name w:val="AmJustText"/>
    <w:basedOn w:val="Normal"/>
    <w:uiPriority w:val="99"/>
    <w:rsid w:val="00E63F6B"/>
    <w:pPr>
      <w:spacing w:after="240"/>
    </w:pPr>
    <w:rPr>
      <w:i/>
    </w:rPr>
  </w:style>
  <w:style w:type="paragraph" w:customStyle="1" w:styleId="NormalHanging12a">
    <w:name w:val="NormalHanging12a"/>
    <w:basedOn w:val="Normal"/>
    <w:uiPriority w:val="99"/>
    <w:rsid w:val="00E63F6B"/>
    <w:pPr>
      <w:spacing w:after="240"/>
      <w:ind w:left="567" w:hanging="567"/>
    </w:pPr>
  </w:style>
  <w:style w:type="paragraph" w:customStyle="1" w:styleId="CoverNormal24a">
    <w:name w:val="CoverNormal24a"/>
    <w:basedOn w:val="Normal"/>
    <w:uiPriority w:val="99"/>
    <w:rsid w:val="00E63F6B"/>
    <w:pPr>
      <w:spacing w:after="480"/>
      <w:ind w:left="1417"/>
    </w:pPr>
  </w:style>
  <w:style w:type="paragraph" w:customStyle="1" w:styleId="CoverNormal">
    <w:name w:val="CoverNormal"/>
    <w:basedOn w:val="Normal"/>
    <w:uiPriority w:val="99"/>
    <w:rsid w:val="00E63F6B"/>
    <w:pPr>
      <w:ind w:left="1418"/>
    </w:pPr>
  </w:style>
  <w:style w:type="paragraph" w:customStyle="1" w:styleId="AmCrossRef">
    <w:name w:val="AmCrossRef"/>
    <w:basedOn w:val="Normal"/>
    <w:uiPriority w:val="99"/>
    <w:rsid w:val="00E63F6B"/>
    <w:pPr>
      <w:spacing w:before="240" w:after="240"/>
      <w:jc w:val="center"/>
    </w:pPr>
    <w:rPr>
      <w:i/>
    </w:rPr>
  </w:style>
  <w:style w:type="paragraph" w:customStyle="1" w:styleId="AmJustTitle">
    <w:name w:val="AmJustTitle"/>
    <w:basedOn w:val="Normal"/>
    <w:next w:val="AmJustText"/>
    <w:uiPriority w:val="99"/>
    <w:rsid w:val="00E63F6B"/>
    <w:pPr>
      <w:keepNext/>
      <w:spacing w:before="240" w:after="240"/>
      <w:jc w:val="center"/>
    </w:pPr>
    <w:rPr>
      <w:i/>
    </w:rPr>
  </w:style>
  <w:style w:type="paragraph" w:customStyle="1" w:styleId="CoverReference">
    <w:name w:val="CoverReference"/>
    <w:basedOn w:val="Normal"/>
    <w:uiPriority w:val="99"/>
    <w:rsid w:val="00E63F6B"/>
    <w:pPr>
      <w:spacing w:before="1080"/>
      <w:jc w:val="right"/>
    </w:pPr>
    <w:rPr>
      <w:rFonts w:ascii="Arial" w:hAnsi="Arial" w:cs="Arial"/>
      <w:b/>
    </w:rPr>
  </w:style>
  <w:style w:type="paragraph" w:customStyle="1" w:styleId="CoverDocType">
    <w:name w:val="CoverDocType"/>
    <w:basedOn w:val="Normal"/>
    <w:uiPriority w:val="99"/>
    <w:rsid w:val="00E63F6B"/>
    <w:pPr>
      <w:ind w:left="1418"/>
    </w:pPr>
    <w:rPr>
      <w:rFonts w:ascii="Arial" w:hAnsi="Arial"/>
      <w:b/>
      <w:sz w:val="48"/>
    </w:rPr>
  </w:style>
  <w:style w:type="paragraph" w:customStyle="1" w:styleId="CoverDocType24a">
    <w:name w:val="CoverDocType24a"/>
    <w:basedOn w:val="Normal"/>
    <w:uiPriority w:val="99"/>
    <w:rsid w:val="00E63F6B"/>
    <w:pPr>
      <w:spacing w:after="480"/>
      <w:ind w:left="1418"/>
    </w:pPr>
    <w:rPr>
      <w:rFonts w:ascii="Arial" w:hAnsi="Arial"/>
      <w:b/>
      <w:sz w:val="48"/>
    </w:rPr>
  </w:style>
  <w:style w:type="paragraph" w:customStyle="1" w:styleId="CoverDate">
    <w:name w:val="CoverDate"/>
    <w:basedOn w:val="Normal"/>
    <w:uiPriority w:val="99"/>
    <w:rsid w:val="00E63F6B"/>
    <w:pPr>
      <w:spacing w:before="240" w:after="1200"/>
    </w:pPr>
  </w:style>
  <w:style w:type="paragraph" w:styleId="Header">
    <w:name w:val="header"/>
    <w:basedOn w:val="Normal"/>
    <w:link w:val="HeaderChar"/>
    <w:uiPriority w:val="99"/>
    <w:rsid w:val="00E63F6B"/>
    <w:pPr>
      <w:tabs>
        <w:tab w:val="center" w:pos="4513"/>
        <w:tab w:val="right" w:pos="9026"/>
      </w:tabs>
    </w:pPr>
  </w:style>
  <w:style w:type="character" w:customStyle="1" w:styleId="HeaderChar">
    <w:name w:val="Header Char"/>
    <w:basedOn w:val="DefaultParagraphFont"/>
    <w:link w:val="Header"/>
    <w:uiPriority w:val="99"/>
    <w:rsid w:val="00E63F6B"/>
    <w:rPr>
      <w:sz w:val="24"/>
      <w:lang w:val="ga-IE"/>
    </w:rPr>
  </w:style>
  <w:style w:type="paragraph" w:customStyle="1" w:styleId="AmOrLang">
    <w:name w:val="AmOrLang"/>
    <w:basedOn w:val="Normal"/>
    <w:rsid w:val="00E63F6B"/>
    <w:pPr>
      <w:spacing w:before="240" w:after="240"/>
      <w:jc w:val="right"/>
    </w:pPr>
  </w:style>
  <w:style w:type="paragraph" w:customStyle="1" w:styleId="AmColumnHeading">
    <w:name w:val="AmColumnHeading"/>
    <w:basedOn w:val="Normal"/>
    <w:uiPriority w:val="99"/>
    <w:rsid w:val="00E63F6B"/>
    <w:pPr>
      <w:spacing w:after="240"/>
      <w:jc w:val="center"/>
    </w:pPr>
    <w:rPr>
      <w:i/>
    </w:rPr>
  </w:style>
  <w:style w:type="paragraph" w:customStyle="1" w:styleId="AmNumberTabs">
    <w:name w:val="AmNumberTabs"/>
    <w:basedOn w:val="Normal"/>
    <w:rsid w:val="00E63F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E63F6B"/>
    <w:pPr>
      <w:spacing w:before="240"/>
    </w:pPr>
    <w:rPr>
      <w:b/>
    </w:rPr>
  </w:style>
  <w:style w:type="paragraph" w:customStyle="1" w:styleId="EPBody">
    <w:name w:val="EPBody"/>
    <w:basedOn w:val="Normal"/>
    <w:uiPriority w:val="99"/>
    <w:rsid w:val="00E63F6B"/>
    <w:pPr>
      <w:jc w:val="center"/>
    </w:pPr>
    <w:rPr>
      <w:rFonts w:ascii="Arial" w:hAnsi="Arial" w:cs="Arial"/>
      <w:i/>
      <w:sz w:val="22"/>
      <w:szCs w:val="22"/>
    </w:rPr>
  </w:style>
  <w:style w:type="paragraph" w:customStyle="1" w:styleId="EPFooter">
    <w:name w:val="EPFooter"/>
    <w:basedOn w:val="Normal"/>
    <w:rsid w:val="00E63F6B"/>
    <w:pPr>
      <w:tabs>
        <w:tab w:val="center" w:pos="4535"/>
        <w:tab w:val="right" w:pos="9071"/>
      </w:tabs>
      <w:spacing w:before="240" w:after="240"/>
    </w:pPr>
    <w:rPr>
      <w:color w:val="010000"/>
      <w:sz w:val="22"/>
    </w:rPr>
  </w:style>
  <w:style w:type="paragraph" w:customStyle="1" w:styleId="EPComma">
    <w:name w:val="EPComma"/>
    <w:basedOn w:val="Normal"/>
    <w:uiPriority w:val="99"/>
    <w:rsid w:val="00E63F6B"/>
    <w:pPr>
      <w:spacing w:before="480" w:after="240"/>
    </w:pPr>
  </w:style>
  <w:style w:type="paragraph" w:customStyle="1" w:styleId="Lgendesigne">
    <w:name w:val="Légende signe"/>
    <w:basedOn w:val="Normal"/>
    <w:uiPriority w:val="99"/>
    <w:rsid w:val="00E63F6B"/>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E63F6B"/>
    <w:pPr>
      <w:spacing w:before="240" w:after="240"/>
    </w:pPr>
    <w:rPr>
      <w:b/>
      <w:i/>
      <w:snapToGrid w:val="0"/>
      <w:lang w:eastAsia="en-US"/>
    </w:rPr>
  </w:style>
  <w:style w:type="paragraph" w:customStyle="1" w:styleId="Lgendestandard">
    <w:name w:val="Légende standard"/>
    <w:basedOn w:val="Normal"/>
    <w:uiPriority w:val="99"/>
    <w:rsid w:val="00E63F6B"/>
    <w:rPr>
      <w:sz w:val="18"/>
    </w:rPr>
  </w:style>
  <w:style w:type="paragraph" w:customStyle="1" w:styleId="EntPE">
    <w:name w:val="EntPE"/>
    <w:basedOn w:val="Normal12"/>
    <w:uiPriority w:val="99"/>
    <w:rsid w:val="00E63F6B"/>
    <w:pPr>
      <w:jc w:val="center"/>
    </w:pPr>
    <w:rPr>
      <w:noProof w:val="0"/>
      <w:sz w:val="56"/>
    </w:rPr>
  </w:style>
  <w:style w:type="paragraph" w:customStyle="1" w:styleId="Normal12">
    <w:name w:val="Normal12"/>
    <w:basedOn w:val="Normal"/>
    <w:link w:val="Normal12Char"/>
    <w:rsid w:val="00E63F6B"/>
    <w:pPr>
      <w:spacing w:after="240"/>
    </w:pPr>
    <w:rPr>
      <w:noProof/>
    </w:rPr>
  </w:style>
  <w:style w:type="character" w:customStyle="1" w:styleId="Normal12Char">
    <w:name w:val="Normal12 Char"/>
    <w:basedOn w:val="DefaultParagraphFont"/>
    <w:link w:val="Normal12"/>
    <w:locked/>
    <w:rsid w:val="00E63F6B"/>
    <w:rPr>
      <w:noProof/>
      <w:sz w:val="24"/>
      <w:lang w:val="ga-IE"/>
    </w:rPr>
  </w:style>
  <w:style w:type="paragraph" w:customStyle="1" w:styleId="Normal6">
    <w:name w:val="Normal6"/>
    <w:basedOn w:val="Normal"/>
    <w:link w:val="Normal6Char"/>
    <w:rsid w:val="00E63F6B"/>
    <w:pPr>
      <w:spacing w:after="120"/>
    </w:pPr>
  </w:style>
  <w:style w:type="character" w:customStyle="1" w:styleId="Normal6Char">
    <w:name w:val="Normal6 Char"/>
    <w:basedOn w:val="DefaultParagraphFont"/>
    <w:link w:val="Normal6"/>
    <w:rsid w:val="00E63F6B"/>
    <w:rPr>
      <w:sz w:val="24"/>
      <w:lang w:val="ga-IE"/>
    </w:rPr>
  </w:style>
  <w:style w:type="paragraph" w:customStyle="1" w:styleId="Normal12Italic">
    <w:name w:val="Normal12Italic"/>
    <w:basedOn w:val="Normal12"/>
    <w:uiPriority w:val="99"/>
    <w:rsid w:val="00E63F6B"/>
    <w:rPr>
      <w:i/>
    </w:rPr>
  </w:style>
  <w:style w:type="character" w:customStyle="1" w:styleId="FooterChar">
    <w:name w:val="Footer Char"/>
    <w:basedOn w:val="DefaultParagraphFont"/>
    <w:link w:val="Footer"/>
    <w:uiPriority w:val="99"/>
    <w:rsid w:val="00E63F6B"/>
    <w:rPr>
      <w:sz w:val="22"/>
    </w:rPr>
  </w:style>
  <w:style w:type="paragraph" w:styleId="Footer">
    <w:name w:val="footer"/>
    <w:link w:val="FooterChar"/>
    <w:uiPriority w:val="99"/>
    <w:rsid w:val="00E63F6B"/>
    <w:pPr>
      <w:tabs>
        <w:tab w:val="center" w:pos="4536"/>
        <w:tab w:val="right" w:pos="9072"/>
      </w:tabs>
      <w:spacing w:before="240" w:after="240" w:line="221" w:lineRule="auto"/>
    </w:pPr>
    <w:rPr>
      <w:sz w:val="22"/>
    </w:rPr>
  </w:style>
  <w:style w:type="character" w:customStyle="1" w:styleId="FooterChar1">
    <w:name w:val="Footer Char1"/>
    <w:basedOn w:val="DefaultParagraphFont"/>
    <w:rsid w:val="00E63F6B"/>
    <w:rPr>
      <w:sz w:val="24"/>
      <w:lang w:val="ga-IE"/>
    </w:rPr>
  </w:style>
  <w:style w:type="paragraph" w:customStyle="1" w:styleId="Footer2">
    <w:name w:val="Footer2"/>
    <w:basedOn w:val="Normal12"/>
    <w:uiPriority w:val="99"/>
    <w:rsid w:val="00E63F6B"/>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E63F6B"/>
    <w:rPr>
      <w:rFonts w:ascii="Segoe UI" w:hAnsi="Segoe UI" w:cs="Segoe UI"/>
      <w:sz w:val="18"/>
      <w:szCs w:val="18"/>
    </w:rPr>
  </w:style>
  <w:style w:type="paragraph" w:styleId="BalloonText">
    <w:name w:val="Balloon Text"/>
    <w:basedOn w:val="Normal"/>
    <w:link w:val="BalloonTextChar"/>
    <w:uiPriority w:val="99"/>
    <w:unhideWhenUsed/>
    <w:rsid w:val="00E63F6B"/>
    <w:pPr>
      <w:widowControl/>
    </w:pPr>
    <w:rPr>
      <w:rFonts w:ascii="Segoe UI" w:hAnsi="Segoe UI" w:cs="Segoe UI"/>
      <w:sz w:val="18"/>
      <w:szCs w:val="18"/>
      <w:lang w:val="en-GB"/>
    </w:rPr>
  </w:style>
  <w:style w:type="character" w:customStyle="1" w:styleId="BalloonTextChar1">
    <w:name w:val="Balloon Text Char1"/>
    <w:basedOn w:val="DefaultParagraphFont"/>
    <w:rsid w:val="00E63F6B"/>
    <w:rPr>
      <w:rFonts w:ascii="Segoe UI" w:hAnsi="Segoe UI" w:cs="Segoe UI"/>
      <w:sz w:val="18"/>
      <w:szCs w:val="18"/>
      <w:lang w:val="ga-IE"/>
    </w:rPr>
  </w:style>
  <w:style w:type="paragraph" w:customStyle="1" w:styleId="AMNumberTabs0">
    <w:name w:val="AMNumberTabs"/>
    <w:basedOn w:val="Normal"/>
    <w:uiPriority w:val="99"/>
    <w:rsid w:val="00E63F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E63F6B"/>
    <w:pPr>
      <w:spacing w:after="240"/>
      <w:jc w:val="center"/>
    </w:pPr>
    <w:rPr>
      <w:i/>
    </w:rPr>
  </w:style>
  <w:style w:type="paragraph" w:customStyle="1" w:styleId="Olang">
    <w:name w:val="Olang"/>
    <w:basedOn w:val="Normal"/>
    <w:uiPriority w:val="99"/>
    <w:rsid w:val="00E63F6B"/>
    <w:pPr>
      <w:spacing w:before="240" w:after="240"/>
      <w:jc w:val="right"/>
    </w:pPr>
    <w:rPr>
      <w:noProof/>
      <w:szCs w:val="24"/>
    </w:rPr>
  </w:style>
  <w:style w:type="paragraph" w:customStyle="1" w:styleId="JustificationTitle">
    <w:name w:val="JustificationTitle"/>
    <w:basedOn w:val="Normal"/>
    <w:next w:val="Normal12"/>
    <w:uiPriority w:val="99"/>
    <w:rsid w:val="00E63F6B"/>
    <w:pPr>
      <w:keepNext/>
      <w:spacing w:before="240" w:after="240"/>
      <w:jc w:val="center"/>
    </w:pPr>
    <w:rPr>
      <w:i/>
      <w:noProof/>
    </w:rPr>
  </w:style>
  <w:style w:type="character" w:styleId="Hyperlink">
    <w:name w:val="Hyperlink"/>
    <w:basedOn w:val="DefaultParagraphFont"/>
    <w:unhideWhenUsed/>
    <w:rsid w:val="00E63F6B"/>
    <w:rPr>
      <w:color w:val="0563C1" w:themeColor="hyperlink"/>
      <w:u w:val="single"/>
    </w:rPr>
  </w:style>
  <w:style w:type="paragraph" w:customStyle="1" w:styleId="Normal1">
    <w:name w:val="Normal1"/>
    <w:basedOn w:val="Normal"/>
    <w:uiPriority w:val="99"/>
    <w:rsid w:val="00E63F6B"/>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E63F6B"/>
  </w:style>
  <w:style w:type="paragraph" w:styleId="CommentText">
    <w:name w:val="annotation text"/>
    <w:basedOn w:val="Normal"/>
    <w:link w:val="CommentTextChar"/>
    <w:uiPriority w:val="99"/>
    <w:unhideWhenUsed/>
    <w:rsid w:val="00E63F6B"/>
    <w:pPr>
      <w:widowControl/>
    </w:pPr>
    <w:rPr>
      <w:sz w:val="20"/>
      <w:lang w:val="en-GB"/>
    </w:rPr>
  </w:style>
  <w:style w:type="character" w:customStyle="1" w:styleId="CommentTextChar1">
    <w:name w:val="Comment Text Char1"/>
    <w:basedOn w:val="DefaultParagraphFont"/>
    <w:uiPriority w:val="99"/>
    <w:rsid w:val="00E63F6B"/>
    <w:rPr>
      <w:lang w:val="ga-IE"/>
    </w:rPr>
  </w:style>
  <w:style w:type="character" w:customStyle="1" w:styleId="CommentSubjectChar">
    <w:name w:val="Comment Subject Char"/>
    <w:basedOn w:val="CommentTextChar"/>
    <w:link w:val="CommentSubject"/>
    <w:uiPriority w:val="99"/>
    <w:rsid w:val="00E63F6B"/>
    <w:rPr>
      <w:b/>
      <w:bCs/>
    </w:rPr>
  </w:style>
  <w:style w:type="paragraph" w:styleId="CommentSubject">
    <w:name w:val="annotation subject"/>
    <w:basedOn w:val="CommentText"/>
    <w:next w:val="CommentText"/>
    <w:link w:val="CommentSubjectChar"/>
    <w:uiPriority w:val="99"/>
    <w:unhideWhenUsed/>
    <w:rsid w:val="00E63F6B"/>
    <w:rPr>
      <w:b/>
      <w:bCs/>
    </w:rPr>
  </w:style>
  <w:style w:type="character" w:customStyle="1" w:styleId="CommentSubjectChar1">
    <w:name w:val="Comment Subject Char1"/>
    <w:basedOn w:val="CommentTextChar1"/>
    <w:uiPriority w:val="99"/>
    <w:rsid w:val="00E63F6B"/>
    <w:rPr>
      <w:b/>
      <w:bCs/>
      <w:lang w:val="ga-IE"/>
    </w:rPr>
  </w:style>
  <w:style w:type="character" w:styleId="CommentReference">
    <w:name w:val="annotation reference"/>
    <w:basedOn w:val="DefaultParagraphFont"/>
    <w:uiPriority w:val="99"/>
    <w:unhideWhenUsed/>
    <w:rsid w:val="00E63F6B"/>
    <w:rPr>
      <w:sz w:val="16"/>
      <w:szCs w:val="16"/>
    </w:rPr>
  </w:style>
  <w:style w:type="character" w:customStyle="1" w:styleId="highlight-diff">
    <w:name w:val="highlight-diff"/>
    <w:basedOn w:val="DefaultParagraphFont"/>
    <w:rsid w:val="00E63F6B"/>
  </w:style>
  <w:style w:type="paragraph" w:styleId="NormalWeb">
    <w:name w:val="Normal (Web)"/>
    <w:basedOn w:val="Normal"/>
    <w:uiPriority w:val="99"/>
    <w:unhideWhenUsed/>
    <w:rsid w:val="00E63F6B"/>
    <w:pPr>
      <w:widowControl/>
      <w:spacing w:before="100" w:beforeAutospacing="1" w:after="100" w:afterAutospacing="1"/>
    </w:pPr>
    <w:rPr>
      <w:szCs w:val="24"/>
    </w:rPr>
  </w:style>
  <w:style w:type="character" w:styleId="FollowedHyperlink">
    <w:name w:val="FollowedHyperlink"/>
    <w:basedOn w:val="DefaultParagraphFont"/>
    <w:unhideWhenUsed/>
    <w:rsid w:val="00E63F6B"/>
    <w:rPr>
      <w:color w:val="954F72" w:themeColor="followedHyperlink"/>
      <w:u w:val="single"/>
    </w:rPr>
  </w:style>
  <w:style w:type="paragraph" w:customStyle="1" w:styleId="msonormal0">
    <w:name w:val="msonormal"/>
    <w:basedOn w:val="Normal"/>
    <w:uiPriority w:val="99"/>
    <w:rsid w:val="00E63F6B"/>
    <w:pPr>
      <w:widowControl/>
      <w:spacing w:before="100" w:beforeAutospacing="1" w:after="100" w:afterAutospacing="1"/>
    </w:pPr>
    <w:rPr>
      <w:szCs w:val="24"/>
    </w:rPr>
  </w:style>
  <w:style w:type="paragraph" w:customStyle="1" w:styleId="Normal12a">
    <w:name w:val="Normal12a"/>
    <w:basedOn w:val="Normal"/>
    <w:rsid w:val="00E63F6B"/>
    <w:pPr>
      <w:spacing w:after="240"/>
    </w:pPr>
  </w:style>
  <w:style w:type="paragraph" w:customStyle="1" w:styleId="RollCallVotes">
    <w:name w:val="RollCallVotes"/>
    <w:basedOn w:val="Normal"/>
    <w:rsid w:val="00E63F6B"/>
    <w:pPr>
      <w:spacing w:before="120" w:after="120"/>
      <w:jc w:val="center"/>
    </w:pPr>
    <w:rPr>
      <w:b/>
      <w:bCs/>
      <w:snapToGrid w:val="0"/>
      <w:sz w:val="16"/>
      <w:lang w:eastAsia="en-US"/>
    </w:rPr>
  </w:style>
  <w:style w:type="paragraph" w:customStyle="1" w:styleId="RollCallTabs">
    <w:name w:val="RollCallTabs"/>
    <w:basedOn w:val="Normal"/>
    <w:qFormat/>
    <w:rsid w:val="00E63F6B"/>
    <w:pPr>
      <w:tabs>
        <w:tab w:val="center" w:pos="284"/>
        <w:tab w:val="left" w:pos="426"/>
      </w:tabs>
    </w:pPr>
    <w:rPr>
      <w:snapToGrid w:val="0"/>
      <w:lang w:eastAsia="en-US"/>
    </w:rPr>
  </w:style>
  <w:style w:type="paragraph" w:customStyle="1" w:styleId="RollCallSymbols14pt">
    <w:name w:val="RollCallSymbols14pt"/>
    <w:basedOn w:val="Normal"/>
    <w:rsid w:val="00E63F6B"/>
    <w:pPr>
      <w:spacing w:before="120" w:after="120"/>
      <w:jc w:val="center"/>
    </w:pPr>
    <w:rPr>
      <w:rFonts w:ascii="Arial" w:hAnsi="Arial"/>
      <w:b/>
      <w:bCs/>
      <w:snapToGrid w:val="0"/>
      <w:sz w:val="28"/>
      <w:lang w:eastAsia="en-US"/>
    </w:rPr>
  </w:style>
  <w:style w:type="paragraph" w:customStyle="1" w:styleId="RollCallTable">
    <w:name w:val="RollCallTable"/>
    <w:basedOn w:val="Normal"/>
    <w:rsid w:val="00E63F6B"/>
    <w:pPr>
      <w:spacing w:before="120" w:after="120"/>
    </w:pPr>
    <w:rPr>
      <w:snapToGrid w:val="0"/>
      <w:sz w:val="16"/>
      <w:lang w:eastAsia="en-US"/>
    </w:rPr>
  </w:style>
  <w:style w:type="paragraph" w:styleId="Revision">
    <w:name w:val="Revision"/>
    <w:hidden/>
    <w:uiPriority w:val="99"/>
    <w:semiHidden/>
    <w:rsid w:val="00E63F6B"/>
    <w:rPr>
      <w:sz w:val="24"/>
      <w:lang w:val="ga-IE"/>
    </w:rPr>
  </w:style>
  <w:style w:type="paragraph" w:customStyle="1" w:styleId="AmDocTypeTab">
    <w:name w:val="AmDocTypeTab"/>
    <w:basedOn w:val="Normal"/>
    <w:rsid w:val="000947E3"/>
    <w:pPr>
      <w:tabs>
        <w:tab w:val="right" w:pos="9072"/>
      </w:tabs>
    </w:pPr>
    <w:rPr>
      <w:b/>
    </w:rPr>
  </w:style>
  <w:style w:type="paragraph" w:customStyle="1" w:styleId="NormalCenter12a">
    <w:name w:val="NormalCenter12a"/>
    <w:basedOn w:val="Normal"/>
    <w:rsid w:val="000947E3"/>
    <w:pPr>
      <w:spacing w:after="240"/>
      <w:jc w:val="center"/>
    </w:pPr>
  </w:style>
  <w:style w:type="paragraph" w:customStyle="1" w:styleId="AmDateTab">
    <w:name w:val="AmDateTab"/>
    <w:basedOn w:val="Normal"/>
    <w:rsid w:val="000947E3"/>
    <w:pPr>
      <w:tabs>
        <w:tab w:val="right" w:pos="9072"/>
      </w:tabs>
    </w:pPr>
  </w:style>
  <w:style w:type="paragraph" w:customStyle="1" w:styleId="AmHeadingConsam">
    <w:name w:val="AmHeadingConsam"/>
    <w:basedOn w:val="Normal"/>
    <w:next w:val="NormalCenter12a"/>
    <w:rsid w:val="000947E3"/>
    <w:pPr>
      <w:spacing w:before="720" w:after="240"/>
      <w:jc w:val="center"/>
    </w:pPr>
  </w:style>
  <w:style w:type="numbering" w:customStyle="1" w:styleId="NoList1">
    <w:name w:val="No List1"/>
    <w:next w:val="NoList"/>
    <w:uiPriority w:val="99"/>
    <w:semiHidden/>
    <w:unhideWhenUsed/>
    <w:rsid w:val="000947E3"/>
  </w:style>
  <w:style w:type="paragraph" w:customStyle="1" w:styleId="NormalCentered">
    <w:name w:val="Normal Centered"/>
    <w:basedOn w:val="Normal"/>
    <w:rsid w:val="000947E3"/>
    <w:pPr>
      <w:widowControl/>
      <w:spacing w:before="200" w:after="120" w:line="360" w:lineRule="auto"/>
      <w:jc w:val="center"/>
    </w:pPr>
    <w:rPr>
      <w:rFonts w:eastAsia="Calibri"/>
      <w:szCs w:val="22"/>
      <w:lang w:eastAsia="en-US"/>
    </w:rPr>
  </w:style>
  <w:style w:type="paragraph" w:customStyle="1" w:styleId="NormalRight">
    <w:name w:val="Normal Right"/>
    <w:basedOn w:val="Normal"/>
    <w:rsid w:val="000947E3"/>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0947E3"/>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0947E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947E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947E3"/>
    <w:pPr>
      <w:widowControl/>
    </w:pPr>
    <w:rPr>
      <w:rFonts w:eastAsia="Calibri"/>
      <w:sz w:val="2"/>
      <w:szCs w:val="22"/>
      <w:lang w:eastAsia="en-US"/>
    </w:rPr>
  </w:style>
  <w:style w:type="paragraph" w:customStyle="1" w:styleId="FooterCouncil">
    <w:name w:val="Footer Council"/>
    <w:basedOn w:val="Normal"/>
    <w:rsid w:val="000947E3"/>
    <w:pPr>
      <w:widowControl/>
    </w:pPr>
    <w:rPr>
      <w:rFonts w:eastAsia="Calibri"/>
      <w:sz w:val="2"/>
      <w:szCs w:val="22"/>
      <w:lang w:eastAsia="en-US"/>
    </w:rPr>
  </w:style>
  <w:style w:type="paragraph" w:customStyle="1" w:styleId="TechnicalBlock">
    <w:name w:val="Technical Block"/>
    <w:basedOn w:val="Normal"/>
    <w:next w:val="Normal"/>
    <w:link w:val="TechnicalBlockChar"/>
    <w:rsid w:val="000947E3"/>
    <w:pPr>
      <w:widowControl/>
      <w:spacing w:after="240"/>
      <w:jc w:val="center"/>
    </w:pPr>
    <w:rPr>
      <w:rFonts w:eastAsia="Calibri"/>
      <w:szCs w:val="22"/>
      <w:lang w:eastAsia="en-US"/>
    </w:rPr>
  </w:style>
  <w:style w:type="paragraph" w:customStyle="1" w:styleId="FinalLine">
    <w:name w:val="Final Line"/>
    <w:basedOn w:val="Normal"/>
    <w:next w:val="Normal"/>
    <w:rsid w:val="000947E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0947E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0947E3"/>
    <w:pPr>
      <w:widowControl/>
      <w:spacing w:before="120" w:after="120" w:line="360" w:lineRule="auto"/>
      <w:ind w:left="567"/>
    </w:pPr>
    <w:rPr>
      <w:rFonts w:eastAsia="Calibri"/>
      <w:szCs w:val="22"/>
      <w:lang w:eastAsia="en-US"/>
    </w:rPr>
  </w:style>
  <w:style w:type="paragraph" w:customStyle="1" w:styleId="Text2">
    <w:name w:val="Text 2"/>
    <w:basedOn w:val="Normal"/>
    <w:rsid w:val="000947E3"/>
    <w:pPr>
      <w:widowControl/>
      <w:spacing w:before="120" w:after="120" w:line="360" w:lineRule="auto"/>
      <w:ind w:left="1134"/>
    </w:pPr>
    <w:rPr>
      <w:rFonts w:eastAsia="Calibri"/>
      <w:szCs w:val="22"/>
      <w:lang w:eastAsia="en-US"/>
    </w:rPr>
  </w:style>
  <w:style w:type="paragraph" w:customStyle="1" w:styleId="Text3">
    <w:name w:val="Text 3"/>
    <w:basedOn w:val="Normal"/>
    <w:rsid w:val="000947E3"/>
    <w:pPr>
      <w:widowControl/>
      <w:spacing w:before="120" w:after="120" w:line="360" w:lineRule="auto"/>
      <w:ind w:left="1701"/>
    </w:pPr>
    <w:rPr>
      <w:rFonts w:eastAsia="Calibri"/>
      <w:szCs w:val="22"/>
      <w:lang w:eastAsia="en-US"/>
    </w:rPr>
  </w:style>
  <w:style w:type="paragraph" w:customStyle="1" w:styleId="Text4">
    <w:name w:val="Text 4"/>
    <w:basedOn w:val="Normal"/>
    <w:rsid w:val="000947E3"/>
    <w:pPr>
      <w:widowControl/>
      <w:spacing w:before="120" w:after="120" w:line="360" w:lineRule="auto"/>
      <w:ind w:left="2268"/>
    </w:pPr>
    <w:rPr>
      <w:rFonts w:eastAsia="Calibri"/>
      <w:szCs w:val="22"/>
      <w:lang w:eastAsia="en-US"/>
    </w:rPr>
  </w:style>
  <w:style w:type="paragraph" w:customStyle="1" w:styleId="Text5">
    <w:name w:val="Text 5"/>
    <w:basedOn w:val="Normal"/>
    <w:rsid w:val="000947E3"/>
    <w:pPr>
      <w:widowControl/>
      <w:spacing w:before="120" w:after="120" w:line="360" w:lineRule="auto"/>
      <w:ind w:left="2835"/>
    </w:pPr>
    <w:rPr>
      <w:rFonts w:eastAsia="Calibri"/>
      <w:szCs w:val="22"/>
      <w:lang w:eastAsia="en-US"/>
    </w:rPr>
  </w:style>
  <w:style w:type="paragraph" w:customStyle="1" w:styleId="Text6">
    <w:name w:val="Text 6"/>
    <w:basedOn w:val="Normal"/>
    <w:rsid w:val="000947E3"/>
    <w:pPr>
      <w:widowControl/>
      <w:spacing w:before="120" w:after="120" w:line="360" w:lineRule="auto"/>
      <w:ind w:left="3402"/>
    </w:pPr>
    <w:rPr>
      <w:rFonts w:eastAsia="Calibri"/>
      <w:szCs w:val="22"/>
      <w:lang w:eastAsia="en-US"/>
    </w:rPr>
  </w:style>
  <w:style w:type="paragraph" w:customStyle="1" w:styleId="PointManual">
    <w:name w:val="Point Manual"/>
    <w:basedOn w:val="Normal"/>
    <w:rsid w:val="000947E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0947E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0947E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0947E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0947E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0947E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0947E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0947E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0947E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0947E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0947E3"/>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0947E3"/>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0947E3"/>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0947E3"/>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0947E3"/>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0947E3"/>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0947E3"/>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0947E3"/>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0947E3"/>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0947E3"/>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0947E3"/>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0947E3"/>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0947E3"/>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0947E3"/>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0947E3"/>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0947E3"/>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0947E3"/>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0947E3"/>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0947E3"/>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0947E3"/>
    <w:pPr>
      <w:widowControl/>
      <w:numPr>
        <w:numId w:val="3"/>
      </w:numPr>
      <w:spacing w:before="120" w:after="120" w:line="360" w:lineRule="auto"/>
    </w:pPr>
    <w:rPr>
      <w:rFonts w:eastAsia="Calibri"/>
      <w:szCs w:val="22"/>
      <w:lang w:eastAsia="en-US"/>
    </w:rPr>
  </w:style>
  <w:style w:type="paragraph" w:customStyle="1" w:styleId="Dash1">
    <w:name w:val="Dash 1"/>
    <w:basedOn w:val="Normal"/>
    <w:rsid w:val="000947E3"/>
    <w:pPr>
      <w:widowControl/>
      <w:numPr>
        <w:numId w:val="4"/>
      </w:numPr>
      <w:spacing w:before="120" w:after="120" w:line="360" w:lineRule="auto"/>
    </w:pPr>
    <w:rPr>
      <w:rFonts w:eastAsia="Calibri"/>
      <w:szCs w:val="22"/>
      <w:lang w:eastAsia="en-US"/>
    </w:rPr>
  </w:style>
  <w:style w:type="paragraph" w:customStyle="1" w:styleId="Dash2">
    <w:name w:val="Dash 2"/>
    <w:basedOn w:val="Normal"/>
    <w:rsid w:val="000947E3"/>
    <w:pPr>
      <w:widowControl/>
      <w:numPr>
        <w:numId w:val="5"/>
      </w:numPr>
      <w:spacing w:before="120" w:after="120" w:line="360" w:lineRule="auto"/>
    </w:pPr>
    <w:rPr>
      <w:rFonts w:eastAsia="Calibri"/>
      <w:szCs w:val="22"/>
      <w:lang w:eastAsia="en-US"/>
    </w:rPr>
  </w:style>
  <w:style w:type="paragraph" w:customStyle="1" w:styleId="Dash3">
    <w:name w:val="Dash 3"/>
    <w:basedOn w:val="Normal"/>
    <w:rsid w:val="000947E3"/>
    <w:pPr>
      <w:widowControl/>
      <w:numPr>
        <w:numId w:val="6"/>
      </w:numPr>
      <w:spacing w:before="120" w:after="120" w:line="360" w:lineRule="auto"/>
    </w:pPr>
    <w:rPr>
      <w:rFonts w:eastAsia="Calibri"/>
      <w:szCs w:val="22"/>
      <w:lang w:eastAsia="en-US"/>
    </w:rPr>
  </w:style>
  <w:style w:type="paragraph" w:customStyle="1" w:styleId="Dash4">
    <w:name w:val="Dash 4"/>
    <w:basedOn w:val="Normal"/>
    <w:rsid w:val="000947E3"/>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0947E3"/>
    <w:pPr>
      <w:numPr>
        <w:numId w:val="8"/>
      </w:numPr>
      <w:tabs>
        <w:tab w:val="clear" w:pos="567"/>
        <w:tab w:val="num" w:pos="1080"/>
      </w:tabs>
      <w:ind w:left="1080" w:hanging="360"/>
    </w:pPr>
  </w:style>
  <w:style w:type="paragraph" w:customStyle="1" w:styleId="DashEqual1">
    <w:name w:val="Dash Equal 1"/>
    <w:basedOn w:val="Dash1"/>
    <w:rsid w:val="000947E3"/>
    <w:pPr>
      <w:numPr>
        <w:numId w:val="9"/>
      </w:numPr>
      <w:tabs>
        <w:tab w:val="clear" w:pos="1134"/>
        <w:tab w:val="num" w:pos="1440"/>
      </w:tabs>
      <w:ind w:left="1440" w:hanging="360"/>
    </w:pPr>
  </w:style>
  <w:style w:type="paragraph" w:customStyle="1" w:styleId="DashEqual2">
    <w:name w:val="Dash Equal 2"/>
    <w:basedOn w:val="Dash2"/>
    <w:rsid w:val="000947E3"/>
    <w:pPr>
      <w:numPr>
        <w:numId w:val="10"/>
      </w:numPr>
      <w:tabs>
        <w:tab w:val="clear" w:pos="1701"/>
        <w:tab w:val="num" w:pos="1440"/>
      </w:tabs>
      <w:ind w:left="1440" w:hanging="360"/>
    </w:pPr>
  </w:style>
  <w:style w:type="paragraph" w:customStyle="1" w:styleId="DashEqual3">
    <w:name w:val="Dash Equal 3"/>
    <w:basedOn w:val="Dash3"/>
    <w:rsid w:val="000947E3"/>
    <w:pPr>
      <w:numPr>
        <w:numId w:val="11"/>
      </w:numPr>
      <w:tabs>
        <w:tab w:val="clear" w:pos="2268"/>
        <w:tab w:val="num" w:pos="1800"/>
      </w:tabs>
      <w:ind w:left="1800" w:hanging="360"/>
    </w:pPr>
  </w:style>
  <w:style w:type="paragraph" w:customStyle="1" w:styleId="DashEqual4">
    <w:name w:val="Dash Equal 4"/>
    <w:basedOn w:val="Dash4"/>
    <w:rsid w:val="000947E3"/>
    <w:pPr>
      <w:numPr>
        <w:numId w:val="12"/>
      </w:numPr>
      <w:tabs>
        <w:tab w:val="clear" w:pos="2835"/>
        <w:tab w:val="num" w:pos="1800"/>
      </w:tabs>
      <w:ind w:left="1800" w:hanging="360"/>
    </w:pPr>
  </w:style>
  <w:style w:type="character" w:customStyle="1" w:styleId="Marker">
    <w:name w:val="Marker"/>
    <w:basedOn w:val="DefaultParagraphFont"/>
    <w:rsid w:val="000947E3"/>
    <w:rPr>
      <w:color w:val="0000FF"/>
      <w:shd w:val="clear" w:color="auto" w:fill="auto"/>
    </w:rPr>
  </w:style>
  <w:style w:type="character" w:customStyle="1" w:styleId="Marker1">
    <w:name w:val="Marker1"/>
    <w:basedOn w:val="DefaultParagraphFont"/>
    <w:rsid w:val="000947E3"/>
    <w:rPr>
      <w:color w:val="008000"/>
      <w:shd w:val="clear" w:color="auto" w:fill="auto"/>
    </w:rPr>
  </w:style>
  <w:style w:type="paragraph" w:customStyle="1" w:styleId="HeadingLeft">
    <w:name w:val="Heading Left"/>
    <w:basedOn w:val="Normal"/>
    <w:next w:val="Normal"/>
    <w:rsid w:val="000947E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0947E3"/>
    <w:pPr>
      <w:numPr>
        <w:numId w:val="22"/>
      </w:numPr>
      <w:tabs>
        <w:tab w:val="clear" w:pos="567"/>
        <w:tab w:val="num" w:pos="1800"/>
      </w:tabs>
      <w:ind w:left="1800" w:hanging="360"/>
    </w:pPr>
  </w:style>
  <w:style w:type="paragraph" w:customStyle="1" w:styleId="Heading123">
    <w:name w:val="Heading 123"/>
    <w:basedOn w:val="HeadingLeft"/>
    <w:next w:val="Normal"/>
    <w:rsid w:val="000947E3"/>
    <w:pPr>
      <w:numPr>
        <w:numId w:val="21"/>
      </w:numPr>
      <w:tabs>
        <w:tab w:val="clear" w:pos="567"/>
        <w:tab w:val="num" w:pos="1800"/>
      </w:tabs>
      <w:ind w:left="1800" w:hanging="360"/>
    </w:pPr>
  </w:style>
  <w:style w:type="paragraph" w:customStyle="1" w:styleId="HeadingABC">
    <w:name w:val="Heading ABC"/>
    <w:basedOn w:val="HeadingLeft"/>
    <w:next w:val="Normal"/>
    <w:rsid w:val="000947E3"/>
    <w:pPr>
      <w:numPr>
        <w:numId w:val="20"/>
      </w:numPr>
      <w:tabs>
        <w:tab w:val="clear" w:pos="567"/>
        <w:tab w:val="num" w:pos="1440"/>
      </w:tabs>
      <w:ind w:left="1440" w:hanging="360"/>
    </w:pPr>
  </w:style>
  <w:style w:type="paragraph" w:customStyle="1" w:styleId="HeadingCentered">
    <w:name w:val="Heading Centered"/>
    <w:basedOn w:val="HeadingLeft"/>
    <w:next w:val="Normal"/>
    <w:rsid w:val="000947E3"/>
    <w:pPr>
      <w:jc w:val="center"/>
    </w:pPr>
  </w:style>
  <w:style w:type="paragraph" w:customStyle="1" w:styleId="Jardin">
    <w:name w:val="Jardin"/>
    <w:basedOn w:val="Normal"/>
    <w:rsid w:val="000947E3"/>
    <w:pPr>
      <w:widowControl/>
      <w:spacing w:before="200"/>
      <w:jc w:val="center"/>
    </w:pPr>
    <w:rPr>
      <w:rFonts w:eastAsia="Calibri"/>
      <w:szCs w:val="22"/>
      <w:lang w:eastAsia="en-US"/>
    </w:rPr>
  </w:style>
  <w:style w:type="paragraph" w:customStyle="1" w:styleId="Amendment">
    <w:name w:val="Amendment"/>
    <w:basedOn w:val="Normal"/>
    <w:next w:val="Normal"/>
    <w:rsid w:val="000947E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0947E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0947E3"/>
    <w:pPr>
      <w:widowControl/>
      <w:spacing w:before="120" w:after="480"/>
      <w:contextualSpacing/>
    </w:pPr>
    <w:rPr>
      <w:rFonts w:eastAsia="Calibri"/>
      <w:szCs w:val="22"/>
      <w:lang w:eastAsia="en-US"/>
    </w:rPr>
  </w:style>
  <w:style w:type="paragraph" w:customStyle="1" w:styleId="ReplyBold">
    <w:name w:val="Reply Bold"/>
    <w:basedOn w:val="ReplyRE"/>
    <w:next w:val="Normal"/>
    <w:rsid w:val="000947E3"/>
    <w:rPr>
      <w:b/>
    </w:rPr>
  </w:style>
  <w:style w:type="paragraph" w:customStyle="1" w:styleId="Annex">
    <w:name w:val="Annex"/>
    <w:basedOn w:val="Normal"/>
    <w:next w:val="Normal"/>
    <w:rsid w:val="000947E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0947E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0947E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0947E3"/>
    <w:rPr>
      <w:rFonts w:ascii="Times New Roman" w:hAnsi="Times New Roman" w:cs="Times New Roman"/>
      <w:b/>
      <w:sz w:val="24"/>
      <w:shd w:val="clear" w:color="auto" w:fill="CCCCCC"/>
    </w:rPr>
  </w:style>
  <w:style w:type="paragraph" w:customStyle="1" w:styleId="NormalCompact">
    <w:name w:val="Normal Compact"/>
    <w:basedOn w:val="Normal"/>
    <w:next w:val="Normal"/>
    <w:rsid w:val="000947E3"/>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0947E3"/>
    <w:pPr>
      <w:widowControl/>
    </w:pPr>
    <w:rPr>
      <w:rFonts w:eastAsia="Calibri"/>
      <w:sz w:val="20"/>
      <w:lang w:eastAsia="en-US"/>
    </w:rPr>
  </w:style>
  <w:style w:type="character" w:customStyle="1" w:styleId="EndnoteTextChar">
    <w:name w:val="Endnote Text Char"/>
    <w:basedOn w:val="DefaultParagraphFont"/>
    <w:link w:val="EndnoteText"/>
    <w:uiPriority w:val="99"/>
    <w:rsid w:val="000947E3"/>
    <w:rPr>
      <w:rFonts w:eastAsia="Calibri"/>
      <w:lang w:val="ga-IE" w:eastAsia="en-US"/>
    </w:rPr>
  </w:style>
  <w:style w:type="character" w:styleId="EndnoteReference">
    <w:name w:val="endnote reference"/>
    <w:basedOn w:val="DefaultParagraphFont"/>
    <w:uiPriority w:val="99"/>
    <w:unhideWhenUsed/>
    <w:rsid w:val="000947E3"/>
    <w:rPr>
      <w:vertAlign w:val="superscript"/>
    </w:rPr>
  </w:style>
  <w:style w:type="paragraph" w:customStyle="1" w:styleId="HeaderCouncilLarge">
    <w:name w:val="Header Council Large"/>
    <w:basedOn w:val="Normal"/>
    <w:link w:val="HeaderCouncilLargeChar"/>
    <w:rsid w:val="000947E3"/>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0947E3"/>
    <w:rPr>
      <w:rFonts w:eastAsia="Calibri"/>
      <w:sz w:val="24"/>
      <w:szCs w:val="22"/>
      <w:lang w:val="ga-IE" w:eastAsia="en-US"/>
    </w:rPr>
  </w:style>
  <w:style w:type="character" w:customStyle="1" w:styleId="HeaderCouncilLargeChar">
    <w:name w:val="Header Council Large Char"/>
    <w:basedOn w:val="TechnicalBlockChar"/>
    <w:link w:val="HeaderCouncilLarge"/>
    <w:rsid w:val="000947E3"/>
    <w:rPr>
      <w:rFonts w:eastAsia="Calibri"/>
      <w:sz w:val="2"/>
      <w:szCs w:val="22"/>
      <w:lang w:val="ga-IE" w:eastAsia="en-US"/>
    </w:rPr>
  </w:style>
  <w:style w:type="paragraph" w:customStyle="1" w:styleId="FooterText">
    <w:name w:val="Footer Text"/>
    <w:basedOn w:val="Normal"/>
    <w:rsid w:val="000947E3"/>
    <w:pPr>
      <w:widowControl/>
    </w:pPr>
    <w:rPr>
      <w:szCs w:val="24"/>
      <w:lang w:eastAsia="en-US"/>
    </w:rPr>
  </w:style>
  <w:style w:type="character" w:styleId="PlaceholderText">
    <w:name w:val="Placeholder Text"/>
    <w:basedOn w:val="DefaultParagraphFont"/>
    <w:uiPriority w:val="99"/>
    <w:semiHidden/>
    <w:rsid w:val="000947E3"/>
    <w:rPr>
      <w:color w:val="808080"/>
    </w:rPr>
  </w:style>
  <w:style w:type="paragraph" w:styleId="TOC4">
    <w:name w:val="toc 4"/>
    <w:basedOn w:val="Normal"/>
    <w:next w:val="Normal"/>
    <w:uiPriority w:val="39"/>
    <w:unhideWhenUsed/>
    <w:rsid w:val="000947E3"/>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947E3"/>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947E3"/>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947E3"/>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947E3"/>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947E3"/>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0947E3"/>
    <w:pPr>
      <w:widowControl/>
      <w:spacing w:before="120" w:after="120" w:line="360" w:lineRule="auto"/>
      <w:ind w:left="4252"/>
    </w:pPr>
    <w:rPr>
      <w:rFonts w:eastAsia="Calibri"/>
      <w:szCs w:val="22"/>
      <w:lang w:eastAsia="en-US"/>
    </w:rPr>
  </w:style>
  <w:style w:type="paragraph" w:customStyle="1" w:styleId="Text8">
    <w:name w:val="Text 8"/>
    <w:basedOn w:val="Normal"/>
    <w:rsid w:val="000947E3"/>
    <w:pPr>
      <w:widowControl/>
      <w:spacing w:before="120" w:after="120" w:line="360" w:lineRule="auto"/>
      <w:ind w:left="4819"/>
    </w:pPr>
    <w:rPr>
      <w:rFonts w:eastAsia="Calibri"/>
      <w:szCs w:val="22"/>
      <w:lang w:eastAsia="en-US"/>
    </w:rPr>
  </w:style>
  <w:style w:type="paragraph" w:customStyle="1" w:styleId="Text9">
    <w:name w:val="Text 9"/>
    <w:basedOn w:val="Normal"/>
    <w:rsid w:val="000947E3"/>
    <w:pPr>
      <w:widowControl/>
      <w:spacing w:before="120" w:after="120" w:line="360" w:lineRule="auto"/>
      <w:ind w:left="5386"/>
    </w:pPr>
    <w:rPr>
      <w:rFonts w:eastAsia="Calibri"/>
      <w:szCs w:val="22"/>
      <w:lang w:eastAsia="en-US"/>
    </w:rPr>
  </w:style>
  <w:style w:type="paragraph" w:customStyle="1" w:styleId="Text10">
    <w:name w:val="Text 10"/>
    <w:basedOn w:val="Normal"/>
    <w:rsid w:val="000947E3"/>
    <w:pPr>
      <w:widowControl/>
      <w:spacing w:before="120" w:after="120" w:line="360" w:lineRule="auto"/>
      <w:ind w:left="5953"/>
    </w:pPr>
    <w:rPr>
      <w:rFonts w:eastAsia="Calibri"/>
      <w:szCs w:val="22"/>
      <w:lang w:eastAsia="en-US"/>
    </w:rPr>
  </w:style>
  <w:style w:type="paragraph" w:customStyle="1" w:styleId="NormalLeft">
    <w:name w:val="Normal Left"/>
    <w:basedOn w:val="Normal"/>
    <w:rsid w:val="000947E3"/>
    <w:pPr>
      <w:widowControl/>
      <w:spacing w:before="120" w:after="120" w:line="360" w:lineRule="auto"/>
    </w:pPr>
    <w:rPr>
      <w:rFonts w:eastAsia="Calibri"/>
      <w:szCs w:val="22"/>
      <w:lang w:eastAsia="en-US"/>
    </w:rPr>
  </w:style>
  <w:style w:type="paragraph" w:customStyle="1" w:styleId="QuotedText">
    <w:name w:val="Quoted Text"/>
    <w:basedOn w:val="Normal"/>
    <w:rsid w:val="000947E3"/>
    <w:pPr>
      <w:widowControl/>
      <w:spacing w:before="120" w:after="120" w:line="360" w:lineRule="auto"/>
      <w:ind w:left="1417"/>
    </w:pPr>
    <w:rPr>
      <w:rFonts w:eastAsia="Calibri"/>
      <w:szCs w:val="22"/>
      <w:lang w:eastAsia="en-US"/>
    </w:rPr>
  </w:style>
  <w:style w:type="paragraph" w:customStyle="1" w:styleId="Point0">
    <w:name w:val="Point 0"/>
    <w:basedOn w:val="Normal"/>
    <w:rsid w:val="000947E3"/>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0947E3"/>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0947E3"/>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0947E3"/>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0947E3"/>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0947E3"/>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0947E3"/>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0947E3"/>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947E3"/>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947E3"/>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0947E3"/>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0947E3"/>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0947E3"/>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0947E3"/>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0947E3"/>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0947E3"/>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0947E3"/>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0947E3"/>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0947E3"/>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0947E3"/>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0947E3"/>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0947E3"/>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0947E3"/>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0947E3"/>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0947E3"/>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0947E3"/>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0947E3"/>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0947E3"/>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0947E3"/>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0947E3"/>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0947E3"/>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0947E3"/>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0947E3"/>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0947E3"/>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0947E3"/>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0947E3"/>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0947E3"/>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0947E3"/>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0947E3"/>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0947E3"/>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0947E3"/>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0947E3"/>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0947E3"/>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0947E3"/>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0947E3"/>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0947E3"/>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0947E3"/>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0947E3"/>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0947E3"/>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0947E3"/>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0947E3"/>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0947E3"/>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0947E3"/>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0947E3"/>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0947E3"/>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0947E3"/>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0947E3"/>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0947E3"/>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0947E3"/>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0947E3"/>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0947E3"/>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0947E3"/>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0947E3"/>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0947E3"/>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0947E3"/>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0947E3"/>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0947E3"/>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0947E3"/>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0947E3"/>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0947E3"/>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0947E3"/>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0947E3"/>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0947E3"/>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0947E3"/>
    <w:pPr>
      <w:widowControl/>
      <w:spacing w:before="480" w:after="120" w:line="360" w:lineRule="auto"/>
    </w:pPr>
    <w:rPr>
      <w:rFonts w:eastAsia="Calibri"/>
      <w:szCs w:val="22"/>
      <w:lang w:eastAsia="en-US"/>
    </w:rPr>
  </w:style>
  <w:style w:type="paragraph" w:customStyle="1" w:styleId="Considrant">
    <w:name w:val="Considérant"/>
    <w:basedOn w:val="Normal"/>
    <w:rsid w:val="000947E3"/>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0947E3"/>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0947E3"/>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0947E3"/>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0947E3"/>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0947E3"/>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0947E3"/>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0947E3"/>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0947E3"/>
    <w:pPr>
      <w:widowControl/>
      <w:spacing w:line="360" w:lineRule="auto"/>
      <w:jc w:val="center"/>
    </w:pPr>
    <w:rPr>
      <w:rFonts w:eastAsia="Calibri"/>
      <w:b/>
      <w:szCs w:val="22"/>
      <w:lang w:eastAsia="en-US"/>
    </w:rPr>
  </w:style>
  <w:style w:type="paragraph" w:customStyle="1" w:styleId="Statut">
    <w:name w:val="Statut"/>
    <w:basedOn w:val="Normal"/>
    <w:next w:val="Typedudocument"/>
    <w:rsid w:val="000947E3"/>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0947E3"/>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0947E3"/>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0947E3"/>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0947E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0947E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0947E3"/>
    <w:pPr>
      <w:widowControl/>
      <w:spacing w:line="360" w:lineRule="auto"/>
      <w:ind w:left="5103"/>
    </w:pPr>
    <w:rPr>
      <w:rFonts w:eastAsia="Calibri"/>
      <w:szCs w:val="22"/>
      <w:lang w:eastAsia="en-US"/>
    </w:rPr>
  </w:style>
  <w:style w:type="paragraph" w:customStyle="1" w:styleId="EntLogo">
    <w:name w:val="EntLogo"/>
    <w:basedOn w:val="Normal"/>
    <w:rsid w:val="000947E3"/>
    <w:pPr>
      <w:widowControl/>
      <w:tabs>
        <w:tab w:val="right" w:pos="9639"/>
      </w:tabs>
      <w:spacing w:line="360" w:lineRule="auto"/>
    </w:pPr>
    <w:rPr>
      <w:rFonts w:eastAsia="Calibri"/>
      <w:b/>
      <w:szCs w:val="22"/>
      <w:lang w:eastAsia="en-US"/>
    </w:rPr>
  </w:style>
  <w:style w:type="paragraph" w:customStyle="1" w:styleId="EntInstit">
    <w:name w:val="EntInstit"/>
    <w:basedOn w:val="Normal"/>
    <w:rsid w:val="000947E3"/>
    <w:pPr>
      <w:widowControl/>
      <w:jc w:val="right"/>
    </w:pPr>
    <w:rPr>
      <w:rFonts w:eastAsia="Calibri"/>
      <w:b/>
      <w:szCs w:val="22"/>
      <w:lang w:eastAsia="en-US"/>
    </w:rPr>
  </w:style>
  <w:style w:type="paragraph" w:customStyle="1" w:styleId="EntRefer">
    <w:name w:val="EntRefer"/>
    <w:basedOn w:val="Normal"/>
    <w:rsid w:val="000947E3"/>
    <w:pPr>
      <w:widowControl/>
    </w:pPr>
    <w:rPr>
      <w:rFonts w:eastAsia="Calibri"/>
      <w:b/>
      <w:szCs w:val="22"/>
      <w:lang w:eastAsia="en-US"/>
    </w:rPr>
  </w:style>
  <w:style w:type="paragraph" w:customStyle="1" w:styleId="EntEmet">
    <w:name w:val="EntEmet"/>
    <w:basedOn w:val="Normal"/>
    <w:rsid w:val="000947E3"/>
    <w:pPr>
      <w:widowControl/>
      <w:spacing w:before="40"/>
    </w:pPr>
    <w:rPr>
      <w:rFonts w:eastAsia="Calibri"/>
      <w:szCs w:val="22"/>
      <w:lang w:eastAsia="en-US"/>
    </w:rPr>
  </w:style>
  <w:style w:type="paragraph" w:customStyle="1" w:styleId="EntText">
    <w:name w:val="EntText"/>
    <w:basedOn w:val="Normal"/>
    <w:rsid w:val="000947E3"/>
    <w:pPr>
      <w:widowControl/>
      <w:spacing w:before="120" w:after="120" w:line="360" w:lineRule="auto"/>
    </w:pPr>
    <w:rPr>
      <w:rFonts w:eastAsia="Calibri"/>
      <w:szCs w:val="22"/>
      <w:lang w:eastAsia="en-US"/>
    </w:rPr>
  </w:style>
  <w:style w:type="paragraph" w:customStyle="1" w:styleId="EntEU">
    <w:name w:val="EntEU"/>
    <w:basedOn w:val="Normal"/>
    <w:rsid w:val="000947E3"/>
    <w:pPr>
      <w:widowControl/>
      <w:spacing w:before="240" w:after="240"/>
      <w:jc w:val="center"/>
    </w:pPr>
    <w:rPr>
      <w:rFonts w:eastAsia="Calibri"/>
      <w:b/>
      <w:sz w:val="36"/>
      <w:szCs w:val="22"/>
      <w:lang w:eastAsia="en-US"/>
    </w:rPr>
  </w:style>
  <w:style w:type="paragraph" w:customStyle="1" w:styleId="EntASSOC">
    <w:name w:val="EntASSOC"/>
    <w:basedOn w:val="Normal"/>
    <w:rsid w:val="000947E3"/>
    <w:pPr>
      <w:widowControl/>
      <w:jc w:val="center"/>
    </w:pPr>
    <w:rPr>
      <w:rFonts w:eastAsia="Calibri"/>
      <w:b/>
      <w:szCs w:val="22"/>
      <w:lang w:eastAsia="en-US"/>
    </w:rPr>
  </w:style>
  <w:style w:type="paragraph" w:customStyle="1" w:styleId="EntACP">
    <w:name w:val="EntACP"/>
    <w:basedOn w:val="Normal"/>
    <w:rsid w:val="000947E3"/>
    <w:pPr>
      <w:widowControl/>
      <w:spacing w:after="180"/>
      <w:jc w:val="center"/>
    </w:pPr>
    <w:rPr>
      <w:rFonts w:eastAsia="Calibri"/>
      <w:b/>
      <w:spacing w:val="40"/>
      <w:sz w:val="28"/>
      <w:szCs w:val="22"/>
      <w:lang w:eastAsia="en-US"/>
    </w:rPr>
  </w:style>
  <w:style w:type="paragraph" w:customStyle="1" w:styleId="EntInstitACP">
    <w:name w:val="EntInstitACP"/>
    <w:basedOn w:val="Normal"/>
    <w:rsid w:val="000947E3"/>
    <w:pPr>
      <w:widowControl/>
      <w:jc w:val="center"/>
    </w:pPr>
    <w:rPr>
      <w:rFonts w:eastAsia="Calibri"/>
      <w:b/>
      <w:szCs w:val="22"/>
      <w:lang w:eastAsia="en-US"/>
    </w:rPr>
  </w:style>
  <w:style w:type="paragraph" w:customStyle="1" w:styleId="Genredudocument">
    <w:name w:val="Genre du document"/>
    <w:basedOn w:val="EntRefer"/>
    <w:next w:val="EntRefer"/>
    <w:rsid w:val="000947E3"/>
    <w:pPr>
      <w:spacing w:before="240"/>
    </w:pPr>
  </w:style>
  <w:style w:type="paragraph" w:customStyle="1" w:styleId="Accordtitre">
    <w:name w:val="Accord titre"/>
    <w:basedOn w:val="Normal"/>
    <w:rsid w:val="000947E3"/>
    <w:pPr>
      <w:widowControl/>
      <w:spacing w:line="360" w:lineRule="auto"/>
      <w:jc w:val="center"/>
    </w:pPr>
    <w:rPr>
      <w:rFonts w:eastAsia="Calibri"/>
      <w:szCs w:val="22"/>
      <w:lang w:eastAsia="en-US"/>
    </w:rPr>
  </w:style>
  <w:style w:type="paragraph" w:customStyle="1" w:styleId="FooterAccord">
    <w:name w:val="Footer Accord"/>
    <w:basedOn w:val="Normal"/>
    <w:rsid w:val="000947E3"/>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947E3"/>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947E3"/>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0947E3"/>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0947E3"/>
    <w:pPr>
      <w:spacing w:after="240"/>
    </w:pPr>
  </w:style>
  <w:style w:type="paragraph" w:customStyle="1" w:styleId="Annexetitre">
    <w:name w:val="Annexe titre"/>
    <w:basedOn w:val="Normal"/>
    <w:next w:val="Normal"/>
    <w:rsid w:val="000947E3"/>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0947E3"/>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0947E3"/>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0947E3"/>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0947E3"/>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0947E3"/>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0947E3"/>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947E3"/>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947E3"/>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947E3"/>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947E3"/>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947E3"/>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947E3"/>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947E3"/>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947E3"/>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947E3"/>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947E3"/>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947E3"/>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947E3"/>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947E3"/>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947E3"/>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947E3"/>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947E3"/>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947E3"/>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947E3"/>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947E3"/>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947E3"/>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947E3"/>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947E3"/>
    <w:pPr>
      <w:pBdr>
        <w:left w:val="single" w:sz="18" w:space="5" w:color="0070C0"/>
      </w:pBdr>
      <w:spacing w:after="160" w:line="259" w:lineRule="auto"/>
    </w:pPr>
    <w:rPr>
      <w:rFonts w:ascii="Calibri" w:eastAsia="Calibri" w:hAnsi="Calibri" w:cs="Arial"/>
      <w:i/>
      <w:sz w:val="22"/>
      <w:szCs w:val="22"/>
      <w:lang w:val="ga-IE" w:eastAsia="en-US"/>
    </w:rPr>
  </w:style>
  <w:style w:type="paragraph" w:customStyle="1" w:styleId="CommentFwdQuotedText">
    <w:name w:val="CommentFwdQuotedText"/>
    <w:basedOn w:val="Normal"/>
    <w:rsid w:val="000947E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947E3"/>
    <w:pPr>
      <w:pBdr>
        <w:top w:val="none" w:sz="0" w:space="0" w:color="auto"/>
        <w:left w:val="single" w:sz="4" w:space="20" w:color="auto"/>
      </w:pBdr>
    </w:pPr>
  </w:style>
  <w:style w:type="character" w:customStyle="1" w:styleId="diff-tte-added">
    <w:name w:val="diff-tte-added"/>
    <w:basedOn w:val="DefaultParagraphFont"/>
    <w:rsid w:val="000947E3"/>
    <w:rPr>
      <w:b/>
      <w:i/>
    </w:rPr>
  </w:style>
  <w:style w:type="character" w:customStyle="1" w:styleId="diff-tte-removed">
    <w:name w:val="diff-tte-removed"/>
    <w:basedOn w:val="DefaultParagraphFont"/>
    <w:rsid w:val="000947E3"/>
    <w:rPr>
      <w:strike/>
    </w:rPr>
  </w:style>
  <w:style w:type="paragraph" w:customStyle="1" w:styleId="Default">
    <w:name w:val="Default"/>
    <w:rsid w:val="000947E3"/>
    <w:pPr>
      <w:autoSpaceDE w:val="0"/>
      <w:autoSpaceDN w:val="0"/>
      <w:adjustRightInd w:val="0"/>
    </w:pPr>
    <w:rPr>
      <w:rFonts w:ascii="Cambria" w:eastAsia="Calibri" w:hAnsi="Cambria" w:cs="Cambria"/>
      <w:color w:val="000000"/>
      <w:sz w:val="24"/>
      <w:szCs w:val="24"/>
      <w:lang w:val="ga-IE" w:eastAsia="en-US"/>
    </w:rPr>
  </w:style>
  <w:style w:type="paragraph" w:customStyle="1" w:styleId="TableParagraph">
    <w:name w:val="Table Paragraph"/>
    <w:basedOn w:val="Normal"/>
    <w:uiPriority w:val="1"/>
    <w:qFormat/>
    <w:rsid w:val="000947E3"/>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0947E3"/>
    <w:pPr>
      <w:widowControl/>
      <w:spacing w:after="160" w:line="240" w:lineRule="exact"/>
    </w:pPr>
    <w:rPr>
      <w:sz w:val="20"/>
      <w:vertAlign w:val="superscript"/>
      <w:lang w:val="en-GB"/>
    </w:rPr>
  </w:style>
  <w:style w:type="character" w:styleId="Emphasis">
    <w:name w:val="Emphasis"/>
    <w:basedOn w:val="DefaultParagraphFont"/>
    <w:uiPriority w:val="20"/>
    <w:qFormat/>
    <w:rsid w:val="000947E3"/>
    <w:rPr>
      <w:i/>
      <w:iCs/>
    </w:rPr>
  </w:style>
  <w:style w:type="character" w:customStyle="1" w:styleId="Hyperlink1">
    <w:name w:val="Hyperlink1"/>
    <w:basedOn w:val="DefaultParagraphFont"/>
    <w:uiPriority w:val="99"/>
    <w:unhideWhenUsed/>
    <w:rsid w:val="000947E3"/>
    <w:rPr>
      <w:color w:val="0000FF"/>
      <w:u w:val="single"/>
    </w:rPr>
  </w:style>
  <w:style w:type="character" w:customStyle="1" w:styleId="UnresolvedMention1">
    <w:name w:val="Unresolved Mention1"/>
    <w:basedOn w:val="DefaultParagraphFont"/>
    <w:uiPriority w:val="99"/>
    <w:semiHidden/>
    <w:unhideWhenUsed/>
    <w:rsid w:val="000947E3"/>
    <w:rPr>
      <w:color w:val="605E5C"/>
      <w:shd w:val="clear" w:color="auto" w:fill="E1DFDD"/>
    </w:rPr>
  </w:style>
  <w:style w:type="character" w:customStyle="1" w:styleId="UnresolvedMention2">
    <w:name w:val="Unresolved Mention2"/>
    <w:basedOn w:val="DefaultParagraphFont"/>
    <w:uiPriority w:val="99"/>
    <w:semiHidden/>
    <w:unhideWhenUsed/>
    <w:rsid w:val="000947E3"/>
    <w:rPr>
      <w:color w:val="605E5C"/>
      <w:shd w:val="clear" w:color="auto" w:fill="E1DFDD"/>
    </w:rPr>
  </w:style>
  <w:style w:type="character" w:customStyle="1" w:styleId="FollowedHyperlink1">
    <w:name w:val="FollowedHyperlink1"/>
    <w:basedOn w:val="DefaultParagraphFont"/>
    <w:uiPriority w:val="99"/>
    <w:semiHidden/>
    <w:unhideWhenUsed/>
    <w:rsid w:val="000947E3"/>
    <w:rPr>
      <w:color w:val="800080"/>
      <w:u w:val="single"/>
    </w:rPr>
  </w:style>
  <w:style w:type="character" w:customStyle="1" w:styleId="UnresolvedMention">
    <w:name w:val="Unresolved Mention"/>
    <w:basedOn w:val="DefaultParagraphFont"/>
    <w:uiPriority w:val="99"/>
    <w:semiHidden/>
    <w:unhideWhenUsed/>
    <w:rsid w:val="00094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B47DB-6239-4387-8A1E-F585D99B6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NI FHAIRCHEALLAIGH Rionach</cp:lastModifiedBy>
  <cp:revision>2</cp:revision>
  <cp:lastPrinted>2004-11-19T15:42:00Z</cp:lastPrinted>
  <dcterms:created xsi:type="dcterms:W3CDTF">2024-04-22T11:24:00Z</dcterms:created>
  <dcterms:modified xsi:type="dcterms:W3CDTF">2024-04-22T11:24:00Z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P9_TA(2024)0061_</vt:lpwstr>
  </property>
  <property fmtid="{D5CDD505-2E9C-101B-9397-08002B2CF9AE}" pid="4" name="&lt;Type&gt;">
    <vt:lpwstr>RR</vt:lpwstr>
  </property>
</Properties>
</file>