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4DAC" w:rsidTr="0010095E">
        <w:trPr>
          <w:trHeight w:hRule="exact" w:val="1418"/>
        </w:trPr>
        <w:tc>
          <w:tcPr>
            <w:tcW w:w="6804" w:type="dxa"/>
            <w:shd w:val="clear" w:color="auto" w:fill="auto"/>
            <w:vAlign w:val="center"/>
          </w:tcPr>
          <w:p w:rsidR="00751A4A" w:rsidRPr="009F4DAC" w:rsidRDefault="00DF03EA" w:rsidP="0010095E">
            <w:pPr>
              <w:pStyle w:val="EPName"/>
            </w:pPr>
            <w:r w:rsidRPr="009F4DAC">
              <w:t>Europski parlament</w:t>
            </w:r>
          </w:p>
          <w:p w:rsidR="00751A4A" w:rsidRPr="009F4DAC" w:rsidRDefault="00817416" w:rsidP="00756632">
            <w:pPr>
              <w:pStyle w:val="EPTerm"/>
              <w:rPr>
                <w:rStyle w:val="HideTWBExt"/>
                <w:noProof w:val="0"/>
                <w:vanish w:val="0"/>
                <w:color w:val="auto"/>
              </w:rPr>
            </w:pPr>
            <w:r w:rsidRPr="0004466A">
              <w:t>2019</w:t>
            </w:r>
            <w:r w:rsidRPr="009F4DAC">
              <w:t>-</w:t>
            </w:r>
            <w:r w:rsidRPr="0004466A">
              <w:t>2024</w:t>
            </w:r>
          </w:p>
        </w:tc>
        <w:tc>
          <w:tcPr>
            <w:tcW w:w="2268" w:type="dxa"/>
            <w:shd w:val="clear" w:color="auto" w:fill="auto"/>
          </w:tcPr>
          <w:p w:rsidR="00751A4A" w:rsidRPr="009F4DAC" w:rsidRDefault="00187494" w:rsidP="0010095E">
            <w:pPr>
              <w:pStyle w:val="EPLogo"/>
            </w:pPr>
            <w:r w:rsidRPr="009F4D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4DAC" w:rsidRDefault="00D058B8" w:rsidP="004C5D52">
      <w:pPr>
        <w:pStyle w:val="LineTop"/>
      </w:pPr>
    </w:p>
    <w:p w:rsidR="00680577" w:rsidRPr="009F4DAC" w:rsidRDefault="00DF03EA" w:rsidP="00680577">
      <w:pPr>
        <w:pStyle w:val="EPBodyTA1"/>
      </w:pPr>
      <w:r w:rsidRPr="009F4DAC">
        <w:t>USVOJENI TEKSTOVI</w:t>
      </w:r>
    </w:p>
    <w:p w:rsidR="00D058B8" w:rsidRPr="009F4DAC" w:rsidRDefault="00D058B8" w:rsidP="00D058B8">
      <w:pPr>
        <w:pStyle w:val="LineBottom"/>
      </w:pPr>
    </w:p>
    <w:p w:rsidR="00DF03EA" w:rsidRPr="009F4DAC" w:rsidRDefault="00DF03EA" w:rsidP="00DF03EA">
      <w:pPr>
        <w:pStyle w:val="ATHeading1"/>
      </w:pPr>
      <w:bookmarkStart w:id="0" w:name="TANumber"/>
      <w:r w:rsidRPr="009F4DAC">
        <w:t>P</w:t>
      </w:r>
      <w:r w:rsidRPr="0004466A">
        <w:t>9</w:t>
      </w:r>
      <w:r w:rsidRPr="009F4DAC">
        <w:t>_TA(</w:t>
      </w:r>
      <w:r w:rsidRPr="0004466A">
        <w:t>2024</w:t>
      </w:r>
      <w:r w:rsidRPr="009F4DAC">
        <w:t>)</w:t>
      </w:r>
      <w:r w:rsidRPr="0004466A">
        <w:t>00</w:t>
      </w:r>
      <w:r w:rsidR="005178FF" w:rsidRPr="0004466A">
        <w:t>61</w:t>
      </w:r>
      <w:bookmarkEnd w:id="0"/>
    </w:p>
    <w:p w:rsidR="00DF03EA" w:rsidRPr="009F4DAC" w:rsidRDefault="00DF03EA" w:rsidP="00DF03EA">
      <w:pPr>
        <w:pStyle w:val="ATHeading2"/>
      </w:pPr>
      <w:bookmarkStart w:id="1" w:name="title"/>
      <w:r w:rsidRPr="009F4DAC">
        <w:t>Izmjena Uredbe o mjerama za upravljanje, očuvanje i kontrolu primjenjivi</w:t>
      </w:r>
      <w:r w:rsidR="00A7523C">
        <w:t>ma</w:t>
      </w:r>
      <w:r w:rsidRPr="009F4DAC">
        <w:t xml:space="preserve"> na području primjene Konvencije ICCAT-a i Uredbe o višegodišnjem planu upravljanja </w:t>
      </w:r>
      <w:proofErr w:type="spellStart"/>
      <w:r w:rsidRPr="009F4DAC">
        <w:t>plavoperajnom</w:t>
      </w:r>
      <w:proofErr w:type="spellEnd"/>
      <w:r w:rsidRPr="009F4DAC">
        <w:t xml:space="preserve"> tunom u istočnom Atlantiku i Sredozemnom moru</w:t>
      </w:r>
      <w:bookmarkEnd w:id="1"/>
    </w:p>
    <w:p w:rsidR="00DF03EA" w:rsidRPr="009F4DAC" w:rsidRDefault="00DF03EA" w:rsidP="00DF03EA">
      <w:pPr>
        <w:rPr>
          <w:i/>
          <w:vanish/>
        </w:rPr>
      </w:pPr>
      <w:r w:rsidRPr="009F4DAC">
        <w:rPr>
          <w:i/>
        </w:rPr>
        <w:fldChar w:fldCharType="begin"/>
      </w:r>
      <w:r w:rsidRPr="009F4DAC">
        <w:rPr>
          <w:i/>
        </w:rPr>
        <w:instrText xml:space="preserve"> TC"(</w:instrText>
      </w:r>
      <w:bookmarkStart w:id="2" w:name="DocNumber"/>
      <w:r w:rsidRPr="009F4DAC">
        <w:rPr>
          <w:i/>
        </w:rPr>
        <w:instrText>A</w:instrText>
      </w:r>
      <w:r w:rsidRPr="0004466A">
        <w:rPr>
          <w:i/>
        </w:rPr>
        <w:instrText>9</w:instrText>
      </w:r>
      <w:r w:rsidRPr="009F4DAC">
        <w:rPr>
          <w:i/>
        </w:rPr>
        <w:instrText>-</w:instrText>
      </w:r>
      <w:r w:rsidRPr="0004466A">
        <w:rPr>
          <w:i/>
        </w:rPr>
        <w:instrText>0301</w:instrText>
      </w:r>
      <w:r w:rsidRPr="009F4DAC">
        <w:rPr>
          <w:i/>
        </w:rPr>
        <w:instrText>/</w:instrText>
      </w:r>
      <w:r w:rsidRPr="0004466A">
        <w:rPr>
          <w:i/>
        </w:rPr>
        <w:instrText>2023</w:instrText>
      </w:r>
      <w:bookmarkEnd w:id="2"/>
      <w:r w:rsidRPr="009F4DAC">
        <w:rPr>
          <w:i/>
        </w:rPr>
        <w:instrText xml:space="preserve"> - Izvjestiteljica: </w:instrText>
      </w:r>
      <w:proofErr w:type="spellStart"/>
      <w:r w:rsidRPr="009F4DAC">
        <w:rPr>
          <w:i/>
        </w:rPr>
        <w:instrText>Clara</w:instrText>
      </w:r>
      <w:proofErr w:type="spellEnd"/>
      <w:r w:rsidRPr="009F4DAC">
        <w:rPr>
          <w:i/>
        </w:rPr>
        <w:instrText xml:space="preserve"> </w:instrText>
      </w:r>
      <w:proofErr w:type="spellStart"/>
      <w:r w:rsidRPr="009F4DAC">
        <w:rPr>
          <w:i/>
        </w:rPr>
        <w:instrText>Aguilera</w:instrText>
      </w:r>
      <w:proofErr w:type="spellEnd"/>
      <w:r w:rsidRPr="009F4DAC">
        <w:rPr>
          <w:i/>
        </w:rPr>
        <w:instrText>)"\l</w:instrText>
      </w:r>
      <w:r w:rsidRPr="0004466A">
        <w:rPr>
          <w:i/>
        </w:rPr>
        <w:instrText>3</w:instrText>
      </w:r>
      <w:r w:rsidRPr="009F4DAC">
        <w:rPr>
          <w:i/>
        </w:rPr>
        <w:instrText xml:space="preserve"> \n&gt; \* MERGEFORMAT </w:instrText>
      </w:r>
      <w:r w:rsidRPr="009F4DAC">
        <w:rPr>
          <w:i/>
        </w:rPr>
        <w:fldChar w:fldCharType="end"/>
      </w:r>
    </w:p>
    <w:p w:rsidR="00DF03EA" w:rsidRPr="009F4DAC" w:rsidRDefault="00DF03EA" w:rsidP="00DF03EA">
      <w:pPr>
        <w:rPr>
          <w:vanish/>
        </w:rPr>
      </w:pPr>
      <w:bookmarkStart w:id="3" w:name="Commission"/>
      <w:r w:rsidRPr="009F4DAC">
        <w:rPr>
          <w:vanish/>
        </w:rPr>
        <w:t>Odbor za ribarstvo</w:t>
      </w:r>
      <w:bookmarkEnd w:id="3"/>
    </w:p>
    <w:p w:rsidR="00DF03EA" w:rsidRPr="009F4DAC" w:rsidRDefault="00DF03EA" w:rsidP="00DF03EA">
      <w:pPr>
        <w:rPr>
          <w:vanish/>
        </w:rPr>
      </w:pPr>
      <w:bookmarkStart w:id="4" w:name="PE"/>
      <w:r w:rsidRPr="009F4DAC">
        <w:rPr>
          <w:vanish/>
        </w:rPr>
        <w:t>PE</w:t>
      </w:r>
      <w:r w:rsidRPr="0004466A">
        <w:rPr>
          <w:vanish/>
        </w:rPr>
        <w:t>750</w:t>
      </w:r>
      <w:r w:rsidRPr="009F4DAC">
        <w:rPr>
          <w:vanish/>
        </w:rPr>
        <w:t>.</w:t>
      </w:r>
      <w:r w:rsidRPr="0004466A">
        <w:rPr>
          <w:vanish/>
        </w:rPr>
        <w:t>194</w:t>
      </w:r>
      <w:bookmarkEnd w:id="4"/>
    </w:p>
    <w:p w:rsidR="00DF03EA" w:rsidRPr="009F4DAC" w:rsidRDefault="00DF03EA" w:rsidP="00DF03EA">
      <w:pPr>
        <w:pStyle w:val="ATHeading3"/>
      </w:pPr>
      <w:bookmarkStart w:id="5" w:name="Sujet"/>
      <w:r w:rsidRPr="009F4DAC">
        <w:t>Zakonodavna rezolu</w:t>
      </w:r>
      <w:r w:rsidR="009F4DAC">
        <w:t xml:space="preserve">cija Europskog parlamenta od </w:t>
      </w:r>
      <w:r w:rsidR="009F4DAC" w:rsidRPr="0004466A">
        <w:t>6</w:t>
      </w:r>
      <w:r w:rsidRPr="009F4DAC">
        <w:t xml:space="preserve">. </w:t>
      </w:r>
      <w:r w:rsidR="009F4DAC">
        <w:t xml:space="preserve">veljače </w:t>
      </w:r>
      <w:r w:rsidRPr="0004466A">
        <w:t>2024</w:t>
      </w:r>
      <w:r w:rsidRPr="009F4DAC">
        <w:t xml:space="preserve">. o Prijedlogu uredbe Europskog parlamenta i Vijeća o izmjeni Uredbe (EU) </w:t>
      </w:r>
      <w:r w:rsidRPr="0004466A">
        <w:t>2017</w:t>
      </w:r>
      <w:r w:rsidRPr="009F4DAC">
        <w:t>/</w:t>
      </w:r>
      <w:r w:rsidRPr="0004466A">
        <w:t>2107</w:t>
      </w:r>
      <w:r w:rsidRPr="009F4DAC">
        <w:t xml:space="preserve"> o utvrđivanju mjera za upravljanje, očuvanje i kontrolu primjenjivih na području primjene Konvencije Međunarodne komisije za očuvanje atlantskih tuna (ICCAT) i Uredbe (EU) .../</w:t>
      </w:r>
      <w:r w:rsidRPr="0004466A">
        <w:t>2022</w:t>
      </w:r>
      <w:r w:rsidRPr="009F4DAC">
        <w:t xml:space="preserve"> o uspostavi višegodišnjeg plana upravljanja </w:t>
      </w:r>
      <w:proofErr w:type="spellStart"/>
      <w:r w:rsidRPr="009F4DAC">
        <w:t>plavoperajnom</w:t>
      </w:r>
      <w:proofErr w:type="spellEnd"/>
      <w:r w:rsidRPr="009F4DAC">
        <w:t xml:space="preserve"> tunom u istočnom Atlantiku i Sredozemnom moru</w:t>
      </w:r>
      <w:bookmarkEnd w:id="5"/>
      <w:r w:rsidRPr="009F4DAC">
        <w:t xml:space="preserve"> </w:t>
      </w:r>
      <w:bookmarkStart w:id="6" w:name="References"/>
      <w:r w:rsidRPr="009F4DAC">
        <w:t>(COM(</w:t>
      </w:r>
      <w:r w:rsidRPr="0004466A">
        <w:t>2022</w:t>
      </w:r>
      <w:r w:rsidRPr="009F4DAC">
        <w:t>)</w:t>
      </w:r>
      <w:r w:rsidRPr="0004466A">
        <w:t>0171</w:t>
      </w:r>
      <w:r w:rsidRPr="009F4DAC">
        <w:t xml:space="preserve"> – C</w:t>
      </w:r>
      <w:r w:rsidRPr="0004466A">
        <w:t>9</w:t>
      </w:r>
      <w:r w:rsidRPr="009F4DAC">
        <w:t>-</w:t>
      </w:r>
      <w:r w:rsidRPr="0004466A">
        <w:t>0151</w:t>
      </w:r>
      <w:r w:rsidRPr="009F4DAC">
        <w:t>/</w:t>
      </w:r>
      <w:r w:rsidRPr="0004466A">
        <w:t>2022</w:t>
      </w:r>
      <w:r w:rsidRPr="009F4DAC">
        <w:t xml:space="preserve"> – </w:t>
      </w:r>
      <w:r w:rsidRPr="0004466A">
        <w:t>2022</w:t>
      </w:r>
      <w:r w:rsidRPr="009F4DAC">
        <w:t>/</w:t>
      </w:r>
      <w:r w:rsidRPr="0004466A">
        <w:t>0111</w:t>
      </w:r>
      <w:r w:rsidRPr="009F4DAC">
        <w:t>(COD))</w:t>
      </w:r>
      <w:bookmarkEnd w:id="6"/>
    </w:p>
    <w:p w:rsidR="00DF03EA" w:rsidRPr="009F4DAC" w:rsidRDefault="00DF03EA" w:rsidP="00DF03EA"/>
    <w:p w:rsidR="00976F98" w:rsidRPr="009F4DAC" w:rsidRDefault="00976F98" w:rsidP="00976F98">
      <w:pPr>
        <w:pStyle w:val="NormalBold"/>
      </w:pPr>
      <w:bookmarkStart w:id="7" w:name="TextBodyBegin"/>
      <w:bookmarkEnd w:id="7"/>
      <w:r w:rsidRPr="009F4DAC">
        <w:t>(Redovni zakonodavni postupak: prvo čitanje)</w:t>
      </w:r>
    </w:p>
    <w:p w:rsidR="00976F98" w:rsidRPr="009F4DAC" w:rsidRDefault="00976F98" w:rsidP="00976F98">
      <w:pPr>
        <w:pStyle w:val="EPComma"/>
      </w:pPr>
      <w:r w:rsidRPr="009F4DAC">
        <w:rPr>
          <w:i/>
        </w:rPr>
        <w:t>Europski parlament</w:t>
      </w:r>
      <w:r w:rsidRPr="009F4DAC">
        <w:t>,</w:t>
      </w:r>
    </w:p>
    <w:p w:rsidR="00976F98" w:rsidRPr="009F4DAC" w:rsidRDefault="00976F98" w:rsidP="00976F98">
      <w:pPr>
        <w:pStyle w:val="NormalHanging12a"/>
      </w:pPr>
      <w:r w:rsidRPr="009F4DAC">
        <w:t>–</w:t>
      </w:r>
      <w:r w:rsidRPr="009F4DAC">
        <w:tab/>
        <w:t>uzimajući u obzir Prijedlog Komisije upućen Europskom parlamentu i Vijeću (COM(</w:t>
      </w:r>
      <w:r w:rsidRPr="0004466A">
        <w:t>2022</w:t>
      </w:r>
      <w:r w:rsidRPr="009F4DAC">
        <w:t>)</w:t>
      </w:r>
      <w:r w:rsidRPr="0004466A">
        <w:t>0171</w:t>
      </w:r>
      <w:r w:rsidRPr="009F4DAC">
        <w:t>),</w:t>
      </w:r>
    </w:p>
    <w:p w:rsidR="00976F98" w:rsidRPr="009F4DAC" w:rsidRDefault="00976F98" w:rsidP="00976F98">
      <w:pPr>
        <w:pStyle w:val="NormalHanging12a"/>
      </w:pPr>
      <w:r w:rsidRPr="009F4DAC">
        <w:t>–</w:t>
      </w:r>
      <w:r w:rsidRPr="009F4DAC">
        <w:tab/>
        <w:t xml:space="preserve">uzimajući u obzir članak </w:t>
      </w:r>
      <w:r w:rsidRPr="0004466A">
        <w:t>294</w:t>
      </w:r>
      <w:r w:rsidRPr="009F4DAC">
        <w:t xml:space="preserve">. stavak </w:t>
      </w:r>
      <w:r w:rsidRPr="0004466A">
        <w:t>2</w:t>
      </w:r>
      <w:r w:rsidRPr="009F4DAC">
        <w:t xml:space="preserve">. i članak </w:t>
      </w:r>
      <w:r w:rsidRPr="0004466A">
        <w:t>43</w:t>
      </w:r>
      <w:r w:rsidRPr="009F4DAC">
        <w:t xml:space="preserve">. stavak </w:t>
      </w:r>
      <w:r w:rsidRPr="0004466A">
        <w:t>2</w:t>
      </w:r>
      <w:r w:rsidRPr="009F4DAC">
        <w:t>. Ugovora o funkcioniranju Europske unije, u skladu s kojima je Komisija podnijela Prijedlog Parlamentu (C</w:t>
      </w:r>
      <w:r w:rsidRPr="0004466A">
        <w:t>9</w:t>
      </w:r>
      <w:r w:rsidRPr="009F4DAC">
        <w:noBreakHyphen/>
      </w:r>
      <w:r w:rsidRPr="0004466A">
        <w:t>0151</w:t>
      </w:r>
      <w:r w:rsidRPr="009F4DAC">
        <w:t>/</w:t>
      </w:r>
      <w:r w:rsidRPr="0004466A">
        <w:t>2022</w:t>
      </w:r>
      <w:r w:rsidRPr="009F4DAC">
        <w:t>),</w:t>
      </w:r>
    </w:p>
    <w:p w:rsidR="00976F98" w:rsidRPr="009F4DAC" w:rsidRDefault="00976F98" w:rsidP="00976F98">
      <w:pPr>
        <w:pStyle w:val="NormalHanging12a"/>
      </w:pPr>
      <w:r w:rsidRPr="009F4DAC">
        <w:t>–</w:t>
      </w:r>
      <w:r w:rsidRPr="009F4DAC">
        <w:tab/>
        <w:t xml:space="preserve">uzimajući u obzir članak </w:t>
      </w:r>
      <w:r w:rsidRPr="0004466A">
        <w:t>294</w:t>
      </w:r>
      <w:r w:rsidRPr="009F4DAC">
        <w:t xml:space="preserve">. stavak </w:t>
      </w:r>
      <w:r w:rsidRPr="0004466A">
        <w:t>3</w:t>
      </w:r>
      <w:r w:rsidRPr="009F4DAC">
        <w:t>. Ugovora o funkcioniranju Europske unije,</w:t>
      </w:r>
    </w:p>
    <w:p w:rsidR="00976F98" w:rsidRDefault="00976F98" w:rsidP="00976F98">
      <w:pPr>
        <w:pStyle w:val="NormalHanging12a"/>
      </w:pPr>
      <w:r w:rsidRPr="009F4DAC">
        <w:t>–</w:t>
      </w:r>
      <w:r w:rsidRPr="009F4DAC">
        <w:tab/>
        <w:t>uzimajući u obzir mišljenje Europskoga gospodarskog i socijalnog odbora</w:t>
      </w:r>
      <w:r w:rsidR="004211CE">
        <w:t xml:space="preserve"> od </w:t>
      </w:r>
      <w:r w:rsidR="004211CE" w:rsidRPr="0004466A">
        <w:t>15</w:t>
      </w:r>
      <w:r w:rsidR="004211CE">
        <w:t xml:space="preserve">. lipnja </w:t>
      </w:r>
      <w:r w:rsidR="004211CE" w:rsidRPr="0004466A">
        <w:t>2022</w:t>
      </w:r>
      <w:r w:rsidR="004211CE">
        <w:t>.</w:t>
      </w:r>
      <w:r w:rsidRPr="009F4DAC">
        <w:rPr>
          <w:rStyle w:val="FootnoteReference"/>
        </w:rPr>
        <w:footnoteReference w:id="1"/>
      </w:r>
      <w:r w:rsidRPr="009F4DAC">
        <w:t>,</w:t>
      </w:r>
    </w:p>
    <w:p w:rsidR="004211CE" w:rsidRPr="009F4DAC" w:rsidRDefault="004211CE" w:rsidP="00976F98">
      <w:pPr>
        <w:pStyle w:val="NormalHanging12a"/>
      </w:pPr>
      <w:r w:rsidRPr="00A619A0">
        <w:t>–</w:t>
      </w:r>
      <w:r w:rsidRPr="00A619A0">
        <w:tab/>
      </w:r>
      <w:r w:rsidRPr="008C5EBD">
        <w:t>uzimajući u o</w:t>
      </w:r>
      <w:r>
        <w:t>bzir privremeni sporazum koji je odobrio</w:t>
      </w:r>
      <w:r w:rsidRPr="008C5EBD">
        <w:t xml:space="preserve"> nadležni odbor u skladu s člankom </w:t>
      </w:r>
      <w:r w:rsidRPr="0004466A">
        <w:t>74</w:t>
      </w:r>
      <w:r w:rsidRPr="008C5EBD">
        <w:t xml:space="preserve">. stavkom </w:t>
      </w:r>
      <w:r w:rsidRPr="0004466A">
        <w:t>4</w:t>
      </w:r>
      <w:r w:rsidRPr="008C5EBD">
        <w:t>. Poslovnika te činjenicu da se</w:t>
      </w:r>
      <w:r>
        <w:t xml:space="preserve"> predstavnik Vijeća pismom od </w:t>
      </w:r>
      <w:r w:rsidRPr="0004466A">
        <w:t>27</w:t>
      </w:r>
      <w:r>
        <w:t>. studenoga</w:t>
      </w:r>
      <w:r w:rsidRPr="008C5EBD">
        <w:t xml:space="preserve"> </w:t>
      </w:r>
      <w:r w:rsidRPr="0004466A">
        <w:t>2023</w:t>
      </w:r>
      <w:r w:rsidRPr="008C5EBD">
        <w:t xml:space="preserve">. obvezao prihvatiti stajalište Europskog parlamenta u skladu s člankom </w:t>
      </w:r>
      <w:r w:rsidRPr="0004466A">
        <w:t>294</w:t>
      </w:r>
      <w:r w:rsidRPr="008C5EBD">
        <w:t xml:space="preserve">. stavkom </w:t>
      </w:r>
      <w:r w:rsidRPr="0004466A">
        <w:t>4</w:t>
      </w:r>
      <w:r w:rsidRPr="008C5EBD">
        <w:t>. Ugovora o funkcioniranju Europske unije</w:t>
      </w:r>
      <w:r>
        <w:t>,</w:t>
      </w:r>
    </w:p>
    <w:p w:rsidR="00976F98" w:rsidRPr="009F4DAC" w:rsidRDefault="00976F98" w:rsidP="00976F98">
      <w:pPr>
        <w:pStyle w:val="NormalHanging12a"/>
      </w:pPr>
      <w:r w:rsidRPr="009F4DAC">
        <w:t>–</w:t>
      </w:r>
      <w:r w:rsidRPr="009F4DAC">
        <w:tab/>
        <w:t xml:space="preserve">uzimajući u obzir članak </w:t>
      </w:r>
      <w:r w:rsidRPr="0004466A">
        <w:t>59</w:t>
      </w:r>
      <w:r w:rsidRPr="009F4DAC">
        <w:t>. Poslovnika,</w:t>
      </w:r>
    </w:p>
    <w:p w:rsidR="00976F98" w:rsidRPr="009F4DAC" w:rsidRDefault="00976F98" w:rsidP="00976F98">
      <w:pPr>
        <w:pStyle w:val="NormalHanging12a"/>
      </w:pPr>
      <w:r w:rsidRPr="009F4DAC">
        <w:lastRenderedPageBreak/>
        <w:t>–</w:t>
      </w:r>
      <w:r w:rsidRPr="009F4DAC">
        <w:tab/>
        <w:t>uzimajući u obzir izvješće Odbora za ribarstvo (A</w:t>
      </w:r>
      <w:r w:rsidRPr="0004466A">
        <w:t>9</w:t>
      </w:r>
      <w:r w:rsidRPr="009F4DAC">
        <w:noBreakHyphen/>
      </w:r>
      <w:r w:rsidRPr="0004466A">
        <w:t>0301</w:t>
      </w:r>
      <w:r w:rsidRPr="009F4DAC">
        <w:t>/</w:t>
      </w:r>
      <w:r w:rsidRPr="0004466A">
        <w:t>2023</w:t>
      </w:r>
      <w:r w:rsidRPr="009F4DAC">
        <w:t>),</w:t>
      </w:r>
    </w:p>
    <w:p w:rsidR="00976F98" w:rsidRPr="009F4DAC" w:rsidRDefault="00976F98" w:rsidP="00976F98">
      <w:pPr>
        <w:pStyle w:val="NormalHanging12a"/>
      </w:pPr>
      <w:r w:rsidRPr="0004466A">
        <w:t>1</w:t>
      </w:r>
      <w:r w:rsidRPr="009F4DAC">
        <w:t>.</w:t>
      </w:r>
      <w:r w:rsidRPr="009F4DAC">
        <w:tab/>
        <w:t>usvaja sljedeće stajalište u prvom čitanju;</w:t>
      </w:r>
    </w:p>
    <w:p w:rsidR="00976F98" w:rsidRPr="009F4DAC" w:rsidRDefault="00976F98" w:rsidP="00976F98">
      <w:pPr>
        <w:pStyle w:val="NormalHanging12a"/>
      </w:pPr>
      <w:r w:rsidRPr="0004466A">
        <w:t>2</w:t>
      </w:r>
      <w:r w:rsidRPr="009F4DAC">
        <w:t>.</w:t>
      </w:r>
      <w:r w:rsidRPr="009F4DAC">
        <w:tab/>
        <w:t>poziva Komisiju da predmet ponovno uputi Parlamentu ako zamijeni, bitno izmijeni ili namjerava bitno izmijeniti svoj Prijedlog;</w:t>
      </w:r>
    </w:p>
    <w:p w:rsidR="00976F98" w:rsidRPr="009F4DAC" w:rsidRDefault="00976F98" w:rsidP="00976F98">
      <w:pPr>
        <w:pStyle w:val="NormalHanging12a"/>
      </w:pPr>
      <w:r w:rsidRPr="0004466A">
        <w:t>3</w:t>
      </w:r>
      <w:r w:rsidRPr="009F4DAC">
        <w:t>.</w:t>
      </w:r>
      <w:r w:rsidRPr="009F4DAC">
        <w:tab/>
        <w:t>nalaže svojoj predsjednici da stajalište Parlamenta proslijedi Vijeću, Komisiji i nacionalnim parlamentima.</w:t>
      </w:r>
    </w:p>
    <w:p w:rsidR="00A263BB" w:rsidRDefault="00A263BB" w:rsidP="00A263BB">
      <w:pPr>
        <w:autoSpaceDE w:val="0"/>
        <w:autoSpaceDN w:val="0"/>
        <w:adjustRightInd w:val="0"/>
        <w:spacing w:after="240"/>
        <w:rPr>
          <w:rFonts w:eastAsia="Calibri"/>
          <w:b/>
          <w:bCs/>
          <w:color w:val="000000"/>
          <w:szCs w:val="24"/>
        </w:rPr>
        <w:sectPr w:rsidR="00A263BB" w:rsidSect="008B778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63BB" w:rsidRPr="004208F9" w:rsidRDefault="00A263BB" w:rsidP="00A263BB">
      <w:pPr>
        <w:autoSpaceDE w:val="0"/>
        <w:autoSpaceDN w:val="0"/>
        <w:adjustRightInd w:val="0"/>
        <w:spacing w:after="240"/>
        <w:rPr>
          <w:rFonts w:eastAsia="Calibri"/>
          <w:b/>
          <w:bCs/>
          <w:color w:val="000000"/>
          <w:szCs w:val="24"/>
        </w:rPr>
      </w:pPr>
      <w:r w:rsidRPr="004208F9">
        <w:rPr>
          <w:rFonts w:eastAsia="Calibri"/>
          <w:b/>
          <w:bCs/>
          <w:color w:val="000000"/>
          <w:szCs w:val="24"/>
        </w:rPr>
        <w:t>P</w:t>
      </w:r>
      <w:r w:rsidRPr="0004466A">
        <w:rPr>
          <w:rFonts w:eastAsia="Calibri"/>
          <w:b/>
          <w:bCs/>
          <w:color w:val="000000"/>
          <w:szCs w:val="24"/>
        </w:rPr>
        <w:t>9</w:t>
      </w:r>
      <w:r w:rsidRPr="004208F9">
        <w:rPr>
          <w:rFonts w:eastAsia="Calibri"/>
          <w:b/>
          <w:bCs/>
          <w:color w:val="000000"/>
          <w:szCs w:val="24"/>
        </w:rPr>
        <w:t>_TC</w:t>
      </w:r>
      <w:r w:rsidRPr="0004466A">
        <w:rPr>
          <w:rFonts w:eastAsia="Calibri"/>
          <w:b/>
          <w:bCs/>
          <w:color w:val="000000"/>
          <w:szCs w:val="24"/>
        </w:rPr>
        <w:t>1</w:t>
      </w:r>
      <w:r w:rsidRPr="004208F9">
        <w:rPr>
          <w:rFonts w:eastAsia="Calibri"/>
          <w:b/>
          <w:bCs/>
          <w:color w:val="000000"/>
          <w:szCs w:val="24"/>
        </w:rPr>
        <w:t>-COD(</w:t>
      </w:r>
      <w:r w:rsidRPr="0004466A">
        <w:rPr>
          <w:rFonts w:eastAsia="Calibri"/>
          <w:b/>
          <w:bCs/>
          <w:color w:val="000000"/>
          <w:szCs w:val="24"/>
        </w:rPr>
        <w:t>2022</w:t>
      </w:r>
      <w:r w:rsidRPr="004208F9">
        <w:rPr>
          <w:rFonts w:eastAsia="Calibri"/>
          <w:b/>
          <w:bCs/>
          <w:color w:val="000000"/>
          <w:szCs w:val="24"/>
        </w:rPr>
        <w:t>)</w:t>
      </w:r>
      <w:r w:rsidRPr="0004466A">
        <w:rPr>
          <w:rFonts w:eastAsia="Calibri"/>
          <w:b/>
          <w:bCs/>
          <w:color w:val="000000"/>
          <w:szCs w:val="24"/>
        </w:rPr>
        <w:t>0111</w:t>
      </w:r>
    </w:p>
    <w:p w:rsidR="00A263BB" w:rsidRDefault="00A263BB" w:rsidP="00A263BB">
      <w:pPr>
        <w:widowControl/>
        <w:spacing w:before="360" w:after="360"/>
        <w:rPr>
          <w:rFonts w:eastAsia="Calibri"/>
          <w:b/>
          <w:szCs w:val="22"/>
          <w:lang w:eastAsia="en-US"/>
        </w:rPr>
      </w:pPr>
      <w:r w:rsidRPr="00422458">
        <w:rPr>
          <w:b/>
        </w:rPr>
        <w:t>Stajalište Europskog parla</w:t>
      </w:r>
      <w:r>
        <w:rPr>
          <w:b/>
        </w:rPr>
        <w:t xml:space="preserve">menta usvojeno u prvom čitanju </w:t>
      </w:r>
      <w:r w:rsidRPr="0004466A">
        <w:rPr>
          <w:b/>
        </w:rPr>
        <w:t>6</w:t>
      </w:r>
      <w:r>
        <w:rPr>
          <w:b/>
        </w:rPr>
        <w:t xml:space="preserve">. veljače </w:t>
      </w:r>
      <w:r w:rsidRPr="0004466A">
        <w:rPr>
          <w:b/>
        </w:rPr>
        <w:t>2024</w:t>
      </w:r>
      <w:r>
        <w:rPr>
          <w:b/>
        </w:rPr>
        <w:t xml:space="preserve">. radi </w:t>
      </w:r>
      <w:r w:rsidRPr="00A263BB">
        <w:rPr>
          <w:b/>
        </w:rPr>
        <w:t xml:space="preserve">donošenja Uredbe (EU) </w:t>
      </w:r>
      <w:r w:rsidRPr="0004466A">
        <w:rPr>
          <w:b/>
        </w:rPr>
        <w:t>2024</w:t>
      </w:r>
      <w:r w:rsidRPr="00A263BB">
        <w:rPr>
          <w:b/>
        </w:rPr>
        <w:t xml:space="preserve">/... Europskog parlamenta i Vijeća </w:t>
      </w:r>
      <w:r w:rsidRPr="00A263BB">
        <w:rPr>
          <w:rFonts w:eastAsia="Calibri"/>
          <w:b/>
          <w:szCs w:val="22"/>
          <w:lang w:eastAsia="en-US"/>
        </w:rPr>
        <w:t xml:space="preserve">o izmjeni Uredbe (EU) </w:t>
      </w:r>
      <w:r w:rsidRPr="0004466A">
        <w:rPr>
          <w:rFonts w:eastAsia="Calibri"/>
          <w:b/>
          <w:szCs w:val="22"/>
          <w:lang w:eastAsia="en-US"/>
        </w:rPr>
        <w:t>2017</w:t>
      </w:r>
      <w:r w:rsidRPr="00A263BB">
        <w:rPr>
          <w:rFonts w:eastAsia="Calibri"/>
          <w:b/>
          <w:szCs w:val="22"/>
          <w:lang w:eastAsia="en-US"/>
        </w:rPr>
        <w:t>/</w:t>
      </w:r>
      <w:r w:rsidRPr="0004466A">
        <w:rPr>
          <w:rFonts w:eastAsia="Calibri"/>
          <w:b/>
          <w:szCs w:val="22"/>
          <w:lang w:eastAsia="en-US"/>
        </w:rPr>
        <w:t>2107</w:t>
      </w:r>
      <w:r w:rsidRPr="00A263BB">
        <w:rPr>
          <w:rFonts w:eastAsia="Calibri"/>
          <w:b/>
          <w:szCs w:val="22"/>
          <w:lang w:eastAsia="en-US"/>
        </w:rPr>
        <w:t xml:space="preserve"> o utvrđivanju mjera za upravljanje, očuvanje i kontrolu primjenjivih na području primjene Konvencije Međunarodne komisije za očuvanje atlantskih tuna (ICCAT) i Uredbe (EU) </w:t>
      </w:r>
      <w:r w:rsidRPr="001B69E3">
        <w:rPr>
          <w:rFonts w:eastAsia="Calibri"/>
          <w:b/>
          <w:szCs w:val="22"/>
          <w:lang w:eastAsia="en-US"/>
        </w:rPr>
        <w:t>2023/2053</w:t>
      </w:r>
      <w:r w:rsidRPr="00A263BB">
        <w:rPr>
          <w:rFonts w:eastAsia="Calibri"/>
          <w:b/>
          <w:szCs w:val="22"/>
          <w:lang w:eastAsia="en-US"/>
        </w:rPr>
        <w:t xml:space="preserve"> o uspostavi višegodišnjeg plana upravljanja </w:t>
      </w:r>
      <w:proofErr w:type="spellStart"/>
      <w:r w:rsidRPr="00A263BB">
        <w:rPr>
          <w:rFonts w:eastAsia="Calibri"/>
          <w:b/>
          <w:szCs w:val="22"/>
          <w:lang w:eastAsia="en-US"/>
        </w:rPr>
        <w:t>plavoperajnom</w:t>
      </w:r>
      <w:proofErr w:type="spellEnd"/>
      <w:r w:rsidRPr="00A263BB">
        <w:rPr>
          <w:rFonts w:eastAsia="Calibri"/>
          <w:b/>
          <w:szCs w:val="22"/>
          <w:lang w:eastAsia="en-US"/>
        </w:rPr>
        <w:t xml:space="preserve"> tunom u istočnom Atlantiku i u Sredozemnome moru </w:t>
      </w:r>
    </w:p>
    <w:p w:rsidR="001B69E3" w:rsidRPr="00A263BB" w:rsidRDefault="001B69E3" w:rsidP="00A263BB">
      <w:pPr>
        <w:widowControl/>
        <w:spacing w:before="360" w:after="360"/>
        <w:rPr>
          <w:rFonts w:eastAsia="Calibri"/>
          <w:b/>
          <w:szCs w:val="22"/>
          <w:lang w:eastAsia="en-US"/>
        </w:rPr>
      </w:pPr>
      <w:r w:rsidRPr="007A7ED7">
        <w:rPr>
          <w:rFonts w:eastAsia="Calibri"/>
          <w:i/>
          <w:szCs w:val="24"/>
          <w:lang w:eastAsia="en-US"/>
        </w:rPr>
        <w:t>(S obzirom da je postignut sporazum Parlamenta i Vijeća, stajalište Parlamenta odgovara konačnom zakonodavnom aktu</w:t>
      </w:r>
      <w:r>
        <w:rPr>
          <w:rFonts w:eastAsia="Calibri"/>
          <w:i/>
          <w:szCs w:val="24"/>
          <w:lang w:eastAsia="en-US"/>
        </w:rPr>
        <w:t xml:space="preserve">, Uredbi </w:t>
      </w:r>
      <w:r w:rsidR="003331ED">
        <w:rPr>
          <w:rFonts w:eastAsia="Calibri"/>
          <w:i/>
          <w:szCs w:val="24"/>
          <w:lang w:eastAsia="en-US"/>
        </w:rPr>
        <w:t>(</w:t>
      </w:r>
      <w:bookmarkStart w:id="8" w:name="_GoBack"/>
      <w:bookmarkEnd w:id="8"/>
      <w:r w:rsidRPr="001B69E3">
        <w:rPr>
          <w:rFonts w:eastAsia="Calibri"/>
          <w:i/>
          <w:szCs w:val="24"/>
          <w:lang w:eastAsia="en-US"/>
        </w:rPr>
        <w:t>EU) 2024/897).</w:t>
      </w:r>
    </w:p>
    <w:sectPr w:rsidR="001B69E3" w:rsidRPr="00A263BB" w:rsidSect="008B77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3BB" w:rsidRPr="008B778B" w:rsidRDefault="00A263BB">
      <w:r w:rsidRPr="008B778B">
        <w:separator/>
      </w:r>
    </w:p>
  </w:endnote>
  <w:endnote w:type="continuationSeparator" w:id="0">
    <w:p w:rsidR="00A263BB" w:rsidRPr="008B778B" w:rsidRDefault="00A263BB">
      <w:r w:rsidRPr="008B77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3BB" w:rsidRPr="008B778B" w:rsidRDefault="00A263BB">
      <w:r w:rsidRPr="008B778B">
        <w:separator/>
      </w:r>
    </w:p>
  </w:footnote>
  <w:footnote w:type="continuationSeparator" w:id="0">
    <w:p w:rsidR="00A263BB" w:rsidRPr="008B778B" w:rsidRDefault="00A263BB">
      <w:r w:rsidRPr="008B778B">
        <w:continuationSeparator/>
      </w:r>
    </w:p>
  </w:footnote>
  <w:footnote w:id="1">
    <w:p w:rsidR="00A263BB" w:rsidRPr="008B778B" w:rsidRDefault="00A263BB" w:rsidP="008B778B">
      <w:pPr>
        <w:pStyle w:val="FootnoteText"/>
        <w:ind w:left="567" w:hanging="567"/>
        <w:rPr>
          <w:sz w:val="24"/>
          <w:lang w:val="hr-HR"/>
        </w:rPr>
      </w:pPr>
      <w:r w:rsidRPr="008B778B">
        <w:rPr>
          <w:rStyle w:val="FootnoteReference"/>
          <w:sz w:val="24"/>
          <w:lang w:val="hr-HR"/>
        </w:rPr>
        <w:footnoteRef/>
      </w:r>
      <w:r w:rsidR="001B69E3">
        <w:rPr>
          <w:sz w:val="24"/>
          <w:lang w:val="hr-HR"/>
        </w:rPr>
        <w:t xml:space="preserve"> </w:t>
      </w:r>
      <w:r w:rsidR="001B69E3">
        <w:rPr>
          <w:sz w:val="24"/>
          <w:lang w:val="hr-HR"/>
        </w:rPr>
        <w:tab/>
        <w:t>SL C</w:t>
      </w:r>
      <w:r w:rsidRPr="008B778B">
        <w:rPr>
          <w:sz w:val="24"/>
          <w:lang w:val="hr-HR"/>
        </w:rPr>
        <w:t xml:space="preserve"> </w:t>
      </w:r>
      <w:r w:rsidRPr="0004466A">
        <w:rPr>
          <w:sz w:val="24"/>
          <w:lang w:val="hr-HR"/>
        </w:rPr>
        <w:t>365</w:t>
      </w:r>
      <w:r w:rsidRPr="008B778B">
        <w:rPr>
          <w:sz w:val="24"/>
          <w:lang w:val="hr-HR"/>
        </w:rPr>
        <w:t xml:space="preserve">, </w:t>
      </w:r>
      <w:r w:rsidRPr="0004466A">
        <w:rPr>
          <w:sz w:val="24"/>
          <w:lang w:val="hr-HR"/>
        </w:rPr>
        <w:t>23</w:t>
      </w:r>
      <w:r w:rsidRPr="008B778B">
        <w:rPr>
          <w:sz w:val="24"/>
          <w:lang w:val="hr-HR"/>
        </w:rPr>
        <w:t>.</w:t>
      </w:r>
      <w:r w:rsidRPr="0004466A">
        <w:rPr>
          <w:sz w:val="24"/>
          <w:lang w:val="hr-HR"/>
        </w:rPr>
        <w:t>9</w:t>
      </w:r>
      <w:r w:rsidRPr="008B778B">
        <w:rPr>
          <w:sz w:val="24"/>
          <w:lang w:val="hr-HR"/>
        </w:rPr>
        <w:t>.</w:t>
      </w:r>
      <w:r w:rsidRPr="0004466A">
        <w:rPr>
          <w:sz w:val="24"/>
          <w:lang w:val="hr-HR"/>
        </w:rPr>
        <w:t>2022</w:t>
      </w:r>
      <w:r w:rsidRPr="008B778B">
        <w:rPr>
          <w:sz w:val="24"/>
          <w:lang w:val="hr-HR"/>
        </w:rPr>
        <w:t>., str. </w:t>
      </w:r>
      <w:r w:rsidRPr="0004466A">
        <w:rPr>
          <w:sz w:val="24"/>
          <w:lang w:val="hr-HR"/>
        </w:rPr>
        <w:t>55</w:t>
      </w:r>
      <w:r w:rsidRPr="008B778B">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5"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2"/>
  </w:num>
  <w:num w:numId="2">
    <w:abstractNumId w:val="13"/>
  </w:num>
  <w:num w:numId="3">
    <w:abstractNumId w:val="7"/>
  </w:num>
  <w:num w:numId="4">
    <w:abstractNumId w:val="18"/>
  </w:num>
  <w:num w:numId="5">
    <w:abstractNumId w:val="21"/>
  </w:num>
  <w:num w:numId="6">
    <w:abstractNumId w:val="20"/>
  </w:num>
  <w:num w:numId="7">
    <w:abstractNumId w:val="37"/>
  </w:num>
  <w:num w:numId="8">
    <w:abstractNumId w:val="14"/>
  </w:num>
  <w:num w:numId="9">
    <w:abstractNumId w:val="15"/>
  </w:num>
  <w:num w:numId="10">
    <w:abstractNumId w:val="16"/>
  </w:num>
  <w:num w:numId="11">
    <w:abstractNumId w:val="19"/>
  </w:num>
  <w:num w:numId="12">
    <w:abstractNumId w:val="9"/>
  </w:num>
  <w:num w:numId="13">
    <w:abstractNumId w:val="38"/>
  </w:num>
  <w:num w:numId="14">
    <w:abstractNumId w:val="12"/>
  </w:num>
  <w:num w:numId="15">
    <w:abstractNumId w:val="5"/>
  </w:num>
  <w:num w:numId="16">
    <w:abstractNumId w:val="4"/>
  </w:num>
  <w:num w:numId="17">
    <w:abstractNumId w:val="31"/>
  </w:num>
  <w:num w:numId="18">
    <w:abstractNumId w:val="29"/>
  </w:num>
  <w:num w:numId="19">
    <w:abstractNumId w:val="24"/>
  </w:num>
  <w:num w:numId="20">
    <w:abstractNumId w:val="34"/>
  </w:num>
  <w:num w:numId="21">
    <w:abstractNumId w:val="33"/>
  </w:num>
  <w:num w:numId="22">
    <w:abstractNumId w:val="35"/>
  </w:num>
  <w:num w:numId="23">
    <w:abstractNumId w:val="6"/>
  </w:num>
  <w:num w:numId="24">
    <w:abstractNumId w:val="27"/>
  </w:num>
  <w:num w:numId="25">
    <w:abstractNumId w:val="1"/>
  </w:num>
  <w:num w:numId="26">
    <w:abstractNumId w:val="28"/>
  </w:num>
  <w:num w:numId="27">
    <w:abstractNumId w:val="25"/>
  </w:num>
  <w:num w:numId="28">
    <w:abstractNumId w:val="3"/>
  </w:num>
  <w:num w:numId="29">
    <w:abstractNumId w:val="32"/>
  </w:num>
  <w:num w:numId="30">
    <w:abstractNumId w:val="36"/>
  </w:num>
  <w:num w:numId="31">
    <w:abstractNumId w:val="22"/>
  </w:num>
  <w:num w:numId="32">
    <w:abstractNumId w:val="30"/>
  </w:num>
  <w:num w:numId="33">
    <w:abstractNumId w:val="26"/>
  </w:num>
  <w:num w:numId="34">
    <w:abstractNumId w:val="17"/>
  </w:num>
  <w:num w:numId="35">
    <w:abstractNumId w:val="0"/>
  </w:num>
  <w:num w:numId="36">
    <w:abstractNumId w:val="10"/>
  </w:num>
  <w:num w:numId="37">
    <w:abstractNumId w:val="8"/>
  </w:num>
  <w:num w:numId="38">
    <w:abstractNumId w:val="11"/>
  </w:num>
  <w:num w:numId="3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HR"/>
    <w:docVar w:name="dvnumam" w:val="88"/>
    <w:docVar w:name="dvpe" w:val="750.194"/>
    <w:docVar w:name="dvrapporteur" w:val="Izvjestiteljica: "/>
    <w:docVar w:name="dvstar" w:val="***I"/>
    <w:docVar w:name="dvtitre" w:val="Zakonodavna rezolucija Europskog parlamenta od .... 2024. o Prijedlogu uredbe Europskog parlamenta i Vijeća o izmjeni Uredbe (EU) 2017/2107 o utvrđivanju mjera za upravljanje, očuvanje i kontrolu primjenjivih na području primjene Konvencije Međunarodne komisije za očuvanje atlantskih tuna (ICCAT) i Uredbe (EU) .../2022 o uspostavi višegodišnjeg plana upravljanja plavoperajnom tunom u istočnom Atlantiku i Sredozemnom moru(COM(2022)0171 – C9-0151/2022 – 2022/0111(COD))"/>
  </w:docVars>
  <w:rsids>
    <w:rsidRoot w:val="00DF03EA"/>
    <w:rsid w:val="00002272"/>
    <w:rsid w:val="0004466A"/>
    <w:rsid w:val="00064002"/>
    <w:rsid w:val="000677B9"/>
    <w:rsid w:val="000831BA"/>
    <w:rsid w:val="000A42CC"/>
    <w:rsid w:val="000E7DD9"/>
    <w:rsid w:val="000F5E0E"/>
    <w:rsid w:val="0010095E"/>
    <w:rsid w:val="00125B37"/>
    <w:rsid w:val="00187494"/>
    <w:rsid w:val="001B69E3"/>
    <w:rsid w:val="001F32AE"/>
    <w:rsid w:val="002767FF"/>
    <w:rsid w:val="002B18FE"/>
    <w:rsid w:val="002B5493"/>
    <w:rsid w:val="003331ED"/>
    <w:rsid w:val="00343214"/>
    <w:rsid w:val="00361C00"/>
    <w:rsid w:val="00395FA1"/>
    <w:rsid w:val="003E15D4"/>
    <w:rsid w:val="00411CCE"/>
    <w:rsid w:val="0041666E"/>
    <w:rsid w:val="00421060"/>
    <w:rsid w:val="004211CE"/>
    <w:rsid w:val="00471C19"/>
    <w:rsid w:val="00476DEC"/>
    <w:rsid w:val="004867E3"/>
    <w:rsid w:val="00494A28"/>
    <w:rsid w:val="004C0004"/>
    <w:rsid w:val="004C5D52"/>
    <w:rsid w:val="0050519A"/>
    <w:rsid w:val="005072A1"/>
    <w:rsid w:val="00514517"/>
    <w:rsid w:val="005178FF"/>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778B"/>
    <w:rsid w:val="008C2AC6"/>
    <w:rsid w:val="00930C23"/>
    <w:rsid w:val="0093193B"/>
    <w:rsid w:val="009509D8"/>
    <w:rsid w:val="00950B64"/>
    <w:rsid w:val="00976F98"/>
    <w:rsid w:val="00981893"/>
    <w:rsid w:val="009F4DAC"/>
    <w:rsid w:val="00A1687D"/>
    <w:rsid w:val="00A263BB"/>
    <w:rsid w:val="00A43E52"/>
    <w:rsid w:val="00A4678D"/>
    <w:rsid w:val="00A7523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03E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696CB"/>
  <w15:chartTrackingRefBased/>
  <w15:docId w15:val="{1C456CD0-7722-4B91-A3B6-33D6C801D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976F98"/>
    <w:rPr>
      <w:b/>
      <w:kern w:val="28"/>
      <w:sz w:val="28"/>
      <w:lang w:val="fr-FR" w:eastAsia="fr-FR"/>
    </w:rPr>
  </w:style>
  <w:style w:type="character" w:customStyle="1" w:styleId="Heading2Char">
    <w:name w:val="Heading 2 Char"/>
    <w:basedOn w:val="DefaultParagraphFont"/>
    <w:link w:val="Heading2"/>
    <w:uiPriority w:val="9"/>
    <w:semiHidden/>
    <w:rsid w:val="00976F98"/>
    <w:rPr>
      <w:sz w:val="24"/>
      <w:lang w:val="fr-FR" w:eastAsia="fr-FR"/>
    </w:rPr>
  </w:style>
  <w:style w:type="character" w:customStyle="1" w:styleId="Heading3Char">
    <w:name w:val="Heading 3 Char"/>
    <w:basedOn w:val="DefaultParagraphFont"/>
    <w:link w:val="Heading3"/>
    <w:uiPriority w:val="9"/>
    <w:semiHidden/>
    <w:rsid w:val="00976F98"/>
    <w:rPr>
      <w:rFonts w:ascii="Arial" w:hAnsi="Arial"/>
      <w:sz w:val="24"/>
      <w:lang w:val="fr-FR" w:eastAsia="fr-FR"/>
    </w:rPr>
  </w:style>
  <w:style w:type="character" w:customStyle="1" w:styleId="Heading4Char">
    <w:name w:val="Heading 4 Char"/>
    <w:basedOn w:val="DefaultParagraphFont"/>
    <w:link w:val="Heading4"/>
    <w:uiPriority w:val="9"/>
    <w:semiHidden/>
    <w:rsid w:val="00976F98"/>
    <w:rPr>
      <w:sz w:val="24"/>
      <w:lang w:val="en-US" w:eastAsia="fr-FR"/>
    </w:rPr>
  </w:style>
  <w:style w:type="character" w:customStyle="1" w:styleId="Heading5Char">
    <w:name w:val="Heading 5 Char"/>
    <w:basedOn w:val="DefaultParagraphFont"/>
    <w:link w:val="Heading5"/>
    <w:uiPriority w:val="9"/>
    <w:semiHidden/>
    <w:rsid w:val="00976F98"/>
    <w:rPr>
      <w:sz w:val="24"/>
      <w:lang w:val="en-US" w:eastAsia="fr-FR"/>
    </w:rPr>
  </w:style>
  <w:style w:type="character" w:customStyle="1" w:styleId="Heading6Char">
    <w:name w:val="Heading 6 Char"/>
    <w:basedOn w:val="DefaultParagraphFont"/>
    <w:link w:val="Heading6"/>
    <w:uiPriority w:val="9"/>
    <w:semiHidden/>
    <w:rsid w:val="00976F98"/>
    <w:rPr>
      <w:i/>
      <w:sz w:val="22"/>
      <w:lang w:val="hr-HR"/>
    </w:rPr>
  </w:style>
  <w:style w:type="character" w:customStyle="1" w:styleId="Heading7Char">
    <w:name w:val="Heading 7 Char"/>
    <w:basedOn w:val="DefaultParagraphFont"/>
    <w:link w:val="Heading7"/>
    <w:uiPriority w:val="9"/>
    <w:semiHidden/>
    <w:rsid w:val="00976F98"/>
    <w:rPr>
      <w:rFonts w:ascii="Arial" w:hAnsi="Arial"/>
      <w:sz w:val="24"/>
      <w:lang w:val="hr-HR"/>
    </w:rPr>
  </w:style>
  <w:style w:type="character" w:customStyle="1" w:styleId="Heading8Char">
    <w:name w:val="Heading 8 Char"/>
    <w:basedOn w:val="DefaultParagraphFont"/>
    <w:link w:val="Heading8"/>
    <w:uiPriority w:val="99"/>
    <w:semiHidden/>
    <w:rsid w:val="00976F98"/>
    <w:rPr>
      <w:rFonts w:ascii="Arial" w:hAnsi="Arial"/>
      <w:i/>
      <w:sz w:val="24"/>
      <w:lang w:val="hr-HR"/>
    </w:rPr>
  </w:style>
  <w:style w:type="character" w:customStyle="1" w:styleId="Heading9Char">
    <w:name w:val="Heading 9 Char"/>
    <w:basedOn w:val="DefaultParagraphFont"/>
    <w:link w:val="Heading9"/>
    <w:uiPriority w:val="99"/>
    <w:semiHidden/>
    <w:rsid w:val="00976F98"/>
    <w:rPr>
      <w:rFonts w:ascii="Arial" w:hAnsi="Arial"/>
      <w:b/>
      <w:i/>
      <w:sz w:val="18"/>
      <w:lang w:val="hr-HR"/>
    </w:rPr>
  </w:style>
  <w:style w:type="paragraph" w:styleId="TOCHeading">
    <w:name w:val="TOC Heading"/>
    <w:basedOn w:val="Normal"/>
    <w:next w:val="Normal"/>
    <w:uiPriority w:val="39"/>
    <w:unhideWhenUsed/>
    <w:qFormat/>
    <w:rsid w:val="00976F98"/>
    <w:pPr>
      <w:widowControl/>
      <w:spacing w:after="240"/>
    </w:pPr>
    <w:rPr>
      <w:lang w:val="en-GB"/>
    </w:rPr>
  </w:style>
  <w:style w:type="paragraph" w:customStyle="1" w:styleId="EPFooter2">
    <w:name w:val="EPFooter2"/>
    <w:basedOn w:val="Normal"/>
    <w:next w:val="Normal"/>
    <w:rsid w:val="00976F9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976F98"/>
    <w:pPr>
      <w:keepNext/>
      <w:spacing w:after="240"/>
      <w:jc w:val="right"/>
    </w:pPr>
    <w:rPr>
      <w:rFonts w:ascii="Arial" w:hAnsi="Arial"/>
      <w:b/>
    </w:rPr>
  </w:style>
  <w:style w:type="paragraph" w:customStyle="1" w:styleId="Normal6a">
    <w:name w:val="Normal6a"/>
    <w:basedOn w:val="Normal"/>
    <w:uiPriority w:val="99"/>
    <w:rsid w:val="00976F98"/>
    <w:pPr>
      <w:spacing w:after="120"/>
    </w:pPr>
  </w:style>
  <w:style w:type="paragraph" w:customStyle="1" w:styleId="PageHeading">
    <w:name w:val="PageHeading"/>
    <w:basedOn w:val="Normal"/>
    <w:rsid w:val="00976F98"/>
    <w:pPr>
      <w:keepNext/>
      <w:spacing w:after="480"/>
      <w:jc w:val="center"/>
    </w:pPr>
    <w:rPr>
      <w:rFonts w:ascii="Arial" w:hAnsi="Arial" w:cs="Arial"/>
      <w:b/>
    </w:rPr>
  </w:style>
  <w:style w:type="paragraph" w:customStyle="1" w:styleId="NormalBold">
    <w:name w:val="NormalBold"/>
    <w:basedOn w:val="Normal"/>
    <w:link w:val="NormalBoldChar"/>
    <w:rsid w:val="00976F98"/>
    <w:rPr>
      <w:b/>
    </w:rPr>
  </w:style>
  <w:style w:type="paragraph" w:customStyle="1" w:styleId="NormalBold12a">
    <w:name w:val="NormalBold12a"/>
    <w:basedOn w:val="Normal"/>
    <w:uiPriority w:val="99"/>
    <w:rsid w:val="00976F98"/>
    <w:pPr>
      <w:spacing w:after="240"/>
    </w:pPr>
    <w:rPr>
      <w:b/>
    </w:rPr>
  </w:style>
  <w:style w:type="paragraph" w:customStyle="1" w:styleId="AmJustText">
    <w:name w:val="AmJustText"/>
    <w:basedOn w:val="Normal"/>
    <w:uiPriority w:val="99"/>
    <w:rsid w:val="00976F98"/>
    <w:pPr>
      <w:spacing w:after="240"/>
    </w:pPr>
    <w:rPr>
      <w:i/>
    </w:rPr>
  </w:style>
  <w:style w:type="paragraph" w:customStyle="1" w:styleId="NormalHanging12a">
    <w:name w:val="NormalHanging12a"/>
    <w:basedOn w:val="Normal"/>
    <w:uiPriority w:val="99"/>
    <w:rsid w:val="00976F98"/>
    <w:pPr>
      <w:spacing w:after="240"/>
      <w:ind w:left="567" w:hanging="567"/>
    </w:pPr>
  </w:style>
  <w:style w:type="paragraph" w:customStyle="1" w:styleId="CoverNormal24a">
    <w:name w:val="CoverNormal24a"/>
    <w:basedOn w:val="Normal"/>
    <w:uiPriority w:val="99"/>
    <w:rsid w:val="00976F98"/>
    <w:pPr>
      <w:spacing w:after="480"/>
      <w:ind w:left="1417"/>
    </w:pPr>
  </w:style>
  <w:style w:type="paragraph" w:customStyle="1" w:styleId="CoverNormal">
    <w:name w:val="CoverNormal"/>
    <w:basedOn w:val="Normal"/>
    <w:uiPriority w:val="99"/>
    <w:rsid w:val="00976F98"/>
    <w:pPr>
      <w:ind w:left="1418"/>
    </w:pPr>
  </w:style>
  <w:style w:type="paragraph" w:customStyle="1" w:styleId="AmCrossRef">
    <w:name w:val="AmCrossRef"/>
    <w:basedOn w:val="Normal"/>
    <w:uiPriority w:val="99"/>
    <w:rsid w:val="00976F98"/>
    <w:pPr>
      <w:spacing w:before="240" w:after="240"/>
      <w:jc w:val="center"/>
    </w:pPr>
    <w:rPr>
      <w:i/>
    </w:rPr>
  </w:style>
  <w:style w:type="paragraph" w:customStyle="1" w:styleId="AmJustTitle">
    <w:name w:val="AmJustTitle"/>
    <w:basedOn w:val="Normal"/>
    <w:next w:val="AmJustText"/>
    <w:uiPriority w:val="99"/>
    <w:rsid w:val="00976F98"/>
    <w:pPr>
      <w:keepNext/>
      <w:spacing w:before="240" w:after="240"/>
      <w:jc w:val="center"/>
    </w:pPr>
    <w:rPr>
      <w:i/>
    </w:rPr>
  </w:style>
  <w:style w:type="paragraph" w:customStyle="1" w:styleId="CoverReference">
    <w:name w:val="CoverReference"/>
    <w:basedOn w:val="Normal"/>
    <w:uiPriority w:val="99"/>
    <w:rsid w:val="00976F98"/>
    <w:pPr>
      <w:spacing w:before="1080"/>
      <w:jc w:val="right"/>
    </w:pPr>
    <w:rPr>
      <w:rFonts w:ascii="Arial" w:hAnsi="Arial" w:cs="Arial"/>
      <w:b/>
    </w:rPr>
  </w:style>
  <w:style w:type="paragraph" w:customStyle="1" w:styleId="CoverDocType">
    <w:name w:val="CoverDocType"/>
    <w:basedOn w:val="Normal"/>
    <w:uiPriority w:val="99"/>
    <w:rsid w:val="00976F98"/>
    <w:pPr>
      <w:ind w:left="1418"/>
    </w:pPr>
    <w:rPr>
      <w:rFonts w:ascii="Arial" w:hAnsi="Arial"/>
      <w:b/>
      <w:sz w:val="48"/>
    </w:rPr>
  </w:style>
  <w:style w:type="paragraph" w:customStyle="1" w:styleId="CoverDocType24a">
    <w:name w:val="CoverDocType24a"/>
    <w:basedOn w:val="Normal"/>
    <w:uiPriority w:val="99"/>
    <w:rsid w:val="00976F98"/>
    <w:pPr>
      <w:spacing w:after="480"/>
      <w:ind w:left="1418"/>
    </w:pPr>
    <w:rPr>
      <w:rFonts w:ascii="Arial" w:hAnsi="Arial"/>
      <w:b/>
      <w:sz w:val="48"/>
    </w:rPr>
  </w:style>
  <w:style w:type="paragraph" w:customStyle="1" w:styleId="CoverDate">
    <w:name w:val="CoverDate"/>
    <w:basedOn w:val="Normal"/>
    <w:uiPriority w:val="99"/>
    <w:rsid w:val="00976F98"/>
    <w:pPr>
      <w:spacing w:before="240" w:after="1200"/>
    </w:pPr>
  </w:style>
  <w:style w:type="paragraph" w:styleId="Header">
    <w:name w:val="header"/>
    <w:basedOn w:val="Normal"/>
    <w:link w:val="HeaderChar"/>
    <w:uiPriority w:val="99"/>
    <w:rsid w:val="00976F98"/>
    <w:pPr>
      <w:tabs>
        <w:tab w:val="center" w:pos="4513"/>
        <w:tab w:val="right" w:pos="9026"/>
      </w:tabs>
    </w:pPr>
  </w:style>
  <w:style w:type="character" w:customStyle="1" w:styleId="HeaderChar">
    <w:name w:val="Header Char"/>
    <w:basedOn w:val="DefaultParagraphFont"/>
    <w:link w:val="Header"/>
    <w:uiPriority w:val="99"/>
    <w:rsid w:val="00976F98"/>
    <w:rPr>
      <w:sz w:val="24"/>
      <w:lang w:val="hr-HR"/>
    </w:rPr>
  </w:style>
  <w:style w:type="paragraph" w:customStyle="1" w:styleId="AmOrLang">
    <w:name w:val="AmOrLang"/>
    <w:basedOn w:val="Normal"/>
    <w:rsid w:val="00976F98"/>
    <w:pPr>
      <w:spacing w:before="240" w:after="240"/>
      <w:jc w:val="right"/>
    </w:pPr>
  </w:style>
  <w:style w:type="paragraph" w:customStyle="1" w:styleId="AmColumnHeading">
    <w:name w:val="AmColumnHeading"/>
    <w:basedOn w:val="Normal"/>
    <w:uiPriority w:val="99"/>
    <w:rsid w:val="00976F98"/>
    <w:pPr>
      <w:spacing w:after="240"/>
      <w:jc w:val="center"/>
    </w:pPr>
    <w:rPr>
      <w:i/>
    </w:rPr>
  </w:style>
  <w:style w:type="paragraph" w:customStyle="1" w:styleId="AmNumberTabs">
    <w:name w:val="AmNumberTabs"/>
    <w:basedOn w:val="Normal"/>
    <w:rsid w:val="00976F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976F98"/>
    <w:pPr>
      <w:spacing w:before="240"/>
    </w:pPr>
    <w:rPr>
      <w:b/>
    </w:rPr>
  </w:style>
  <w:style w:type="paragraph" w:customStyle="1" w:styleId="EPBody">
    <w:name w:val="EPBody"/>
    <w:basedOn w:val="Normal"/>
    <w:uiPriority w:val="99"/>
    <w:rsid w:val="00976F98"/>
    <w:pPr>
      <w:jc w:val="center"/>
    </w:pPr>
    <w:rPr>
      <w:rFonts w:ascii="Arial" w:hAnsi="Arial" w:cs="Arial"/>
      <w:i/>
      <w:sz w:val="22"/>
      <w:szCs w:val="22"/>
    </w:rPr>
  </w:style>
  <w:style w:type="paragraph" w:customStyle="1" w:styleId="EPFooter">
    <w:name w:val="EPFooter"/>
    <w:basedOn w:val="Normal"/>
    <w:rsid w:val="00976F98"/>
    <w:pPr>
      <w:tabs>
        <w:tab w:val="center" w:pos="4535"/>
        <w:tab w:val="right" w:pos="9071"/>
      </w:tabs>
      <w:spacing w:before="240" w:after="240"/>
    </w:pPr>
    <w:rPr>
      <w:color w:val="010000"/>
      <w:sz w:val="22"/>
    </w:rPr>
  </w:style>
  <w:style w:type="paragraph" w:customStyle="1" w:styleId="EPComma">
    <w:name w:val="EPComma"/>
    <w:basedOn w:val="Normal"/>
    <w:uiPriority w:val="99"/>
    <w:rsid w:val="00976F98"/>
    <w:pPr>
      <w:spacing w:before="480" w:after="240"/>
    </w:pPr>
  </w:style>
  <w:style w:type="paragraph" w:customStyle="1" w:styleId="Lgendesigne">
    <w:name w:val="Légende signe"/>
    <w:basedOn w:val="Normal"/>
    <w:uiPriority w:val="99"/>
    <w:rsid w:val="00976F98"/>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976F98"/>
    <w:pPr>
      <w:spacing w:before="240" w:after="240"/>
    </w:pPr>
    <w:rPr>
      <w:b/>
      <w:i/>
      <w:snapToGrid w:val="0"/>
      <w:lang w:eastAsia="en-US"/>
    </w:rPr>
  </w:style>
  <w:style w:type="paragraph" w:customStyle="1" w:styleId="Lgendestandard">
    <w:name w:val="Légende standard"/>
    <w:basedOn w:val="Normal"/>
    <w:uiPriority w:val="99"/>
    <w:rsid w:val="00976F98"/>
    <w:rPr>
      <w:sz w:val="18"/>
    </w:rPr>
  </w:style>
  <w:style w:type="character" w:customStyle="1" w:styleId="NormalBoldChar">
    <w:name w:val="NormalBold Char"/>
    <w:basedOn w:val="DefaultParagraphFont"/>
    <w:link w:val="NormalBold"/>
    <w:rsid w:val="00976F98"/>
    <w:rPr>
      <w:b/>
      <w:sz w:val="24"/>
      <w:lang w:val="hr-HR"/>
    </w:rPr>
  </w:style>
  <w:style w:type="paragraph" w:customStyle="1" w:styleId="EntPE">
    <w:name w:val="EntPE"/>
    <w:basedOn w:val="Normal12"/>
    <w:uiPriority w:val="99"/>
    <w:rsid w:val="00976F98"/>
    <w:pPr>
      <w:jc w:val="center"/>
    </w:pPr>
    <w:rPr>
      <w:noProof w:val="0"/>
      <w:sz w:val="56"/>
    </w:rPr>
  </w:style>
  <w:style w:type="paragraph" w:customStyle="1" w:styleId="Normal12">
    <w:name w:val="Normal12"/>
    <w:basedOn w:val="Normal"/>
    <w:link w:val="Normal12Char"/>
    <w:rsid w:val="00976F98"/>
    <w:pPr>
      <w:spacing w:after="240"/>
    </w:pPr>
    <w:rPr>
      <w:noProof/>
    </w:rPr>
  </w:style>
  <w:style w:type="character" w:customStyle="1" w:styleId="Normal12Char">
    <w:name w:val="Normal12 Char"/>
    <w:basedOn w:val="DefaultParagraphFont"/>
    <w:link w:val="Normal12"/>
    <w:locked/>
    <w:rsid w:val="00976F98"/>
    <w:rPr>
      <w:noProof/>
      <w:sz w:val="24"/>
      <w:lang w:val="hr-HR"/>
    </w:rPr>
  </w:style>
  <w:style w:type="paragraph" w:customStyle="1" w:styleId="Normal6">
    <w:name w:val="Normal6"/>
    <w:basedOn w:val="Normal"/>
    <w:link w:val="Normal6Char"/>
    <w:rsid w:val="00976F98"/>
    <w:pPr>
      <w:spacing w:after="120"/>
    </w:pPr>
  </w:style>
  <w:style w:type="character" w:customStyle="1" w:styleId="Normal6Char">
    <w:name w:val="Normal6 Char"/>
    <w:basedOn w:val="DefaultParagraphFont"/>
    <w:link w:val="Normal6"/>
    <w:rsid w:val="00976F98"/>
    <w:rPr>
      <w:sz w:val="24"/>
      <w:lang w:val="hr-HR"/>
    </w:rPr>
  </w:style>
  <w:style w:type="paragraph" w:customStyle="1" w:styleId="Normal12Italic">
    <w:name w:val="Normal12Italic"/>
    <w:basedOn w:val="Normal12"/>
    <w:uiPriority w:val="99"/>
    <w:rsid w:val="00976F98"/>
    <w:rPr>
      <w:i/>
    </w:rPr>
  </w:style>
  <w:style w:type="character" w:customStyle="1" w:styleId="FooterChar">
    <w:name w:val="Footer Char"/>
    <w:basedOn w:val="DefaultParagraphFont"/>
    <w:link w:val="Footer"/>
    <w:uiPriority w:val="99"/>
    <w:rsid w:val="00976F98"/>
    <w:rPr>
      <w:sz w:val="22"/>
    </w:rPr>
  </w:style>
  <w:style w:type="paragraph" w:styleId="Footer">
    <w:name w:val="footer"/>
    <w:link w:val="FooterChar"/>
    <w:uiPriority w:val="99"/>
    <w:rsid w:val="00976F98"/>
    <w:pPr>
      <w:tabs>
        <w:tab w:val="center" w:pos="4536"/>
        <w:tab w:val="right" w:pos="9072"/>
      </w:tabs>
      <w:spacing w:before="240" w:after="240" w:line="221" w:lineRule="auto"/>
    </w:pPr>
    <w:rPr>
      <w:sz w:val="22"/>
    </w:rPr>
  </w:style>
  <w:style w:type="character" w:customStyle="1" w:styleId="FooterChar1">
    <w:name w:val="Footer Char1"/>
    <w:basedOn w:val="DefaultParagraphFont"/>
    <w:rsid w:val="00976F98"/>
    <w:rPr>
      <w:sz w:val="24"/>
      <w:lang w:val="hr-HR"/>
    </w:rPr>
  </w:style>
  <w:style w:type="paragraph" w:customStyle="1" w:styleId="Footer2">
    <w:name w:val="Footer2"/>
    <w:basedOn w:val="Normal12"/>
    <w:uiPriority w:val="99"/>
    <w:rsid w:val="00976F98"/>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976F98"/>
    <w:rPr>
      <w:rFonts w:ascii="Segoe UI" w:hAnsi="Segoe UI" w:cs="Segoe UI"/>
      <w:sz w:val="18"/>
      <w:szCs w:val="18"/>
    </w:rPr>
  </w:style>
  <w:style w:type="paragraph" w:styleId="BalloonText">
    <w:name w:val="Balloon Text"/>
    <w:basedOn w:val="Normal"/>
    <w:link w:val="BalloonTextChar"/>
    <w:uiPriority w:val="99"/>
    <w:unhideWhenUsed/>
    <w:rsid w:val="00976F98"/>
    <w:pPr>
      <w:widowControl/>
    </w:pPr>
    <w:rPr>
      <w:rFonts w:ascii="Segoe UI" w:hAnsi="Segoe UI" w:cs="Segoe UI"/>
      <w:sz w:val="18"/>
      <w:szCs w:val="18"/>
      <w:lang w:val="en-GB"/>
    </w:rPr>
  </w:style>
  <w:style w:type="character" w:customStyle="1" w:styleId="BalloonTextChar1">
    <w:name w:val="Balloon Text Char1"/>
    <w:basedOn w:val="DefaultParagraphFont"/>
    <w:rsid w:val="00976F98"/>
    <w:rPr>
      <w:rFonts w:ascii="Segoe UI" w:hAnsi="Segoe UI" w:cs="Segoe UI"/>
      <w:sz w:val="18"/>
      <w:szCs w:val="18"/>
      <w:lang w:val="hr-HR"/>
    </w:rPr>
  </w:style>
  <w:style w:type="paragraph" w:customStyle="1" w:styleId="AMNumberTabs0">
    <w:name w:val="AMNumberTabs"/>
    <w:basedOn w:val="Normal"/>
    <w:uiPriority w:val="99"/>
    <w:rsid w:val="00976F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976F98"/>
    <w:pPr>
      <w:spacing w:after="240"/>
      <w:jc w:val="center"/>
    </w:pPr>
    <w:rPr>
      <w:i/>
    </w:rPr>
  </w:style>
  <w:style w:type="paragraph" w:customStyle="1" w:styleId="Olang">
    <w:name w:val="Olang"/>
    <w:basedOn w:val="Normal"/>
    <w:uiPriority w:val="99"/>
    <w:rsid w:val="00976F98"/>
    <w:pPr>
      <w:spacing w:before="240" w:after="240"/>
      <w:jc w:val="right"/>
    </w:pPr>
    <w:rPr>
      <w:noProof/>
      <w:szCs w:val="24"/>
    </w:rPr>
  </w:style>
  <w:style w:type="paragraph" w:customStyle="1" w:styleId="JustificationTitle">
    <w:name w:val="JustificationTitle"/>
    <w:basedOn w:val="Normal"/>
    <w:next w:val="Normal12"/>
    <w:uiPriority w:val="99"/>
    <w:rsid w:val="00976F98"/>
    <w:pPr>
      <w:keepNext/>
      <w:spacing w:before="240" w:after="240"/>
      <w:jc w:val="center"/>
    </w:pPr>
    <w:rPr>
      <w:i/>
      <w:noProof/>
    </w:rPr>
  </w:style>
  <w:style w:type="character" w:styleId="Hyperlink">
    <w:name w:val="Hyperlink"/>
    <w:basedOn w:val="DefaultParagraphFont"/>
    <w:uiPriority w:val="99"/>
    <w:unhideWhenUsed/>
    <w:rsid w:val="00976F98"/>
    <w:rPr>
      <w:color w:val="0563C1" w:themeColor="hyperlink"/>
      <w:u w:val="single"/>
    </w:rPr>
  </w:style>
  <w:style w:type="paragraph" w:customStyle="1" w:styleId="Normal1">
    <w:name w:val="Normal1"/>
    <w:basedOn w:val="Normal"/>
    <w:uiPriority w:val="99"/>
    <w:rsid w:val="00976F98"/>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976F98"/>
  </w:style>
  <w:style w:type="paragraph" w:styleId="CommentText">
    <w:name w:val="annotation text"/>
    <w:basedOn w:val="Normal"/>
    <w:link w:val="CommentTextChar"/>
    <w:uiPriority w:val="99"/>
    <w:unhideWhenUsed/>
    <w:rsid w:val="00976F98"/>
    <w:pPr>
      <w:widowControl/>
    </w:pPr>
    <w:rPr>
      <w:sz w:val="20"/>
      <w:lang w:val="en-GB"/>
    </w:rPr>
  </w:style>
  <w:style w:type="character" w:customStyle="1" w:styleId="CommentTextChar1">
    <w:name w:val="Comment Text Char1"/>
    <w:basedOn w:val="DefaultParagraphFont"/>
    <w:uiPriority w:val="99"/>
    <w:rsid w:val="00976F98"/>
    <w:rPr>
      <w:lang w:val="hr-HR"/>
    </w:rPr>
  </w:style>
  <w:style w:type="character" w:customStyle="1" w:styleId="CommentSubjectChar">
    <w:name w:val="Comment Subject Char"/>
    <w:basedOn w:val="CommentTextChar"/>
    <w:link w:val="CommentSubject"/>
    <w:uiPriority w:val="99"/>
    <w:rsid w:val="00976F98"/>
    <w:rPr>
      <w:b/>
      <w:bCs/>
    </w:rPr>
  </w:style>
  <w:style w:type="paragraph" w:styleId="CommentSubject">
    <w:name w:val="annotation subject"/>
    <w:basedOn w:val="CommentText"/>
    <w:next w:val="CommentText"/>
    <w:link w:val="CommentSubjectChar"/>
    <w:uiPriority w:val="99"/>
    <w:unhideWhenUsed/>
    <w:rsid w:val="00976F98"/>
    <w:rPr>
      <w:b/>
      <w:bCs/>
    </w:rPr>
  </w:style>
  <w:style w:type="character" w:customStyle="1" w:styleId="CommentSubjectChar1">
    <w:name w:val="Comment Subject Char1"/>
    <w:basedOn w:val="CommentTextChar1"/>
    <w:uiPriority w:val="99"/>
    <w:rsid w:val="00976F98"/>
    <w:rPr>
      <w:b/>
      <w:bCs/>
      <w:lang w:val="hr-HR"/>
    </w:rPr>
  </w:style>
  <w:style w:type="character" w:styleId="CommentReference">
    <w:name w:val="annotation reference"/>
    <w:basedOn w:val="DefaultParagraphFont"/>
    <w:uiPriority w:val="99"/>
    <w:unhideWhenUsed/>
    <w:rsid w:val="00976F98"/>
    <w:rPr>
      <w:sz w:val="16"/>
      <w:szCs w:val="16"/>
    </w:rPr>
  </w:style>
  <w:style w:type="paragraph" w:customStyle="1" w:styleId="Normal12a">
    <w:name w:val="Normal12a"/>
    <w:basedOn w:val="Normal"/>
    <w:rsid w:val="00976F98"/>
    <w:pPr>
      <w:spacing w:after="240"/>
    </w:pPr>
  </w:style>
  <w:style w:type="paragraph" w:customStyle="1" w:styleId="RollCallVotes">
    <w:name w:val="RollCallVotes"/>
    <w:basedOn w:val="Normal"/>
    <w:rsid w:val="00976F98"/>
    <w:pPr>
      <w:spacing w:before="120" w:after="120"/>
      <w:jc w:val="center"/>
    </w:pPr>
    <w:rPr>
      <w:b/>
      <w:bCs/>
      <w:snapToGrid w:val="0"/>
      <w:sz w:val="16"/>
      <w:lang w:eastAsia="en-US"/>
    </w:rPr>
  </w:style>
  <w:style w:type="paragraph" w:customStyle="1" w:styleId="RollCallTabs">
    <w:name w:val="RollCallTabs"/>
    <w:basedOn w:val="Normal"/>
    <w:qFormat/>
    <w:rsid w:val="00976F98"/>
    <w:pPr>
      <w:tabs>
        <w:tab w:val="center" w:pos="284"/>
        <w:tab w:val="left" w:pos="426"/>
      </w:tabs>
    </w:pPr>
    <w:rPr>
      <w:snapToGrid w:val="0"/>
      <w:lang w:eastAsia="en-US"/>
    </w:rPr>
  </w:style>
  <w:style w:type="paragraph" w:customStyle="1" w:styleId="RollCallSymbols14pt">
    <w:name w:val="RollCallSymbols14pt"/>
    <w:basedOn w:val="Normal"/>
    <w:rsid w:val="00976F98"/>
    <w:pPr>
      <w:spacing w:before="120" w:after="120"/>
      <w:jc w:val="center"/>
    </w:pPr>
    <w:rPr>
      <w:rFonts w:ascii="Arial" w:hAnsi="Arial"/>
      <w:b/>
      <w:bCs/>
      <w:snapToGrid w:val="0"/>
      <w:sz w:val="28"/>
      <w:lang w:eastAsia="en-US"/>
    </w:rPr>
  </w:style>
  <w:style w:type="paragraph" w:customStyle="1" w:styleId="RollCallTable">
    <w:name w:val="RollCallTable"/>
    <w:basedOn w:val="Normal"/>
    <w:rsid w:val="00976F98"/>
    <w:pPr>
      <w:spacing w:before="120" w:after="120"/>
    </w:pPr>
    <w:rPr>
      <w:snapToGrid w:val="0"/>
      <w:sz w:val="16"/>
      <w:lang w:eastAsia="en-US"/>
    </w:rPr>
  </w:style>
  <w:style w:type="character" w:customStyle="1" w:styleId="highlight-diff">
    <w:name w:val="highlight-diff"/>
    <w:basedOn w:val="DefaultParagraphFont"/>
    <w:rsid w:val="00976F98"/>
  </w:style>
  <w:style w:type="paragraph" w:styleId="NormalWeb">
    <w:name w:val="Normal (Web)"/>
    <w:basedOn w:val="Normal"/>
    <w:uiPriority w:val="99"/>
    <w:unhideWhenUsed/>
    <w:rsid w:val="00976F98"/>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976F98"/>
    <w:rPr>
      <w:color w:val="954F72" w:themeColor="followedHyperlink"/>
      <w:u w:val="single"/>
    </w:rPr>
  </w:style>
  <w:style w:type="paragraph" w:customStyle="1" w:styleId="msonormal0">
    <w:name w:val="msonormal"/>
    <w:basedOn w:val="Normal"/>
    <w:uiPriority w:val="99"/>
    <w:rsid w:val="00976F98"/>
    <w:pPr>
      <w:widowControl/>
      <w:spacing w:before="100" w:beforeAutospacing="1" w:after="100" w:afterAutospacing="1"/>
    </w:pPr>
    <w:rPr>
      <w:szCs w:val="24"/>
    </w:rPr>
  </w:style>
  <w:style w:type="paragraph" w:styleId="Revision">
    <w:name w:val="Revision"/>
    <w:hidden/>
    <w:uiPriority w:val="99"/>
    <w:semiHidden/>
    <w:rsid w:val="00976F98"/>
    <w:rPr>
      <w:sz w:val="24"/>
      <w:lang w:val="hr-HR"/>
    </w:rPr>
  </w:style>
  <w:style w:type="paragraph" w:customStyle="1" w:styleId="AmDocTypeTab">
    <w:name w:val="AmDocTypeTab"/>
    <w:basedOn w:val="Normal"/>
    <w:rsid w:val="00A263BB"/>
    <w:pPr>
      <w:tabs>
        <w:tab w:val="right" w:pos="9072"/>
      </w:tabs>
    </w:pPr>
    <w:rPr>
      <w:b/>
    </w:rPr>
  </w:style>
  <w:style w:type="paragraph" w:customStyle="1" w:styleId="NormalCenter12a">
    <w:name w:val="NormalCenter12a"/>
    <w:basedOn w:val="Normal"/>
    <w:rsid w:val="00A263BB"/>
    <w:pPr>
      <w:spacing w:after="240"/>
      <w:jc w:val="center"/>
    </w:pPr>
  </w:style>
  <w:style w:type="paragraph" w:customStyle="1" w:styleId="AmDateTab">
    <w:name w:val="AmDateTab"/>
    <w:basedOn w:val="Normal"/>
    <w:rsid w:val="00A263BB"/>
    <w:pPr>
      <w:tabs>
        <w:tab w:val="right" w:pos="9072"/>
      </w:tabs>
    </w:pPr>
  </w:style>
  <w:style w:type="paragraph" w:customStyle="1" w:styleId="AmHeadingConsam">
    <w:name w:val="AmHeadingConsam"/>
    <w:basedOn w:val="Normal"/>
    <w:next w:val="NormalCenter12a"/>
    <w:rsid w:val="00A263BB"/>
    <w:pPr>
      <w:spacing w:before="720" w:after="240"/>
      <w:jc w:val="center"/>
    </w:pPr>
  </w:style>
  <w:style w:type="numbering" w:customStyle="1" w:styleId="NoList1">
    <w:name w:val="No List1"/>
    <w:next w:val="NoList"/>
    <w:uiPriority w:val="99"/>
    <w:semiHidden/>
    <w:unhideWhenUsed/>
    <w:rsid w:val="00A263BB"/>
  </w:style>
  <w:style w:type="paragraph" w:styleId="TOC4">
    <w:name w:val="toc 4"/>
    <w:basedOn w:val="Normal"/>
    <w:next w:val="Normal"/>
    <w:uiPriority w:val="39"/>
    <w:unhideWhenUsed/>
    <w:rsid w:val="00A263BB"/>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A263BB"/>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A263BB"/>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A263BB"/>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A263BB"/>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A263BB"/>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A263BB"/>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263BB"/>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263BB"/>
    <w:pPr>
      <w:widowControl/>
    </w:pPr>
    <w:rPr>
      <w:rFonts w:eastAsia="Calibri"/>
      <w:sz w:val="2"/>
      <w:szCs w:val="22"/>
      <w:lang w:eastAsia="en-US"/>
    </w:rPr>
  </w:style>
  <w:style w:type="paragraph" w:customStyle="1" w:styleId="FooterCouncil">
    <w:name w:val="Footer Council"/>
    <w:basedOn w:val="Normal"/>
    <w:rsid w:val="00A263BB"/>
    <w:pPr>
      <w:widowControl/>
    </w:pPr>
    <w:rPr>
      <w:rFonts w:eastAsia="Calibri"/>
      <w:sz w:val="2"/>
      <w:szCs w:val="22"/>
      <w:lang w:eastAsia="en-US"/>
    </w:rPr>
  </w:style>
  <w:style w:type="paragraph" w:customStyle="1" w:styleId="TechnicalBlock">
    <w:name w:val="Technical Block"/>
    <w:basedOn w:val="Normal"/>
    <w:next w:val="Normal"/>
    <w:link w:val="TechnicalBlockChar"/>
    <w:rsid w:val="00A263BB"/>
    <w:pPr>
      <w:widowControl/>
      <w:spacing w:after="240"/>
      <w:jc w:val="center"/>
    </w:pPr>
    <w:rPr>
      <w:rFonts w:eastAsia="Calibri"/>
      <w:szCs w:val="22"/>
      <w:lang w:eastAsia="en-US"/>
    </w:rPr>
  </w:style>
  <w:style w:type="character" w:customStyle="1" w:styleId="Marker">
    <w:name w:val="Marker"/>
    <w:basedOn w:val="DefaultParagraphFont"/>
    <w:rsid w:val="00A263BB"/>
    <w:rPr>
      <w:color w:val="0000FF"/>
      <w:bdr w:val="none" w:sz="0" w:space="0" w:color="auto"/>
      <w:shd w:val="clear" w:color="auto" w:fill="auto"/>
    </w:rPr>
  </w:style>
  <w:style w:type="character" w:customStyle="1" w:styleId="Marker1">
    <w:name w:val="Marker1"/>
    <w:basedOn w:val="DefaultParagraphFont"/>
    <w:rsid w:val="00A263BB"/>
    <w:rPr>
      <w:color w:val="008000"/>
      <w:bdr w:val="none" w:sz="0" w:space="0" w:color="auto"/>
      <w:shd w:val="clear" w:color="auto" w:fill="auto"/>
    </w:rPr>
  </w:style>
  <w:style w:type="paragraph" w:customStyle="1" w:styleId="Text1">
    <w:name w:val="Text 1"/>
    <w:basedOn w:val="Normal"/>
    <w:rsid w:val="00A263BB"/>
    <w:pPr>
      <w:widowControl/>
      <w:spacing w:before="120" w:after="120" w:line="360" w:lineRule="auto"/>
      <w:ind w:left="850"/>
    </w:pPr>
    <w:rPr>
      <w:rFonts w:eastAsia="Calibri"/>
      <w:szCs w:val="22"/>
      <w:lang w:eastAsia="en-US"/>
    </w:rPr>
  </w:style>
  <w:style w:type="paragraph" w:customStyle="1" w:styleId="Text2">
    <w:name w:val="Text 2"/>
    <w:basedOn w:val="Normal"/>
    <w:rsid w:val="00A263BB"/>
    <w:pPr>
      <w:widowControl/>
      <w:spacing w:before="120" w:after="120" w:line="360" w:lineRule="auto"/>
      <w:ind w:left="1417"/>
    </w:pPr>
    <w:rPr>
      <w:rFonts w:eastAsia="Calibri"/>
      <w:szCs w:val="22"/>
      <w:lang w:eastAsia="en-US"/>
    </w:rPr>
  </w:style>
  <w:style w:type="paragraph" w:customStyle="1" w:styleId="Text3">
    <w:name w:val="Text 3"/>
    <w:basedOn w:val="Normal"/>
    <w:rsid w:val="00A263BB"/>
    <w:pPr>
      <w:widowControl/>
      <w:spacing w:before="120" w:after="120" w:line="360" w:lineRule="auto"/>
      <w:ind w:left="1984"/>
    </w:pPr>
    <w:rPr>
      <w:rFonts w:eastAsia="Calibri"/>
      <w:szCs w:val="22"/>
      <w:lang w:eastAsia="en-US"/>
    </w:rPr>
  </w:style>
  <w:style w:type="paragraph" w:customStyle="1" w:styleId="Text4">
    <w:name w:val="Text 4"/>
    <w:basedOn w:val="Normal"/>
    <w:rsid w:val="00A263BB"/>
    <w:pPr>
      <w:widowControl/>
      <w:spacing w:before="120" w:after="120" w:line="360" w:lineRule="auto"/>
      <w:ind w:left="2551"/>
    </w:pPr>
    <w:rPr>
      <w:rFonts w:eastAsia="Calibri"/>
      <w:szCs w:val="22"/>
      <w:lang w:eastAsia="en-US"/>
    </w:rPr>
  </w:style>
  <w:style w:type="paragraph" w:customStyle="1" w:styleId="Text5">
    <w:name w:val="Text 5"/>
    <w:basedOn w:val="Normal"/>
    <w:rsid w:val="00A263BB"/>
    <w:pPr>
      <w:widowControl/>
      <w:spacing w:before="120" w:after="120" w:line="360" w:lineRule="auto"/>
      <w:ind w:left="3118"/>
    </w:pPr>
    <w:rPr>
      <w:rFonts w:eastAsia="Calibri"/>
      <w:szCs w:val="22"/>
      <w:lang w:eastAsia="en-US"/>
    </w:rPr>
  </w:style>
  <w:style w:type="paragraph" w:customStyle="1" w:styleId="Text6">
    <w:name w:val="Text 6"/>
    <w:basedOn w:val="Normal"/>
    <w:rsid w:val="00A263BB"/>
    <w:pPr>
      <w:widowControl/>
      <w:spacing w:before="120" w:after="120" w:line="360" w:lineRule="auto"/>
      <w:ind w:left="3685"/>
    </w:pPr>
    <w:rPr>
      <w:rFonts w:eastAsia="Calibri"/>
      <w:szCs w:val="22"/>
      <w:lang w:eastAsia="en-US"/>
    </w:rPr>
  </w:style>
  <w:style w:type="paragraph" w:customStyle="1" w:styleId="Text7">
    <w:name w:val="Text 7"/>
    <w:basedOn w:val="Normal"/>
    <w:rsid w:val="00A263BB"/>
    <w:pPr>
      <w:widowControl/>
      <w:spacing w:before="120" w:after="120" w:line="360" w:lineRule="auto"/>
      <w:ind w:left="4252"/>
    </w:pPr>
    <w:rPr>
      <w:rFonts w:eastAsia="Calibri"/>
      <w:szCs w:val="22"/>
      <w:lang w:eastAsia="en-US"/>
    </w:rPr>
  </w:style>
  <w:style w:type="paragraph" w:customStyle="1" w:styleId="Text8">
    <w:name w:val="Text 8"/>
    <w:basedOn w:val="Normal"/>
    <w:rsid w:val="00A263BB"/>
    <w:pPr>
      <w:widowControl/>
      <w:spacing w:before="120" w:after="120" w:line="360" w:lineRule="auto"/>
      <w:ind w:left="4819"/>
    </w:pPr>
    <w:rPr>
      <w:rFonts w:eastAsia="Calibri"/>
      <w:szCs w:val="22"/>
      <w:lang w:eastAsia="en-US"/>
    </w:rPr>
  </w:style>
  <w:style w:type="paragraph" w:customStyle="1" w:styleId="Text9">
    <w:name w:val="Text 9"/>
    <w:basedOn w:val="Normal"/>
    <w:rsid w:val="00A263BB"/>
    <w:pPr>
      <w:widowControl/>
      <w:spacing w:before="120" w:after="120" w:line="360" w:lineRule="auto"/>
      <w:ind w:left="5386"/>
    </w:pPr>
    <w:rPr>
      <w:rFonts w:eastAsia="Calibri"/>
      <w:szCs w:val="22"/>
      <w:lang w:eastAsia="en-US"/>
    </w:rPr>
  </w:style>
  <w:style w:type="paragraph" w:customStyle="1" w:styleId="Text10">
    <w:name w:val="Text 10"/>
    <w:basedOn w:val="Normal"/>
    <w:rsid w:val="00A263BB"/>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A263BB"/>
    <w:pPr>
      <w:widowControl/>
      <w:spacing w:before="120" w:after="120" w:line="360" w:lineRule="auto"/>
      <w:jc w:val="center"/>
    </w:pPr>
    <w:rPr>
      <w:rFonts w:eastAsia="Calibri"/>
      <w:szCs w:val="22"/>
      <w:lang w:eastAsia="en-US"/>
    </w:rPr>
  </w:style>
  <w:style w:type="paragraph" w:customStyle="1" w:styleId="NormalLeft">
    <w:name w:val="Normal Left"/>
    <w:basedOn w:val="Normal"/>
    <w:rsid w:val="00A263BB"/>
    <w:pPr>
      <w:widowControl/>
      <w:spacing w:before="120" w:after="120" w:line="360" w:lineRule="auto"/>
    </w:pPr>
    <w:rPr>
      <w:rFonts w:eastAsia="Calibri"/>
      <w:szCs w:val="22"/>
      <w:lang w:eastAsia="en-US"/>
    </w:rPr>
  </w:style>
  <w:style w:type="paragraph" w:customStyle="1" w:styleId="NormalRight">
    <w:name w:val="Normal Right"/>
    <w:basedOn w:val="Normal"/>
    <w:rsid w:val="00A263BB"/>
    <w:pPr>
      <w:widowControl/>
      <w:spacing w:before="120" w:after="120" w:line="360" w:lineRule="auto"/>
      <w:jc w:val="right"/>
    </w:pPr>
    <w:rPr>
      <w:rFonts w:eastAsia="Calibri"/>
      <w:szCs w:val="22"/>
      <w:lang w:eastAsia="en-US"/>
    </w:rPr>
  </w:style>
  <w:style w:type="paragraph" w:customStyle="1" w:styleId="QuotedText">
    <w:name w:val="Quoted Text"/>
    <w:basedOn w:val="Normal"/>
    <w:rsid w:val="00A263BB"/>
    <w:pPr>
      <w:widowControl/>
      <w:spacing w:before="120" w:after="120" w:line="360" w:lineRule="auto"/>
      <w:ind w:left="1417"/>
    </w:pPr>
    <w:rPr>
      <w:rFonts w:eastAsia="Calibri"/>
      <w:szCs w:val="22"/>
      <w:lang w:eastAsia="en-US"/>
    </w:rPr>
  </w:style>
  <w:style w:type="paragraph" w:customStyle="1" w:styleId="Point0">
    <w:name w:val="Point 0"/>
    <w:basedOn w:val="Normal"/>
    <w:rsid w:val="00A263BB"/>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A263BB"/>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A263BB"/>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A263BB"/>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A263BB"/>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A263BB"/>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A263BB"/>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263BB"/>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263BB"/>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263BB"/>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A263BB"/>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A263BB"/>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A263BB"/>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A263BB"/>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A263BB"/>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A263BB"/>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A263BB"/>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A263BB"/>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A263BB"/>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A263BB"/>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A263BB"/>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A263BB"/>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A263BB"/>
    <w:pPr>
      <w:widowControl/>
      <w:numPr>
        <w:numId w:val="3"/>
      </w:numPr>
      <w:spacing w:before="120" w:after="120" w:line="360" w:lineRule="auto"/>
    </w:pPr>
    <w:rPr>
      <w:rFonts w:eastAsia="Calibri"/>
      <w:szCs w:val="22"/>
      <w:lang w:eastAsia="en-US"/>
    </w:rPr>
  </w:style>
  <w:style w:type="paragraph" w:customStyle="1" w:styleId="Tiret1">
    <w:name w:val="Tiret 1"/>
    <w:basedOn w:val="Normal"/>
    <w:rsid w:val="00A263BB"/>
    <w:pPr>
      <w:widowControl/>
      <w:numPr>
        <w:numId w:val="4"/>
      </w:numPr>
      <w:spacing w:before="120" w:after="120" w:line="360" w:lineRule="auto"/>
    </w:pPr>
    <w:rPr>
      <w:rFonts w:eastAsia="Calibri"/>
      <w:szCs w:val="22"/>
      <w:lang w:eastAsia="en-US"/>
    </w:rPr>
  </w:style>
  <w:style w:type="paragraph" w:customStyle="1" w:styleId="Tiret2">
    <w:name w:val="Tiret 2"/>
    <w:basedOn w:val="Normal"/>
    <w:rsid w:val="00A263BB"/>
    <w:pPr>
      <w:widowControl/>
      <w:numPr>
        <w:numId w:val="5"/>
      </w:numPr>
      <w:spacing w:before="120" w:after="120" w:line="360" w:lineRule="auto"/>
    </w:pPr>
    <w:rPr>
      <w:rFonts w:eastAsia="Calibri"/>
      <w:szCs w:val="22"/>
      <w:lang w:eastAsia="en-US"/>
    </w:rPr>
  </w:style>
  <w:style w:type="paragraph" w:customStyle="1" w:styleId="Tiret3">
    <w:name w:val="Tiret 3"/>
    <w:basedOn w:val="Normal"/>
    <w:rsid w:val="00A263BB"/>
    <w:pPr>
      <w:widowControl/>
      <w:numPr>
        <w:numId w:val="6"/>
      </w:numPr>
      <w:spacing w:before="120" w:after="120" w:line="360" w:lineRule="auto"/>
    </w:pPr>
    <w:rPr>
      <w:rFonts w:eastAsia="Calibri"/>
      <w:szCs w:val="22"/>
      <w:lang w:eastAsia="en-US"/>
    </w:rPr>
  </w:style>
  <w:style w:type="paragraph" w:customStyle="1" w:styleId="Tiret4">
    <w:name w:val="Tiret 4"/>
    <w:basedOn w:val="Normal"/>
    <w:rsid w:val="00A263BB"/>
    <w:pPr>
      <w:widowControl/>
      <w:numPr>
        <w:numId w:val="7"/>
      </w:numPr>
      <w:spacing w:before="120" w:after="120" w:line="360" w:lineRule="auto"/>
    </w:pPr>
    <w:rPr>
      <w:rFonts w:eastAsia="Calibri"/>
      <w:szCs w:val="22"/>
      <w:lang w:eastAsia="en-US"/>
    </w:rPr>
  </w:style>
  <w:style w:type="paragraph" w:customStyle="1" w:styleId="Tiret5">
    <w:name w:val="Tiret 5"/>
    <w:basedOn w:val="Normal"/>
    <w:rsid w:val="00A263BB"/>
    <w:pPr>
      <w:widowControl/>
      <w:numPr>
        <w:numId w:val="8"/>
      </w:numPr>
      <w:spacing w:before="120" w:after="120" w:line="360" w:lineRule="auto"/>
    </w:pPr>
    <w:rPr>
      <w:rFonts w:eastAsia="Calibri"/>
      <w:szCs w:val="22"/>
      <w:lang w:eastAsia="en-US"/>
    </w:rPr>
  </w:style>
  <w:style w:type="paragraph" w:customStyle="1" w:styleId="Tiret6">
    <w:name w:val="Tiret 6"/>
    <w:basedOn w:val="Normal"/>
    <w:rsid w:val="00A263BB"/>
    <w:pPr>
      <w:widowControl/>
      <w:numPr>
        <w:numId w:val="9"/>
      </w:numPr>
      <w:spacing w:before="120" w:after="120" w:line="360" w:lineRule="auto"/>
    </w:pPr>
    <w:rPr>
      <w:rFonts w:eastAsia="Calibri"/>
      <w:szCs w:val="22"/>
      <w:lang w:eastAsia="en-US"/>
    </w:rPr>
  </w:style>
  <w:style w:type="paragraph" w:customStyle="1" w:styleId="Tiret7">
    <w:name w:val="Tiret 7"/>
    <w:basedOn w:val="Normal"/>
    <w:rsid w:val="00A263BB"/>
    <w:pPr>
      <w:widowControl/>
      <w:numPr>
        <w:numId w:val="10"/>
      </w:numPr>
      <w:spacing w:before="120" w:after="120" w:line="360" w:lineRule="auto"/>
    </w:pPr>
    <w:rPr>
      <w:rFonts w:eastAsia="Calibri"/>
      <w:szCs w:val="22"/>
      <w:lang w:eastAsia="en-US"/>
    </w:rPr>
  </w:style>
  <w:style w:type="paragraph" w:customStyle="1" w:styleId="Tiret8">
    <w:name w:val="Tiret 8"/>
    <w:basedOn w:val="Normal"/>
    <w:rsid w:val="00A263BB"/>
    <w:pPr>
      <w:widowControl/>
      <w:numPr>
        <w:numId w:val="11"/>
      </w:numPr>
      <w:spacing w:before="120" w:after="120" w:line="360" w:lineRule="auto"/>
    </w:pPr>
    <w:rPr>
      <w:rFonts w:eastAsia="Calibri"/>
      <w:szCs w:val="22"/>
      <w:lang w:eastAsia="en-US"/>
    </w:rPr>
  </w:style>
  <w:style w:type="paragraph" w:customStyle="1" w:styleId="NumPar1">
    <w:name w:val="NumPar 1"/>
    <w:basedOn w:val="Normal"/>
    <w:next w:val="Text1"/>
    <w:rsid w:val="00A263BB"/>
    <w:pPr>
      <w:widowControl/>
      <w:numPr>
        <w:numId w:val="12"/>
      </w:numPr>
      <w:tabs>
        <w:tab w:val="left" w:pos="850"/>
      </w:tabs>
      <w:spacing w:before="120" w:after="120" w:line="360" w:lineRule="auto"/>
    </w:pPr>
    <w:rPr>
      <w:rFonts w:eastAsia="Calibri"/>
      <w:szCs w:val="22"/>
      <w:lang w:eastAsia="en-US"/>
    </w:rPr>
  </w:style>
  <w:style w:type="paragraph" w:customStyle="1" w:styleId="NumPar2">
    <w:name w:val="NumPar 2"/>
    <w:basedOn w:val="Normal"/>
    <w:next w:val="Text1"/>
    <w:rsid w:val="00A263BB"/>
    <w:pPr>
      <w:widowControl/>
      <w:numPr>
        <w:ilvl w:val="1"/>
        <w:numId w:val="12"/>
      </w:numPr>
      <w:tabs>
        <w:tab w:val="left" w:pos="850"/>
      </w:tabs>
      <w:spacing w:before="120" w:after="120" w:line="360" w:lineRule="auto"/>
    </w:pPr>
    <w:rPr>
      <w:rFonts w:eastAsia="Calibri"/>
      <w:szCs w:val="22"/>
      <w:lang w:eastAsia="en-US"/>
    </w:rPr>
  </w:style>
  <w:style w:type="paragraph" w:customStyle="1" w:styleId="NumPar3">
    <w:name w:val="NumPar 3"/>
    <w:basedOn w:val="Normal"/>
    <w:next w:val="Text1"/>
    <w:rsid w:val="00A263BB"/>
    <w:pPr>
      <w:widowControl/>
      <w:numPr>
        <w:ilvl w:val="2"/>
        <w:numId w:val="12"/>
      </w:numPr>
      <w:tabs>
        <w:tab w:val="left" w:pos="850"/>
      </w:tabs>
      <w:spacing w:before="120" w:after="120" w:line="360" w:lineRule="auto"/>
    </w:pPr>
    <w:rPr>
      <w:rFonts w:eastAsia="Calibri"/>
      <w:szCs w:val="22"/>
      <w:lang w:eastAsia="en-US"/>
    </w:rPr>
  </w:style>
  <w:style w:type="paragraph" w:customStyle="1" w:styleId="NumPar4">
    <w:name w:val="NumPar 4"/>
    <w:basedOn w:val="Normal"/>
    <w:next w:val="Text1"/>
    <w:rsid w:val="00A263BB"/>
    <w:pPr>
      <w:widowControl/>
      <w:numPr>
        <w:ilvl w:val="3"/>
        <w:numId w:val="12"/>
      </w:numPr>
      <w:tabs>
        <w:tab w:val="left" w:pos="850"/>
      </w:tabs>
      <w:spacing w:before="120" w:after="120" w:line="360" w:lineRule="auto"/>
    </w:pPr>
    <w:rPr>
      <w:rFonts w:eastAsia="Calibri"/>
      <w:szCs w:val="22"/>
      <w:lang w:eastAsia="en-US"/>
    </w:rPr>
  </w:style>
  <w:style w:type="paragraph" w:customStyle="1" w:styleId="NumPar5">
    <w:name w:val="NumPar 5"/>
    <w:basedOn w:val="Normal"/>
    <w:next w:val="Text2"/>
    <w:rsid w:val="00A263BB"/>
    <w:pPr>
      <w:widowControl/>
      <w:numPr>
        <w:ilvl w:val="4"/>
        <w:numId w:val="12"/>
      </w:numPr>
      <w:tabs>
        <w:tab w:val="left" w:pos="1417"/>
      </w:tabs>
      <w:spacing w:before="120" w:after="120" w:line="360" w:lineRule="auto"/>
    </w:pPr>
    <w:rPr>
      <w:rFonts w:eastAsia="Calibri"/>
      <w:szCs w:val="22"/>
      <w:lang w:eastAsia="en-US"/>
    </w:rPr>
  </w:style>
  <w:style w:type="paragraph" w:customStyle="1" w:styleId="NumPar6">
    <w:name w:val="NumPar 6"/>
    <w:basedOn w:val="Normal"/>
    <w:next w:val="Text2"/>
    <w:rsid w:val="00A263BB"/>
    <w:pPr>
      <w:widowControl/>
      <w:numPr>
        <w:ilvl w:val="5"/>
        <w:numId w:val="12"/>
      </w:numPr>
      <w:tabs>
        <w:tab w:val="left" w:pos="1417"/>
      </w:tabs>
      <w:spacing w:before="120" w:after="120" w:line="360" w:lineRule="auto"/>
    </w:pPr>
    <w:rPr>
      <w:rFonts w:eastAsia="Calibri"/>
      <w:szCs w:val="22"/>
      <w:lang w:eastAsia="en-US"/>
    </w:rPr>
  </w:style>
  <w:style w:type="paragraph" w:customStyle="1" w:styleId="NumPar7">
    <w:name w:val="NumPar 7"/>
    <w:basedOn w:val="Normal"/>
    <w:next w:val="Text2"/>
    <w:rsid w:val="00A263BB"/>
    <w:pPr>
      <w:widowControl/>
      <w:numPr>
        <w:ilvl w:val="6"/>
        <w:numId w:val="12"/>
      </w:numPr>
      <w:tabs>
        <w:tab w:val="left" w:pos="1417"/>
      </w:tabs>
      <w:spacing w:before="120" w:after="120" w:line="360" w:lineRule="auto"/>
    </w:pPr>
    <w:rPr>
      <w:rFonts w:eastAsia="Calibri"/>
      <w:szCs w:val="22"/>
      <w:lang w:eastAsia="en-US"/>
    </w:rPr>
  </w:style>
  <w:style w:type="paragraph" w:customStyle="1" w:styleId="ManualNumPar1">
    <w:name w:val="Manual NumPar 1"/>
    <w:basedOn w:val="Normal"/>
    <w:next w:val="Text1"/>
    <w:rsid w:val="00A263BB"/>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A263BB"/>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A263BB"/>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A263BB"/>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A263BB"/>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263BB"/>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263BB"/>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A263BB"/>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A263BB"/>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A263BB"/>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A263BB"/>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A263BB"/>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A263BB"/>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263BB"/>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263BB"/>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A263BB"/>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A263BB"/>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A263BB"/>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A263BB"/>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A263BB"/>
    <w:pPr>
      <w:widowControl/>
      <w:numPr>
        <w:numId w:val="13"/>
      </w:numPr>
      <w:spacing w:before="120" w:after="120" w:line="360" w:lineRule="auto"/>
    </w:pPr>
    <w:rPr>
      <w:rFonts w:eastAsia="Calibri"/>
      <w:szCs w:val="22"/>
      <w:lang w:eastAsia="en-US"/>
    </w:rPr>
  </w:style>
  <w:style w:type="paragraph" w:customStyle="1" w:styleId="Point1number">
    <w:name w:val="Point 1 (number)"/>
    <w:basedOn w:val="Normal"/>
    <w:rsid w:val="00A263BB"/>
    <w:pPr>
      <w:widowControl/>
      <w:numPr>
        <w:ilvl w:val="2"/>
        <w:numId w:val="13"/>
      </w:numPr>
      <w:spacing w:before="120" w:after="120" w:line="360" w:lineRule="auto"/>
    </w:pPr>
    <w:rPr>
      <w:rFonts w:eastAsia="Calibri"/>
      <w:szCs w:val="22"/>
      <w:lang w:eastAsia="en-US"/>
    </w:rPr>
  </w:style>
  <w:style w:type="paragraph" w:customStyle="1" w:styleId="Point2number">
    <w:name w:val="Point 2 (number)"/>
    <w:basedOn w:val="Normal"/>
    <w:rsid w:val="00A263BB"/>
    <w:pPr>
      <w:widowControl/>
      <w:numPr>
        <w:ilvl w:val="4"/>
        <w:numId w:val="13"/>
      </w:numPr>
      <w:spacing w:before="120" w:after="120" w:line="360" w:lineRule="auto"/>
    </w:pPr>
    <w:rPr>
      <w:rFonts w:eastAsia="Calibri"/>
      <w:szCs w:val="22"/>
      <w:lang w:eastAsia="en-US"/>
    </w:rPr>
  </w:style>
  <w:style w:type="paragraph" w:customStyle="1" w:styleId="Point3number">
    <w:name w:val="Point 3 (number)"/>
    <w:basedOn w:val="Normal"/>
    <w:rsid w:val="00A263BB"/>
    <w:pPr>
      <w:widowControl/>
      <w:numPr>
        <w:ilvl w:val="6"/>
        <w:numId w:val="13"/>
      </w:numPr>
      <w:spacing w:before="120" w:after="120" w:line="360" w:lineRule="auto"/>
    </w:pPr>
    <w:rPr>
      <w:rFonts w:eastAsia="Calibri"/>
      <w:szCs w:val="22"/>
      <w:lang w:eastAsia="en-US"/>
    </w:rPr>
  </w:style>
  <w:style w:type="paragraph" w:customStyle="1" w:styleId="Point0letter">
    <w:name w:val="Point 0 (letter)"/>
    <w:basedOn w:val="Normal"/>
    <w:rsid w:val="00A263BB"/>
    <w:pPr>
      <w:widowControl/>
      <w:numPr>
        <w:ilvl w:val="1"/>
        <w:numId w:val="13"/>
      </w:numPr>
      <w:spacing w:before="120" w:after="120" w:line="360" w:lineRule="auto"/>
    </w:pPr>
    <w:rPr>
      <w:rFonts w:eastAsia="Calibri"/>
      <w:szCs w:val="22"/>
      <w:lang w:eastAsia="en-US"/>
    </w:rPr>
  </w:style>
  <w:style w:type="paragraph" w:customStyle="1" w:styleId="Point1letter">
    <w:name w:val="Point 1 (letter)"/>
    <w:basedOn w:val="Normal"/>
    <w:rsid w:val="00A263BB"/>
    <w:pPr>
      <w:widowControl/>
      <w:numPr>
        <w:ilvl w:val="3"/>
        <w:numId w:val="13"/>
      </w:numPr>
      <w:spacing w:before="120" w:after="120" w:line="360" w:lineRule="auto"/>
    </w:pPr>
    <w:rPr>
      <w:rFonts w:eastAsia="Calibri"/>
      <w:szCs w:val="22"/>
      <w:lang w:eastAsia="en-US"/>
    </w:rPr>
  </w:style>
  <w:style w:type="paragraph" w:customStyle="1" w:styleId="Point2letter">
    <w:name w:val="Point 2 (letter)"/>
    <w:basedOn w:val="Normal"/>
    <w:rsid w:val="00A263BB"/>
    <w:pPr>
      <w:widowControl/>
      <w:numPr>
        <w:ilvl w:val="5"/>
        <w:numId w:val="13"/>
      </w:numPr>
      <w:spacing w:before="120" w:after="120" w:line="360" w:lineRule="auto"/>
    </w:pPr>
    <w:rPr>
      <w:rFonts w:eastAsia="Calibri"/>
      <w:szCs w:val="22"/>
      <w:lang w:eastAsia="en-US"/>
    </w:rPr>
  </w:style>
  <w:style w:type="paragraph" w:customStyle="1" w:styleId="Point3letter">
    <w:name w:val="Point 3 (letter)"/>
    <w:basedOn w:val="Normal"/>
    <w:rsid w:val="00A263BB"/>
    <w:pPr>
      <w:widowControl/>
      <w:numPr>
        <w:ilvl w:val="7"/>
        <w:numId w:val="13"/>
      </w:numPr>
      <w:spacing w:before="120" w:after="120" w:line="360" w:lineRule="auto"/>
    </w:pPr>
    <w:rPr>
      <w:rFonts w:eastAsia="Calibri"/>
      <w:szCs w:val="22"/>
      <w:lang w:eastAsia="en-US"/>
    </w:rPr>
  </w:style>
  <w:style w:type="paragraph" w:customStyle="1" w:styleId="Point4letter">
    <w:name w:val="Point 4 (letter)"/>
    <w:basedOn w:val="Normal"/>
    <w:rsid w:val="00A263BB"/>
    <w:pPr>
      <w:widowControl/>
      <w:numPr>
        <w:ilvl w:val="8"/>
        <w:numId w:val="13"/>
      </w:numPr>
      <w:spacing w:before="120" w:after="120" w:line="360" w:lineRule="auto"/>
    </w:pPr>
    <w:rPr>
      <w:rFonts w:eastAsia="Calibri"/>
      <w:szCs w:val="22"/>
      <w:lang w:eastAsia="en-US"/>
    </w:rPr>
  </w:style>
  <w:style w:type="paragraph" w:customStyle="1" w:styleId="Bullet0">
    <w:name w:val="Bullet 0"/>
    <w:basedOn w:val="Normal"/>
    <w:rsid w:val="00A263BB"/>
    <w:pPr>
      <w:widowControl/>
      <w:numPr>
        <w:numId w:val="14"/>
      </w:numPr>
      <w:spacing w:before="120" w:after="120" w:line="360" w:lineRule="auto"/>
    </w:pPr>
    <w:rPr>
      <w:rFonts w:eastAsia="Calibri"/>
      <w:szCs w:val="22"/>
      <w:lang w:eastAsia="en-US"/>
    </w:rPr>
  </w:style>
  <w:style w:type="paragraph" w:customStyle="1" w:styleId="Bullet1">
    <w:name w:val="Bullet 1"/>
    <w:basedOn w:val="Normal"/>
    <w:rsid w:val="00A263BB"/>
    <w:pPr>
      <w:widowControl/>
      <w:numPr>
        <w:numId w:val="15"/>
      </w:numPr>
      <w:spacing w:before="120" w:after="120" w:line="360" w:lineRule="auto"/>
    </w:pPr>
    <w:rPr>
      <w:rFonts w:eastAsia="Calibri"/>
      <w:szCs w:val="22"/>
      <w:lang w:eastAsia="en-US"/>
    </w:rPr>
  </w:style>
  <w:style w:type="paragraph" w:customStyle="1" w:styleId="Bullet2">
    <w:name w:val="Bullet 2"/>
    <w:basedOn w:val="Normal"/>
    <w:rsid w:val="00A263BB"/>
    <w:pPr>
      <w:widowControl/>
      <w:numPr>
        <w:numId w:val="16"/>
      </w:numPr>
      <w:spacing w:before="120" w:after="120" w:line="360" w:lineRule="auto"/>
    </w:pPr>
    <w:rPr>
      <w:rFonts w:eastAsia="Calibri"/>
      <w:szCs w:val="22"/>
      <w:lang w:eastAsia="en-US"/>
    </w:rPr>
  </w:style>
  <w:style w:type="paragraph" w:customStyle="1" w:styleId="Bullet3">
    <w:name w:val="Bullet 3"/>
    <w:basedOn w:val="Normal"/>
    <w:rsid w:val="00A263BB"/>
    <w:pPr>
      <w:widowControl/>
      <w:numPr>
        <w:numId w:val="17"/>
      </w:numPr>
      <w:spacing w:before="120" w:after="120" w:line="360" w:lineRule="auto"/>
    </w:pPr>
    <w:rPr>
      <w:rFonts w:eastAsia="Calibri"/>
      <w:szCs w:val="22"/>
      <w:lang w:eastAsia="en-US"/>
    </w:rPr>
  </w:style>
  <w:style w:type="paragraph" w:customStyle="1" w:styleId="Bullet4">
    <w:name w:val="Bullet 4"/>
    <w:basedOn w:val="Normal"/>
    <w:rsid w:val="00A263BB"/>
    <w:pPr>
      <w:widowControl/>
      <w:numPr>
        <w:numId w:val="18"/>
      </w:numPr>
      <w:spacing w:before="120" w:after="120" w:line="360" w:lineRule="auto"/>
    </w:pPr>
    <w:rPr>
      <w:rFonts w:eastAsia="Calibri"/>
      <w:szCs w:val="22"/>
      <w:lang w:eastAsia="en-US"/>
    </w:rPr>
  </w:style>
  <w:style w:type="paragraph" w:customStyle="1" w:styleId="Bullet5">
    <w:name w:val="Bullet 5"/>
    <w:basedOn w:val="Normal"/>
    <w:rsid w:val="00A263BB"/>
    <w:pPr>
      <w:widowControl/>
      <w:numPr>
        <w:numId w:val="19"/>
      </w:numPr>
      <w:spacing w:before="120" w:after="120" w:line="360" w:lineRule="auto"/>
    </w:pPr>
    <w:rPr>
      <w:rFonts w:eastAsia="Calibri"/>
      <w:szCs w:val="22"/>
      <w:lang w:eastAsia="en-US"/>
    </w:rPr>
  </w:style>
  <w:style w:type="paragraph" w:customStyle="1" w:styleId="Bullet6">
    <w:name w:val="Bullet 6"/>
    <w:basedOn w:val="Normal"/>
    <w:rsid w:val="00A263BB"/>
    <w:pPr>
      <w:widowControl/>
      <w:numPr>
        <w:numId w:val="20"/>
      </w:numPr>
      <w:spacing w:before="120" w:after="120" w:line="360" w:lineRule="auto"/>
    </w:pPr>
    <w:rPr>
      <w:rFonts w:eastAsia="Calibri"/>
      <w:szCs w:val="22"/>
      <w:lang w:eastAsia="en-US"/>
    </w:rPr>
  </w:style>
  <w:style w:type="paragraph" w:customStyle="1" w:styleId="Bullet7">
    <w:name w:val="Bullet 7"/>
    <w:basedOn w:val="Normal"/>
    <w:rsid w:val="00A263BB"/>
    <w:pPr>
      <w:widowControl/>
      <w:numPr>
        <w:numId w:val="21"/>
      </w:numPr>
      <w:spacing w:before="120" w:after="120" w:line="360" w:lineRule="auto"/>
    </w:pPr>
    <w:rPr>
      <w:rFonts w:eastAsia="Calibri"/>
      <w:szCs w:val="22"/>
      <w:lang w:eastAsia="en-US"/>
    </w:rPr>
  </w:style>
  <w:style w:type="paragraph" w:customStyle="1" w:styleId="Bullet8">
    <w:name w:val="Bullet 8"/>
    <w:basedOn w:val="Normal"/>
    <w:rsid w:val="00A263BB"/>
    <w:pPr>
      <w:widowControl/>
      <w:numPr>
        <w:numId w:val="22"/>
      </w:numPr>
      <w:spacing w:before="120" w:after="120" w:line="360" w:lineRule="auto"/>
    </w:pPr>
    <w:rPr>
      <w:rFonts w:eastAsia="Calibri"/>
      <w:szCs w:val="22"/>
      <w:lang w:eastAsia="en-US"/>
    </w:rPr>
  </w:style>
  <w:style w:type="paragraph" w:customStyle="1" w:styleId="Annexetitreacte">
    <w:name w:val="Annexe titre (acte)"/>
    <w:basedOn w:val="Normal"/>
    <w:next w:val="Normal"/>
    <w:rsid w:val="00A263BB"/>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263BB"/>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263BB"/>
    <w:pPr>
      <w:widowControl/>
      <w:spacing w:before="480" w:after="120" w:line="360" w:lineRule="auto"/>
    </w:pPr>
    <w:rPr>
      <w:rFonts w:eastAsia="Calibri"/>
      <w:szCs w:val="22"/>
      <w:lang w:eastAsia="en-US"/>
    </w:rPr>
  </w:style>
  <w:style w:type="paragraph" w:customStyle="1" w:styleId="Considrant">
    <w:name w:val="Considérant"/>
    <w:basedOn w:val="Normal"/>
    <w:rsid w:val="00A263BB"/>
    <w:pPr>
      <w:widowControl/>
      <w:numPr>
        <w:numId w:val="23"/>
      </w:numPr>
      <w:spacing w:before="120" w:after="120" w:line="360" w:lineRule="auto"/>
    </w:pPr>
    <w:rPr>
      <w:rFonts w:eastAsia="Calibri"/>
      <w:szCs w:val="22"/>
      <w:lang w:eastAsia="en-US"/>
    </w:rPr>
  </w:style>
  <w:style w:type="paragraph" w:customStyle="1" w:styleId="Datedadoption">
    <w:name w:val="Date d'adoption"/>
    <w:basedOn w:val="Normal"/>
    <w:next w:val="Titreobjet"/>
    <w:rsid w:val="00A263BB"/>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A263BB"/>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A263BB"/>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A263BB"/>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A263BB"/>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A263BB"/>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A263BB"/>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A263BB"/>
    <w:pPr>
      <w:widowControl/>
      <w:spacing w:line="360" w:lineRule="auto"/>
      <w:jc w:val="center"/>
    </w:pPr>
    <w:rPr>
      <w:rFonts w:eastAsia="Calibri"/>
      <w:b/>
      <w:szCs w:val="22"/>
      <w:lang w:eastAsia="en-US"/>
    </w:rPr>
  </w:style>
  <w:style w:type="paragraph" w:customStyle="1" w:styleId="Statut">
    <w:name w:val="Statut"/>
    <w:basedOn w:val="Normal"/>
    <w:next w:val="Typedudocument"/>
    <w:rsid w:val="00A263BB"/>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263BB"/>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A263BB"/>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A263BB"/>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A263B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263B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263BB"/>
    <w:pPr>
      <w:widowControl/>
      <w:spacing w:line="360" w:lineRule="auto"/>
      <w:ind w:left="5103"/>
    </w:pPr>
    <w:rPr>
      <w:rFonts w:eastAsia="Calibri"/>
      <w:szCs w:val="22"/>
      <w:lang w:eastAsia="en-US"/>
    </w:rPr>
  </w:style>
  <w:style w:type="paragraph" w:customStyle="1" w:styleId="EntLogo">
    <w:name w:val="EntLogo"/>
    <w:basedOn w:val="Normal"/>
    <w:rsid w:val="00A263BB"/>
    <w:pPr>
      <w:widowControl/>
      <w:tabs>
        <w:tab w:val="right" w:pos="9639"/>
      </w:tabs>
      <w:spacing w:line="360" w:lineRule="auto"/>
    </w:pPr>
    <w:rPr>
      <w:rFonts w:eastAsia="Calibri"/>
      <w:b/>
      <w:szCs w:val="22"/>
      <w:lang w:eastAsia="en-US"/>
    </w:rPr>
  </w:style>
  <w:style w:type="paragraph" w:customStyle="1" w:styleId="EntInstit">
    <w:name w:val="EntInstit"/>
    <w:basedOn w:val="Normal"/>
    <w:rsid w:val="00A263BB"/>
    <w:pPr>
      <w:widowControl/>
      <w:jc w:val="right"/>
    </w:pPr>
    <w:rPr>
      <w:rFonts w:eastAsia="Calibri"/>
      <w:b/>
      <w:szCs w:val="22"/>
      <w:lang w:eastAsia="en-US"/>
    </w:rPr>
  </w:style>
  <w:style w:type="paragraph" w:customStyle="1" w:styleId="EntRefer">
    <w:name w:val="EntRefer"/>
    <w:basedOn w:val="Normal"/>
    <w:rsid w:val="00A263BB"/>
    <w:pPr>
      <w:widowControl/>
    </w:pPr>
    <w:rPr>
      <w:rFonts w:eastAsia="Calibri"/>
      <w:b/>
      <w:szCs w:val="22"/>
      <w:lang w:eastAsia="en-US"/>
    </w:rPr>
  </w:style>
  <w:style w:type="paragraph" w:customStyle="1" w:styleId="EntEmet">
    <w:name w:val="EntEmet"/>
    <w:basedOn w:val="Normal"/>
    <w:rsid w:val="00A263BB"/>
    <w:pPr>
      <w:widowControl/>
      <w:spacing w:before="40"/>
    </w:pPr>
    <w:rPr>
      <w:rFonts w:eastAsia="Calibri"/>
      <w:szCs w:val="22"/>
      <w:lang w:eastAsia="en-US"/>
    </w:rPr>
  </w:style>
  <w:style w:type="paragraph" w:customStyle="1" w:styleId="EntText">
    <w:name w:val="EntText"/>
    <w:basedOn w:val="Normal"/>
    <w:rsid w:val="00A263BB"/>
    <w:pPr>
      <w:widowControl/>
      <w:spacing w:before="120" w:after="120" w:line="360" w:lineRule="auto"/>
    </w:pPr>
    <w:rPr>
      <w:rFonts w:eastAsia="Calibri"/>
      <w:szCs w:val="22"/>
      <w:lang w:eastAsia="en-US"/>
    </w:rPr>
  </w:style>
  <w:style w:type="paragraph" w:customStyle="1" w:styleId="EntEU">
    <w:name w:val="EntEU"/>
    <w:basedOn w:val="Normal"/>
    <w:rsid w:val="00A263BB"/>
    <w:pPr>
      <w:widowControl/>
      <w:spacing w:before="240" w:after="240"/>
      <w:jc w:val="center"/>
    </w:pPr>
    <w:rPr>
      <w:rFonts w:eastAsia="Calibri"/>
      <w:b/>
      <w:sz w:val="36"/>
      <w:szCs w:val="22"/>
      <w:lang w:eastAsia="en-US"/>
    </w:rPr>
  </w:style>
  <w:style w:type="paragraph" w:customStyle="1" w:styleId="EntASSOC">
    <w:name w:val="EntASSOC"/>
    <w:basedOn w:val="Normal"/>
    <w:rsid w:val="00A263BB"/>
    <w:pPr>
      <w:widowControl/>
      <w:jc w:val="center"/>
    </w:pPr>
    <w:rPr>
      <w:rFonts w:eastAsia="Calibri"/>
      <w:b/>
      <w:szCs w:val="22"/>
      <w:lang w:eastAsia="en-US"/>
    </w:rPr>
  </w:style>
  <w:style w:type="paragraph" w:customStyle="1" w:styleId="EntACP">
    <w:name w:val="EntACP"/>
    <w:basedOn w:val="Normal"/>
    <w:rsid w:val="00A263BB"/>
    <w:pPr>
      <w:widowControl/>
      <w:spacing w:after="180"/>
      <w:jc w:val="center"/>
    </w:pPr>
    <w:rPr>
      <w:rFonts w:eastAsia="Calibri"/>
      <w:b/>
      <w:spacing w:val="40"/>
      <w:sz w:val="28"/>
      <w:szCs w:val="22"/>
      <w:lang w:eastAsia="en-US"/>
    </w:rPr>
  </w:style>
  <w:style w:type="paragraph" w:customStyle="1" w:styleId="EntInstitACP">
    <w:name w:val="EntInstitACP"/>
    <w:basedOn w:val="Normal"/>
    <w:rsid w:val="00A263BB"/>
    <w:pPr>
      <w:widowControl/>
      <w:jc w:val="center"/>
    </w:pPr>
    <w:rPr>
      <w:rFonts w:eastAsia="Calibri"/>
      <w:b/>
      <w:szCs w:val="22"/>
      <w:lang w:eastAsia="en-US"/>
    </w:rPr>
  </w:style>
  <w:style w:type="paragraph" w:customStyle="1" w:styleId="Genredudocument">
    <w:name w:val="Genre du document"/>
    <w:basedOn w:val="EntRefer"/>
    <w:next w:val="EntRefer"/>
    <w:rsid w:val="00A263BB"/>
    <w:pPr>
      <w:spacing w:before="240"/>
    </w:pPr>
  </w:style>
  <w:style w:type="paragraph" w:customStyle="1" w:styleId="Accordtitre">
    <w:name w:val="Accord titre"/>
    <w:basedOn w:val="Normal"/>
    <w:rsid w:val="00A263BB"/>
    <w:pPr>
      <w:widowControl/>
      <w:spacing w:line="360" w:lineRule="auto"/>
      <w:jc w:val="center"/>
    </w:pPr>
    <w:rPr>
      <w:rFonts w:eastAsia="Calibri"/>
      <w:szCs w:val="22"/>
      <w:lang w:eastAsia="en-US"/>
    </w:rPr>
  </w:style>
  <w:style w:type="paragraph" w:customStyle="1" w:styleId="FooterAccord">
    <w:name w:val="Footer Accord"/>
    <w:basedOn w:val="Normal"/>
    <w:rsid w:val="00A263BB"/>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263BB"/>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263BB"/>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A263BB"/>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A263BB"/>
    <w:pPr>
      <w:spacing w:after="240"/>
    </w:pPr>
  </w:style>
  <w:style w:type="paragraph" w:customStyle="1" w:styleId="Annexetitre">
    <w:name w:val="Annexe titre"/>
    <w:basedOn w:val="Normal"/>
    <w:next w:val="Normal"/>
    <w:rsid w:val="00A263BB"/>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A263BB"/>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A263BB"/>
    <w:pPr>
      <w:widowControl/>
    </w:pPr>
    <w:rPr>
      <w:rFonts w:eastAsia="Calibri"/>
      <w:sz w:val="20"/>
      <w:lang w:eastAsia="en-US"/>
    </w:rPr>
  </w:style>
  <w:style w:type="character" w:customStyle="1" w:styleId="EndnoteTextChar">
    <w:name w:val="Endnote Text Char"/>
    <w:basedOn w:val="DefaultParagraphFont"/>
    <w:link w:val="EndnoteText"/>
    <w:uiPriority w:val="99"/>
    <w:rsid w:val="00A263BB"/>
    <w:rPr>
      <w:rFonts w:eastAsia="Calibri"/>
      <w:lang w:val="hr-HR" w:eastAsia="en-US"/>
    </w:rPr>
  </w:style>
  <w:style w:type="character" w:styleId="EndnoteReference">
    <w:name w:val="endnote reference"/>
    <w:basedOn w:val="DefaultParagraphFont"/>
    <w:uiPriority w:val="99"/>
    <w:unhideWhenUsed/>
    <w:rsid w:val="00A263BB"/>
    <w:rPr>
      <w:bdr w:val="none" w:sz="0" w:space="0" w:color="auto"/>
      <w:shd w:val="clear" w:color="auto" w:fill="auto"/>
      <w:vertAlign w:val="superscript"/>
    </w:rPr>
  </w:style>
  <w:style w:type="paragraph" w:customStyle="1" w:styleId="Division1">
    <w:name w:val="Division 1"/>
    <w:basedOn w:val="Normal"/>
    <w:next w:val="Normal"/>
    <w:rsid w:val="00A263BB"/>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263BB"/>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263BB"/>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263BB"/>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263BB"/>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263BB"/>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263BB"/>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263BB"/>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263BB"/>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263BB"/>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263BB"/>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263BB"/>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263BB"/>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263BB"/>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263BB"/>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263BB"/>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263BB"/>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263BB"/>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263BB"/>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263BB"/>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263BB"/>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263BB"/>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263BB"/>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263BB"/>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263BB"/>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263BB"/>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A263BB"/>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A263BB"/>
    <w:rPr>
      <w:rFonts w:eastAsia="Calibri"/>
      <w:sz w:val="24"/>
      <w:szCs w:val="22"/>
      <w:lang w:val="hr-HR" w:eastAsia="en-US"/>
    </w:rPr>
  </w:style>
  <w:style w:type="character" w:customStyle="1" w:styleId="HeaderCouncilLargeChar">
    <w:name w:val="Header Council Large Char"/>
    <w:basedOn w:val="TechnicalBlockChar"/>
    <w:link w:val="HeaderCouncilLarge"/>
    <w:rsid w:val="00A263BB"/>
    <w:rPr>
      <w:rFonts w:eastAsia="Calibri"/>
      <w:sz w:val="2"/>
      <w:szCs w:val="22"/>
      <w:lang w:val="hr-HR" w:eastAsia="en-US"/>
    </w:rPr>
  </w:style>
  <w:style w:type="paragraph" w:customStyle="1" w:styleId="FooterText">
    <w:name w:val="Footer Text"/>
    <w:basedOn w:val="Normal"/>
    <w:rsid w:val="00A263BB"/>
    <w:pPr>
      <w:widowControl/>
    </w:pPr>
    <w:rPr>
      <w:szCs w:val="24"/>
      <w:lang w:val="en-GB" w:eastAsia="en-US"/>
    </w:rPr>
  </w:style>
  <w:style w:type="character" w:styleId="PlaceholderText">
    <w:name w:val="Placeholder Text"/>
    <w:basedOn w:val="DefaultParagraphFont"/>
    <w:uiPriority w:val="99"/>
    <w:semiHidden/>
    <w:rsid w:val="00A263BB"/>
    <w:rPr>
      <w:color w:val="808080"/>
    </w:rPr>
  </w:style>
  <w:style w:type="paragraph" w:customStyle="1" w:styleId="NormalJustified">
    <w:name w:val="Normal Justified"/>
    <w:basedOn w:val="Normal"/>
    <w:rsid w:val="00A263BB"/>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A263BB"/>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263BB"/>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A263BB"/>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263BB"/>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263BB"/>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263BB"/>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263BB"/>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263BB"/>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263BB"/>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263BB"/>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263BB"/>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263BB"/>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263BB"/>
    <w:pPr>
      <w:widowControl/>
      <w:numPr>
        <w:ilvl w:val="1"/>
        <w:numId w:val="35"/>
      </w:numPr>
      <w:spacing w:before="120" w:after="120" w:line="360" w:lineRule="auto"/>
    </w:pPr>
    <w:rPr>
      <w:rFonts w:eastAsia="Calibri"/>
      <w:szCs w:val="22"/>
      <w:lang w:eastAsia="en-US"/>
    </w:rPr>
  </w:style>
  <w:style w:type="paragraph" w:customStyle="1" w:styleId="Pointabc1">
    <w:name w:val="Point abc (1)"/>
    <w:basedOn w:val="Normal"/>
    <w:rsid w:val="00A263BB"/>
    <w:pPr>
      <w:widowControl/>
      <w:numPr>
        <w:ilvl w:val="3"/>
        <w:numId w:val="35"/>
      </w:numPr>
      <w:spacing w:before="120" w:after="120" w:line="360" w:lineRule="auto"/>
    </w:pPr>
    <w:rPr>
      <w:rFonts w:eastAsia="Calibri"/>
      <w:szCs w:val="22"/>
      <w:lang w:eastAsia="en-US"/>
    </w:rPr>
  </w:style>
  <w:style w:type="paragraph" w:customStyle="1" w:styleId="Pointabc2">
    <w:name w:val="Point abc (2)"/>
    <w:basedOn w:val="Normal"/>
    <w:rsid w:val="00A263BB"/>
    <w:pPr>
      <w:widowControl/>
      <w:numPr>
        <w:ilvl w:val="5"/>
        <w:numId w:val="35"/>
      </w:numPr>
      <w:spacing w:before="120" w:after="120" w:line="360" w:lineRule="auto"/>
    </w:pPr>
    <w:rPr>
      <w:rFonts w:eastAsia="Calibri"/>
      <w:szCs w:val="22"/>
      <w:lang w:eastAsia="en-US"/>
    </w:rPr>
  </w:style>
  <w:style w:type="paragraph" w:customStyle="1" w:styleId="Pointabc3">
    <w:name w:val="Point abc (3)"/>
    <w:basedOn w:val="Normal"/>
    <w:rsid w:val="00A263BB"/>
    <w:pPr>
      <w:widowControl/>
      <w:numPr>
        <w:ilvl w:val="7"/>
        <w:numId w:val="35"/>
      </w:numPr>
      <w:spacing w:before="120" w:after="120" w:line="360" w:lineRule="auto"/>
    </w:pPr>
    <w:rPr>
      <w:rFonts w:eastAsia="Calibri"/>
      <w:szCs w:val="22"/>
      <w:lang w:eastAsia="en-US"/>
    </w:rPr>
  </w:style>
  <w:style w:type="paragraph" w:customStyle="1" w:styleId="Pointabc4">
    <w:name w:val="Point abc (4)"/>
    <w:basedOn w:val="Normal"/>
    <w:rsid w:val="00A263BB"/>
    <w:pPr>
      <w:widowControl/>
      <w:numPr>
        <w:ilvl w:val="8"/>
        <w:numId w:val="35"/>
      </w:numPr>
      <w:spacing w:before="120" w:after="120" w:line="360" w:lineRule="auto"/>
    </w:pPr>
    <w:rPr>
      <w:rFonts w:eastAsia="Calibri"/>
      <w:szCs w:val="22"/>
      <w:lang w:eastAsia="en-US"/>
    </w:rPr>
  </w:style>
  <w:style w:type="paragraph" w:customStyle="1" w:styleId="Point123">
    <w:name w:val="Point 123"/>
    <w:basedOn w:val="Normal"/>
    <w:rsid w:val="00A263BB"/>
    <w:pPr>
      <w:widowControl/>
      <w:numPr>
        <w:numId w:val="35"/>
      </w:numPr>
      <w:spacing w:before="120" w:after="120" w:line="360" w:lineRule="auto"/>
    </w:pPr>
    <w:rPr>
      <w:rFonts w:eastAsia="Calibri"/>
      <w:szCs w:val="22"/>
      <w:lang w:eastAsia="en-US"/>
    </w:rPr>
  </w:style>
  <w:style w:type="paragraph" w:customStyle="1" w:styleId="Point1231">
    <w:name w:val="Point 123 (1)"/>
    <w:basedOn w:val="Normal"/>
    <w:rsid w:val="00A263BB"/>
    <w:pPr>
      <w:widowControl/>
      <w:numPr>
        <w:ilvl w:val="2"/>
        <w:numId w:val="35"/>
      </w:numPr>
      <w:spacing w:before="120" w:after="120" w:line="360" w:lineRule="auto"/>
    </w:pPr>
    <w:rPr>
      <w:rFonts w:eastAsia="Calibri"/>
      <w:szCs w:val="22"/>
      <w:lang w:eastAsia="en-US"/>
    </w:rPr>
  </w:style>
  <w:style w:type="paragraph" w:customStyle="1" w:styleId="Point1232">
    <w:name w:val="Point 123 (2)"/>
    <w:basedOn w:val="Normal"/>
    <w:rsid w:val="00A263BB"/>
    <w:pPr>
      <w:widowControl/>
      <w:numPr>
        <w:ilvl w:val="4"/>
        <w:numId w:val="35"/>
      </w:numPr>
      <w:spacing w:before="120" w:after="120" w:line="360" w:lineRule="auto"/>
    </w:pPr>
    <w:rPr>
      <w:rFonts w:eastAsia="Calibri"/>
      <w:szCs w:val="22"/>
      <w:lang w:eastAsia="en-US"/>
    </w:rPr>
  </w:style>
  <w:style w:type="paragraph" w:customStyle="1" w:styleId="Point1233">
    <w:name w:val="Point 123 (3)"/>
    <w:basedOn w:val="Normal"/>
    <w:rsid w:val="00A263BB"/>
    <w:pPr>
      <w:widowControl/>
      <w:numPr>
        <w:ilvl w:val="6"/>
        <w:numId w:val="35"/>
      </w:numPr>
      <w:spacing w:before="120" w:after="120" w:line="360" w:lineRule="auto"/>
    </w:pPr>
    <w:rPr>
      <w:rFonts w:eastAsia="Calibri"/>
      <w:szCs w:val="22"/>
      <w:lang w:eastAsia="en-US"/>
    </w:rPr>
  </w:style>
  <w:style w:type="paragraph" w:customStyle="1" w:styleId="Pointivx">
    <w:name w:val="Point ivx"/>
    <w:basedOn w:val="Normal"/>
    <w:rsid w:val="00A263BB"/>
    <w:pPr>
      <w:widowControl/>
      <w:numPr>
        <w:numId w:val="36"/>
      </w:numPr>
      <w:spacing w:before="120" w:after="120" w:line="360" w:lineRule="auto"/>
    </w:pPr>
    <w:rPr>
      <w:rFonts w:eastAsia="Calibri"/>
      <w:szCs w:val="22"/>
      <w:lang w:eastAsia="en-US"/>
    </w:rPr>
  </w:style>
  <w:style w:type="paragraph" w:customStyle="1" w:styleId="Pointivx1">
    <w:name w:val="Point ivx (1)"/>
    <w:basedOn w:val="Normal"/>
    <w:rsid w:val="00A263BB"/>
    <w:pPr>
      <w:widowControl/>
      <w:numPr>
        <w:ilvl w:val="1"/>
        <w:numId w:val="36"/>
      </w:numPr>
      <w:spacing w:before="120" w:after="120" w:line="360" w:lineRule="auto"/>
    </w:pPr>
    <w:rPr>
      <w:rFonts w:eastAsia="Calibri"/>
      <w:szCs w:val="22"/>
      <w:lang w:eastAsia="en-US"/>
    </w:rPr>
  </w:style>
  <w:style w:type="paragraph" w:customStyle="1" w:styleId="Pointivx2">
    <w:name w:val="Point ivx (2)"/>
    <w:basedOn w:val="Normal"/>
    <w:rsid w:val="00A263BB"/>
    <w:pPr>
      <w:widowControl/>
      <w:numPr>
        <w:ilvl w:val="2"/>
        <w:numId w:val="36"/>
      </w:numPr>
      <w:spacing w:before="120" w:after="120" w:line="360" w:lineRule="auto"/>
    </w:pPr>
    <w:rPr>
      <w:rFonts w:eastAsia="Calibri"/>
      <w:szCs w:val="22"/>
      <w:lang w:eastAsia="en-US"/>
    </w:rPr>
  </w:style>
  <w:style w:type="paragraph" w:customStyle="1" w:styleId="Pointivx3">
    <w:name w:val="Point ivx (3)"/>
    <w:basedOn w:val="Normal"/>
    <w:rsid w:val="00A263BB"/>
    <w:pPr>
      <w:widowControl/>
      <w:numPr>
        <w:ilvl w:val="3"/>
        <w:numId w:val="36"/>
      </w:numPr>
      <w:spacing w:before="120" w:after="120" w:line="360" w:lineRule="auto"/>
    </w:pPr>
    <w:rPr>
      <w:rFonts w:eastAsia="Calibri"/>
      <w:szCs w:val="22"/>
      <w:lang w:eastAsia="en-US"/>
    </w:rPr>
  </w:style>
  <w:style w:type="paragraph" w:customStyle="1" w:styleId="Pointivx4">
    <w:name w:val="Point ivx (4)"/>
    <w:basedOn w:val="Normal"/>
    <w:rsid w:val="00A263BB"/>
    <w:pPr>
      <w:widowControl/>
      <w:numPr>
        <w:ilvl w:val="4"/>
        <w:numId w:val="36"/>
      </w:numPr>
      <w:spacing w:before="120" w:after="120" w:line="360" w:lineRule="auto"/>
    </w:pPr>
    <w:rPr>
      <w:rFonts w:eastAsia="Calibri"/>
      <w:szCs w:val="22"/>
      <w:lang w:eastAsia="en-US"/>
    </w:rPr>
  </w:style>
  <w:style w:type="paragraph" w:customStyle="1" w:styleId="Bullet">
    <w:name w:val="Bullet"/>
    <w:basedOn w:val="Normal"/>
    <w:rsid w:val="00A263BB"/>
    <w:pPr>
      <w:widowControl/>
      <w:numPr>
        <w:numId w:val="34"/>
      </w:numPr>
      <w:spacing w:before="120" w:after="120" w:line="360" w:lineRule="auto"/>
    </w:pPr>
    <w:rPr>
      <w:rFonts w:eastAsia="Calibri"/>
      <w:szCs w:val="22"/>
      <w:lang w:eastAsia="en-US"/>
    </w:rPr>
  </w:style>
  <w:style w:type="paragraph" w:customStyle="1" w:styleId="Dash">
    <w:name w:val="Dash"/>
    <w:basedOn w:val="Normal"/>
    <w:rsid w:val="00A263BB"/>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A263BB"/>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A263BB"/>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A263BB"/>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A263BB"/>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A263BB"/>
    <w:pPr>
      <w:numPr>
        <w:numId w:val="29"/>
      </w:numPr>
    </w:pPr>
  </w:style>
  <w:style w:type="paragraph" w:customStyle="1" w:styleId="DashEqual1">
    <w:name w:val="Dash Equal 1"/>
    <w:basedOn w:val="Dash1"/>
    <w:rsid w:val="00A263BB"/>
    <w:pPr>
      <w:numPr>
        <w:numId w:val="30"/>
      </w:numPr>
    </w:pPr>
  </w:style>
  <w:style w:type="paragraph" w:customStyle="1" w:styleId="DashEqual2">
    <w:name w:val="Dash Equal 2"/>
    <w:basedOn w:val="Dash2"/>
    <w:rsid w:val="00A263BB"/>
    <w:pPr>
      <w:numPr>
        <w:numId w:val="31"/>
      </w:numPr>
    </w:pPr>
  </w:style>
  <w:style w:type="paragraph" w:customStyle="1" w:styleId="DashEqual3">
    <w:name w:val="Dash Equal 3"/>
    <w:basedOn w:val="Dash3"/>
    <w:rsid w:val="00A263BB"/>
    <w:pPr>
      <w:numPr>
        <w:numId w:val="32"/>
      </w:numPr>
    </w:pPr>
  </w:style>
  <w:style w:type="paragraph" w:customStyle="1" w:styleId="DashEqual4">
    <w:name w:val="Dash Equal 4"/>
    <w:basedOn w:val="Dash4"/>
    <w:rsid w:val="00A263BB"/>
    <w:pPr>
      <w:numPr>
        <w:numId w:val="33"/>
      </w:numPr>
    </w:pPr>
  </w:style>
  <w:style w:type="paragraph" w:customStyle="1" w:styleId="HeadingLeft">
    <w:name w:val="Heading Left"/>
    <w:basedOn w:val="Normal"/>
    <w:next w:val="Normal"/>
    <w:rsid w:val="00A263BB"/>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263BB"/>
    <w:pPr>
      <w:numPr>
        <w:numId w:val="39"/>
      </w:numPr>
    </w:pPr>
  </w:style>
  <w:style w:type="paragraph" w:customStyle="1" w:styleId="Heading123">
    <w:name w:val="Heading 123"/>
    <w:basedOn w:val="HeadingLeft"/>
    <w:next w:val="Normal"/>
    <w:rsid w:val="00A263BB"/>
    <w:pPr>
      <w:numPr>
        <w:numId w:val="38"/>
      </w:numPr>
    </w:pPr>
  </w:style>
  <w:style w:type="paragraph" w:customStyle="1" w:styleId="HeadingABC">
    <w:name w:val="Heading ABC"/>
    <w:basedOn w:val="HeadingLeft"/>
    <w:next w:val="Normal"/>
    <w:rsid w:val="00A263BB"/>
    <w:pPr>
      <w:numPr>
        <w:numId w:val="37"/>
      </w:numPr>
    </w:pPr>
  </w:style>
  <w:style w:type="paragraph" w:customStyle="1" w:styleId="HeadingCentered">
    <w:name w:val="Heading Centered"/>
    <w:basedOn w:val="HeadingLeft"/>
    <w:next w:val="Normal"/>
    <w:rsid w:val="00A263BB"/>
    <w:pPr>
      <w:jc w:val="center"/>
    </w:pPr>
  </w:style>
  <w:style w:type="paragraph" w:customStyle="1" w:styleId="Jardin">
    <w:name w:val="Jardin"/>
    <w:basedOn w:val="Normal"/>
    <w:rsid w:val="00A263BB"/>
    <w:pPr>
      <w:widowControl/>
      <w:spacing w:before="200"/>
      <w:jc w:val="center"/>
    </w:pPr>
    <w:rPr>
      <w:rFonts w:eastAsia="Calibri"/>
      <w:szCs w:val="22"/>
      <w:lang w:eastAsia="en-US"/>
    </w:rPr>
  </w:style>
  <w:style w:type="paragraph" w:customStyle="1" w:styleId="Amendment">
    <w:name w:val="Amendment"/>
    <w:basedOn w:val="Normal"/>
    <w:next w:val="Normal"/>
    <w:rsid w:val="00A263BB"/>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263BB"/>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263BB"/>
    <w:pPr>
      <w:widowControl/>
      <w:spacing w:before="120" w:after="480"/>
      <w:contextualSpacing/>
    </w:pPr>
    <w:rPr>
      <w:rFonts w:eastAsia="Calibri"/>
      <w:szCs w:val="22"/>
      <w:lang w:eastAsia="en-US"/>
    </w:rPr>
  </w:style>
  <w:style w:type="paragraph" w:customStyle="1" w:styleId="ReplyBold">
    <w:name w:val="Reply Bold"/>
    <w:basedOn w:val="ReplyRE"/>
    <w:next w:val="Normal"/>
    <w:rsid w:val="00A263BB"/>
    <w:rPr>
      <w:b/>
    </w:rPr>
  </w:style>
  <w:style w:type="paragraph" w:customStyle="1" w:styleId="Annex">
    <w:name w:val="Annex"/>
    <w:basedOn w:val="Normal"/>
    <w:next w:val="Normal"/>
    <w:rsid w:val="00A263BB"/>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263BB"/>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263BB"/>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A263BB"/>
    <w:rPr>
      <w:rFonts w:ascii="Times New Roman" w:hAnsi="Times New Roman" w:cs="Times New Roman"/>
      <w:b/>
      <w:sz w:val="24"/>
      <w:shd w:val="clear" w:color="auto" w:fill="CCCCCC"/>
    </w:rPr>
  </w:style>
  <w:style w:type="paragraph" w:customStyle="1" w:styleId="NormalCompact">
    <w:name w:val="Normal Compact"/>
    <w:basedOn w:val="Normal"/>
    <w:next w:val="Normal"/>
    <w:rsid w:val="00A263BB"/>
    <w:pPr>
      <w:widowControl/>
      <w:spacing w:before="120" w:after="120"/>
    </w:pPr>
    <w:rPr>
      <w:rFonts w:eastAsia="Calibri"/>
      <w:szCs w:val="22"/>
      <w:lang w:eastAsia="en-US"/>
    </w:rPr>
  </w:style>
  <w:style w:type="paragraph" w:customStyle="1" w:styleId="CommentQuotedText">
    <w:name w:val="CommentQuotedText"/>
    <w:rsid w:val="00A263BB"/>
    <w:pPr>
      <w:pBdr>
        <w:left w:val="single" w:sz="18" w:space="5" w:color="0070C0"/>
      </w:pBdr>
      <w:spacing w:after="160" w:line="259" w:lineRule="auto"/>
    </w:pPr>
    <w:rPr>
      <w:rFonts w:ascii="Calibri" w:eastAsia="Calibri" w:hAnsi="Calibri" w:cs="Arial"/>
      <w:i/>
      <w:sz w:val="22"/>
      <w:szCs w:val="22"/>
      <w:lang w:val="hr-HR" w:eastAsia="en-US"/>
    </w:rPr>
  </w:style>
  <w:style w:type="paragraph" w:customStyle="1" w:styleId="CommentFwdQuotedText">
    <w:name w:val="CommentFwdQuotedText"/>
    <w:basedOn w:val="Normal"/>
    <w:rsid w:val="00A263BB"/>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263BB"/>
    <w:pPr>
      <w:pBdr>
        <w:top w:val="none" w:sz="0" w:space="0" w:color="auto"/>
        <w:left w:val="single" w:sz="4" w:space="20" w:color="auto"/>
      </w:pBdr>
    </w:pPr>
  </w:style>
  <w:style w:type="character" w:customStyle="1" w:styleId="diff-tte-added">
    <w:name w:val="diff-tte-added"/>
    <w:rsid w:val="00A263BB"/>
    <w:rPr>
      <w:b/>
      <w:i/>
    </w:rPr>
  </w:style>
  <w:style w:type="character" w:customStyle="1" w:styleId="diff-tte-removed">
    <w:name w:val="diff-tte-removed"/>
    <w:rsid w:val="00A263BB"/>
    <w:rPr>
      <w:strike/>
    </w:rPr>
  </w:style>
  <w:style w:type="paragraph" w:customStyle="1" w:styleId="Default">
    <w:name w:val="Default"/>
    <w:rsid w:val="00A263BB"/>
    <w:pPr>
      <w:autoSpaceDE w:val="0"/>
      <w:autoSpaceDN w:val="0"/>
      <w:adjustRightInd w:val="0"/>
    </w:pPr>
    <w:rPr>
      <w:rFonts w:ascii="Cambria" w:eastAsia="Calibri" w:hAnsi="Cambria" w:cs="Cambria"/>
      <w:color w:val="000000"/>
      <w:sz w:val="24"/>
      <w:szCs w:val="24"/>
      <w:lang w:val="hr-HR" w:eastAsia="en-US"/>
    </w:rPr>
  </w:style>
  <w:style w:type="paragraph" w:customStyle="1" w:styleId="TableParagraph">
    <w:name w:val="Table Paragraph"/>
    <w:basedOn w:val="Normal"/>
    <w:uiPriority w:val="1"/>
    <w:qFormat/>
    <w:rsid w:val="00A263BB"/>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A263BB"/>
    <w:pPr>
      <w:widowControl/>
      <w:spacing w:after="160" w:line="240" w:lineRule="exact"/>
    </w:pPr>
    <w:rPr>
      <w:sz w:val="20"/>
      <w:vertAlign w:val="superscript"/>
      <w:lang w:val="en-GB"/>
    </w:rPr>
  </w:style>
  <w:style w:type="character" w:styleId="Emphasis">
    <w:name w:val="Emphasis"/>
    <w:uiPriority w:val="20"/>
    <w:qFormat/>
    <w:rsid w:val="00A263BB"/>
    <w:rPr>
      <w:i/>
      <w:iCs/>
    </w:rPr>
  </w:style>
  <w:style w:type="character" w:customStyle="1" w:styleId="UnresolvedMention1">
    <w:name w:val="Unresolved Mention1"/>
    <w:uiPriority w:val="99"/>
    <w:semiHidden/>
    <w:unhideWhenUsed/>
    <w:rsid w:val="00A263BB"/>
    <w:rPr>
      <w:color w:val="605E5C"/>
      <w:shd w:val="clear" w:color="auto" w:fill="E1DFDD"/>
    </w:rPr>
  </w:style>
  <w:style w:type="character" w:customStyle="1" w:styleId="UnresolvedMention2">
    <w:name w:val="Unresolved Mention2"/>
    <w:uiPriority w:val="99"/>
    <w:semiHidden/>
    <w:unhideWhenUsed/>
    <w:rsid w:val="00A263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3803F-1C2D-49E1-84BE-EA3BC8DD4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ZOVKO Jadranka</cp:lastModifiedBy>
  <cp:revision>2</cp:revision>
  <cp:lastPrinted>2004-11-19T15:42:00Z</cp:lastPrinted>
  <dcterms:created xsi:type="dcterms:W3CDTF">2024-04-16T10:23:00Z</dcterms:created>
  <dcterms:modified xsi:type="dcterms:W3CDTF">2024-04-16T10:23:00Z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P9_TA(2024)0061_</vt:lpwstr>
  </property>
  <property fmtid="{D5CDD505-2E9C-101B-9397-08002B2CF9AE}" pid="4" name="&lt;Type&gt;">
    <vt:lpwstr>RR</vt:lpwstr>
  </property>
</Properties>
</file>