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03D" w:rsidTr="0010095E">
        <w:trPr>
          <w:trHeight w:hRule="exact" w:val="1418"/>
        </w:trPr>
        <w:tc>
          <w:tcPr>
            <w:tcW w:w="6804" w:type="dxa"/>
            <w:shd w:val="clear" w:color="auto" w:fill="auto"/>
            <w:vAlign w:val="center"/>
          </w:tcPr>
          <w:p w:rsidR="00751A4A" w:rsidRPr="006E703D" w:rsidRDefault="001F25E8" w:rsidP="0010095E">
            <w:pPr>
              <w:pStyle w:val="EPName"/>
            </w:pPr>
            <w:r w:rsidRPr="006E703D">
              <w:t>Europos Parlamentas</w:t>
            </w:r>
          </w:p>
          <w:p w:rsidR="00751A4A" w:rsidRPr="006E703D" w:rsidRDefault="00817416" w:rsidP="00756632">
            <w:pPr>
              <w:pStyle w:val="EPTerm"/>
              <w:rPr>
                <w:rStyle w:val="HideTWBExt"/>
                <w:noProof w:val="0"/>
                <w:vanish w:val="0"/>
                <w:color w:val="auto"/>
              </w:rPr>
            </w:pPr>
            <w:r w:rsidRPr="00363C4B">
              <w:t>2019</w:t>
            </w:r>
            <w:r w:rsidRPr="006E703D">
              <w:t>-</w:t>
            </w:r>
            <w:r w:rsidRPr="00363C4B">
              <w:t>2024</w:t>
            </w:r>
          </w:p>
        </w:tc>
        <w:tc>
          <w:tcPr>
            <w:tcW w:w="2268" w:type="dxa"/>
            <w:shd w:val="clear" w:color="auto" w:fill="auto"/>
          </w:tcPr>
          <w:p w:rsidR="00751A4A" w:rsidRPr="006E703D" w:rsidRDefault="00187494" w:rsidP="0010095E">
            <w:pPr>
              <w:pStyle w:val="EPLogo"/>
            </w:pPr>
            <w:r w:rsidRPr="006E703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703D" w:rsidRDefault="00D058B8" w:rsidP="004C5D52">
      <w:pPr>
        <w:pStyle w:val="LineTop"/>
      </w:pPr>
    </w:p>
    <w:p w:rsidR="00680577" w:rsidRPr="006E703D" w:rsidRDefault="001F25E8" w:rsidP="00680577">
      <w:pPr>
        <w:pStyle w:val="EPBodyTA1"/>
      </w:pPr>
      <w:r w:rsidRPr="006E703D">
        <w:t>PRIIMTI TEKSTAI</w:t>
      </w:r>
    </w:p>
    <w:p w:rsidR="00D058B8" w:rsidRPr="006E703D" w:rsidRDefault="00D058B8" w:rsidP="00D058B8">
      <w:pPr>
        <w:pStyle w:val="LineBottom"/>
      </w:pPr>
    </w:p>
    <w:p w:rsidR="001F25E8" w:rsidRPr="006E703D" w:rsidRDefault="001F25E8" w:rsidP="001F25E8">
      <w:pPr>
        <w:pStyle w:val="ATHeading1"/>
      </w:pPr>
      <w:bookmarkStart w:id="0" w:name="TANumber"/>
      <w:r w:rsidRPr="006E703D">
        <w:t>P</w:t>
      </w:r>
      <w:r w:rsidRPr="00363C4B">
        <w:t>9</w:t>
      </w:r>
      <w:r w:rsidRPr="006E703D">
        <w:t>_TA(</w:t>
      </w:r>
      <w:r w:rsidRPr="00363C4B">
        <w:t>2024</w:t>
      </w:r>
      <w:r w:rsidRPr="006E703D">
        <w:t>)</w:t>
      </w:r>
      <w:r w:rsidRPr="00363C4B">
        <w:t>00</w:t>
      </w:r>
      <w:r w:rsidR="00CB6439" w:rsidRPr="00363C4B">
        <w:t>61</w:t>
      </w:r>
      <w:bookmarkEnd w:id="0"/>
    </w:p>
    <w:p w:rsidR="001F25E8" w:rsidRPr="006E703D" w:rsidRDefault="001F25E8" w:rsidP="001F25E8">
      <w:pPr>
        <w:pStyle w:val="ATHeading2"/>
      </w:pPr>
      <w:bookmarkStart w:id="1" w:name="title"/>
      <w:r w:rsidRPr="006E703D">
        <w:t>Reglamento dėl valdymo, išsaugojimo ir kontrolės priemonių, taikytinų ICCAT valdomame konvencijos</w:t>
      </w:r>
      <w:r w:rsidR="008D40EA">
        <w:t xml:space="preserve"> </w:t>
      </w:r>
      <w:r w:rsidRPr="006E703D">
        <w:t>rajone, ir reglamento dėl daugiamečio rytų Atlanto ir Viduržemio jūros paprastųjų tunų išteklių valdymo</w:t>
      </w:r>
      <w:r w:rsidR="008D40EA">
        <w:t xml:space="preserve"> </w:t>
      </w:r>
      <w:r w:rsidRPr="006E703D">
        <w:t>plano dalinis keitimas</w:t>
      </w:r>
      <w:bookmarkEnd w:id="1"/>
    </w:p>
    <w:p w:rsidR="001F25E8" w:rsidRPr="006E703D" w:rsidRDefault="001F25E8" w:rsidP="001F25E8">
      <w:pPr>
        <w:rPr>
          <w:i/>
          <w:vanish/>
        </w:rPr>
      </w:pPr>
      <w:r w:rsidRPr="006E703D">
        <w:rPr>
          <w:i/>
        </w:rPr>
        <w:fldChar w:fldCharType="begin"/>
      </w:r>
      <w:r w:rsidRPr="006E703D">
        <w:rPr>
          <w:i/>
        </w:rPr>
        <w:instrText xml:space="preserve"> TC"(</w:instrText>
      </w:r>
      <w:bookmarkStart w:id="2" w:name="DocNumber"/>
      <w:r w:rsidRPr="006E703D">
        <w:rPr>
          <w:i/>
        </w:rPr>
        <w:instrText>A</w:instrText>
      </w:r>
      <w:r w:rsidRPr="00363C4B">
        <w:rPr>
          <w:i/>
        </w:rPr>
        <w:instrText>9</w:instrText>
      </w:r>
      <w:r w:rsidRPr="006E703D">
        <w:rPr>
          <w:i/>
        </w:rPr>
        <w:instrText>-</w:instrText>
      </w:r>
      <w:r w:rsidRPr="00363C4B">
        <w:rPr>
          <w:i/>
        </w:rPr>
        <w:instrText>0301</w:instrText>
      </w:r>
      <w:r w:rsidRPr="006E703D">
        <w:rPr>
          <w:i/>
        </w:rPr>
        <w:instrText>/</w:instrText>
      </w:r>
      <w:r w:rsidRPr="00363C4B">
        <w:rPr>
          <w:i/>
        </w:rPr>
        <w:instrText>2023</w:instrText>
      </w:r>
      <w:bookmarkEnd w:id="2"/>
      <w:r w:rsidRPr="006E703D">
        <w:rPr>
          <w:i/>
        </w:rPr>
        <w:instrText xml:space="preserve"> - Pranešėja: Clara Aguilera)"\l</w:instrText>
      </w:r>
      <w:r w:rsidRPr="00363C4B">
        <w:rPr>
          <w:i/>
        </w:rPr>
        <w:instrText>3</w:instrText>
      </w:r>
      <w:r w:rsidRPr="006E703D">
        <w:rPr>
          <w:i/>
        </w:rPr>
        <w:instrText xml:space="preserve"> \n&gt; \* MERGEFORMAT </w:instrText>
      </w:r>
      <w:r w:rsidRPr="006E703D">
        <w:rPr>
          <w:i/>
        </w:rPr>
        <w:fldChar w:fldCharType="end"/>
      </w:r>
    </w:p>
    <w:p w:rsidR="001F25E8" w:rsidRPr="006E703D" w:rsidRDefault="001F25E8" w:rsidP="001F25E8">
      <w:pPr>
        <w:rPr>
          <w:vanish/>
        </w:rPr>
      </w:pPr>
      <w:bookmarkStart w:id="3" w:name="Commission"/>
      <w:r w:rsidRPr="006E703D">
        <w:rPr>
          <w:vanish/>
        </w:rPr>
        <w:t>Žuvininkystės komitetas</w:t>
      </w:r>
      <w:bookmarkEnd w:id="3"/>
    </w:p>
    <w:p w:rsidR="001F25E8" w:rsidRPr="006E703D" w:rsidRDefault="001F25E8" w:rsidP="001F25E8">
      <w:pPr>
        <w:rPr>
          <w:vanish/>
        </w:rPr>
      </w:pPr>
      <w:bookmarkStart w:id="4" w:name="PE"/>
      <w:r w:rsidRPr="006E703D">
        <w:rPr>
          <w:vanish/>
        </w:rPr>
        <w:t>PE</w:t>
      </w:r>
      <w:r w:rsidRPr="00363C4B">
        <w:rPr>
          <w:vanish/>
        </w:rPr>
        <w:t>750</w:t>
      </w:r>
      <w:r w:rsidRPr="006E703D">
        <w:rPr>
          <w:vanish/>
        </w:rPr>
        <w:t>.</w:t>
      </w:r>
      <w:r w:rsidRPr="00363C4B">
        <w:rPr>
          <w:vanish/>
        </w:rPr>
        <w:t>194</w:t>
      </w:r>
      <w:bookmarkEnd w:id="4"/>
    </w:p>
    <w:p w:rsidR="001F25E8" w:rsidRPr="006E703D" w:rsidRDefault="001F25E8" w:rsidP="001F25E8">
      <w:pPr>
        <w:pStyle w:val="ATHeading3"/>
      </w:pPr>
      <w:bookmarkStart w:id="5" w:name="Sujet"/>
      <w:r w:rsidRPr="00363C4B">
        <w:t>2024</w:t>
      </w:r>
      <w:r w:rsidRPr="006E703D">
        <w:t xml:space="preserve"> m. vasario </w:t>
      </w:r>
      <w:r w:rsidR="008D40EA" w:rsidRPr="00363C4B">
        <w:t>6</w:t>
      </w:r>
      <w:r w:rsidRPr="006E703D">
        <w:t xml:space="preserve"> d. Europos Parlamento teisėkūros rezoliucija dėl pasiūlymo dėl Europos Parlamento ir Tarybos reglamento, kuriuo iš dalies keičiamas Reglamentas (ES) </w:t>
      </w:r>
      <w:r w:rsidRPr="00363C4B">
        <w:t>2017</w:t>
      </w:r>
      <w:r w:rsidRPr="006E703D">
        <w:t>/</w:t>
      </w:r>
      <w:r w:rsidRPr="00363C4B">
        <w:t>2107</w:t>
      </w:r>
      <w:r w:rsidRPr="006E703D">
        <w:t>, kuriuo nustatomos valdymo, išsaugojimo ir kontrolės priemonės, taikytinos Tarptautinės Atlanto tunų apsaugos komisijos (ICCAT) valdomame konvencijos rajone, ir Reglamentas (ES) .../</w:t>
      </w:r>
      <w:r w:rsidRPr="00363C4B">
        <w:t>2022</w:t>
      </w:r>
      <w:r w:rsidRPr="006E703D">
        <w:t>, kuriuo nustatomas daugiametis rytų Atlanto ir Viduržemio jūros paprastųjų tunų išteklių valdymo planas</w:t>
      </w:r>
      <w:bookmarkEnd w:id="5"/>
      <w:r w:rsidRPr="006E703D">
        <w:t xml:space="preserve"> </w:t>
      </w:r>
      <w:bookmarkStart w:id="6" w:name="References"/>
      <w:r w:rsidRPr="006E703D">
        <w:t>(COM(</w:t>
      </w:r>
      <w:r w:rsidRPr="00363C4B">
        <w:t>2022</w:t>
      </w:r>
      <w:r w:rsidRPr="006E703D">
        <w:t>)</w:t>
      </w:r>
      <w:r w:rsidRPr="00363C4B">
        <w:t>0171</w:t>
      </w:r>
      <w:r w:rsidRPr="006E703D">
        <w:t xml:space="preserve"> – C</w:t>
      </w:r>
      <w:r w:rsidRPr="00363C4B">
        <w:t>9</w:t>
      </w:r>
      <w:r w:rsidRPr="006E703D">
        <w:t>-</w:t>
      </w:r>
      <w:r w:rsidRPr="00363C4B">
        <w:t>0151</w:t>
      </w:r>
      <w:r w:rsidRPr="006E703D">
        <w:t>/</w:t>
      </w:r>
      <w:r w:rsidRPr="00363C4B">
        <w:t>2022</w:t>
      </w:r>
      <w:r w:rsidRPr="006E703D">
        <w:t xml:space="preserve"> – </w:t>
      </w:r>
      <w:r w:rsidRPr="00363C4B">
        <w:t>2022</w:t>
      </w:r>
      <w:r w:rsidRPr="006E703D">
        <w:t>/</w:t>
      </w:r>
      <w:r w:rsidRPr="00363C4B">
        <w:t>0111</w:t>
      </w:r>
      <w:r w:rsidRPr="006E703D">
        <w:t>(COD))</w:t>
      </w:r>
      <w:bookmarkEnd w:id="6"/>
    </w:p>
    <w:p w:rsidR="006100C0" w:rsidRPr="006E703D" w:rsidRDefault="006100C0" w:rsidP="001015A9">
      <w:pPr>
        <w:pStyle w:val="NormalBold"/>
        <w:spacing w:before="480"/>
      </w:pPr>
      <w:bookmarkStart w:id="7" w:name="TextBodyBegin"/>
      <w:bookmarkEnd w:id="7"/>
      <w:r w:rsidRPr="006E703D">
        <w:t>(Įprasta teisėkūros procedūra: pirmasis svarstymas)</w:t>
      </w:r>
    </w:p>
    <w:p w:rsidR="006100C0" w:rsidRPr="006E703D" w:rsidRDefault="006100C0" w:rsidP="006100C0">
      <w:pPr>
        <w:pStyle w:val="EPComma"/>
      </w:pPr>
      <w:r w:rsidRPr="006E703D">
        <w:rPr>
          <w:i/>
        </w:rPr>
        <w:t>Europos Parlamentas</w:t>
      </w:r>
      <w:r w:rsidRPr="006E703D">
        <w:t>,</w:t>
      </w:r>
    </w:p>
    <w:p w:rsidR="006100C0" w:rsidRPr="006E703D" w:rsidRDefault="006100C0" w:rsidP="006100C0">
      <w:pPr>
        <w:pStyle w:val="NormalHanging12a"/>
      </w:pPr>
      <w:r w:rsidRPr="006E703D">
        <w:t>–</w:t>
      </w:r>
      <w:r w:rsidRPr="006E703D">
        <w:tab/>
        <w:t>atsižvelgdamas į Komisijos pasiūlymą Europos Parlamentui ir Tarybai (COM(</w:t>
      </w:r>
      <w:r w:rsidRPr="00363C4B">
        <w:t>2022</w:t>
      </w:r>
      <w:r w:rsidRPr="006E703D">
        <w:t>)</w:t>
      </w:r>
      <w:r w:rsidRPr="00363C4B">
        <w:t>0171</w:t>
      </w:r>
      <w:r w:rsidRPr="006E703D">
        <w:t>),</w:t>
      </w:r>
    </w:p>
    <w:p w:rsidR="006100C0" w:rsidRPr="006E703D" w:rsidRDefault="006100C0" w:rsidP="006100C0">
      <w:pPr>
        <w:pStyle w:val="NormalHanging12a"/>
      </w:pPr>
      <w:r w:rsidRPr="006E703D">
        <w:t>–</w:t>
      </w:r>
      <w:r w:rsidRPr="006E703D">
        <w:tab/>
        <w:t xml:space="preserve">atsižvelgdamas į Sutarties dėl Europos Sąjungos veikimo </w:t>
      </w:r>
      <w:r w:rsidRPr="00363C4B">
        <w:t>294</w:t>
      </w:r>
      <w:r w:rsidRPr="006E703D">
        <w:t xml:space="preserve"> straipsnio </w:t>
      </w:r>
      <w:r w:rsidRPr="00363C4B">
        <w:t>2</w:t>
      </w:r>
      <w:r w:rsidRPr="006E703D">
        <w:t xml:space="preserve"> dalį ir </w:t>
      </w:r>
      <w:r w:rsidRPr="00363C4B">
        <w:t>43</w:t>
      </w:r>
      <w:r w:rsidRPr="006E703D">
        <w:t xml:space="preserve"> straipsnio </w:t>
      </w:r>
      <w:r w:rsidRPr="00363C4B">
        <w:t>2</w:t>
      </w:r>
      <w:r w:rsidRPr="006E703D">
        <w:t> dalį, pagal kurias Komisija pateikė pasiūlymą Parlamentui (C</w:t>
      </w:r>
      <w:r w:rsidRPr="00363C4B">
        <w:t>9</w:t>
      </w:r>
      <w:r w:rsidRPr="006E703D">
        <w:noBreakHyphen/>
      </w:r>
      <w:r w:rsidRPr="00363C4B">
        <w:t>0151</w:t>
      </w:r>
      <w:r w:rsidRPr="006E703D">
        <w:t>/</w:t>
      </w:r>
      <w:r w:rsidRPr="00363C4B">
        <w:t>2022</w:t>
      </w:r>
      <w:r w:rsidRPr="006E703D">
        <w:t>),</w:t>
      </w:r>
    </w:p>
    <w:p w:rsidR="006100C0" w:rsidRPr="006E703D" w:rsidRDefault="006100C0" w:rsidP="006100C0">
      <w:pPr>
        <w:pStyle w:val="NormalHanging12a"/>
      </w:pPr>
      <w:r w:rsidRPr="006E703D">
        <w:t>–</w:t>
      </w:r>
      <w:r w:rsidRPr="006E703D">
        <w:tab/>
        <w:t xml:space="preserve">atsižvelgdamas į Sutarties dėl Europos Sąjungos veikimo </w:t>
      </w:r>
      <w:r w:rsidRPr="00363C4B">
        <w:t>294</w:t>
      </w:r>
      <w:r w:rsidRPr="006E703D">
        <w:t xml:space="preserve"> straipsnio </w:t>
      </w:r>
      <w:r w:rsidRPr="00363C4B">
        <w:t>3</w:t>
      </w:r>
      <w:r w:rsidRPr="006E703D">
        <w:t xml:space="preserve"> dalį,</w:t>
      </w:r>
    </w:p>
    <w:p w:rsidR="006100C0" w:rsidRDefault="006100C0" w:rsidP="006100C0">
      <w:pPr>
        <w:pStyle w:val="NormalHanging12a"/>
      </w:pPr>
      <w:r w:rsidRPr="006E703D">
        <w:t>–</w:t>
      </w:r>
      <w:r w:rsidRPr="006E703D">
        <w:tab/>
        <w:t xml:space="preserve">atsižvelgdamas į </w:t>
      </w:r>
      <w:r w:rsidR="008D40EA" w:rsidRPr="00363C4B">
        <w:t>2022</w:t>
      </w:r>
      <w:r w:rsidR="008D40EA">
        <w:t xml:space="preserve"> m. birželio </w:t>
      </w:r>
      <w:r w:rsidR="008D40EA" w:rsidRPr="00363C4B">
        <w:t>15</w:t>
      </w:r>
      <w:r w:rsidR="008D40EA">
        <w:t xml:space="preserve"> d. </w:t>
      </w:r>
      <w:r w:rsidRPr="006E703D">
        <w:t>Europos ekonomikos ir socialinių reikalų komiteto nuomonę</w:t>
      </w:r>
      <w:r w:rsidRPr="006E703D">
        <w:rPr>
          <w:rStyle w:val="FootnoteReference"/>
        </w:rPr>
        <w:footnoteReference w:id="1"/>
      </w:r>
      <w:r w:rsidRPr="006E703D">
        <w:t>,</w:t>
      </w:r>
    </w:p>
    <w:p w:rsidR="008D40EA" w:rsidRPr="006E703D" w:rsidRDefault="008D40EA" w:rsidP="006100C0">
      <w:pPr>
        <w:pStyle w:val="NormalHanging12a"/>
      </w:pPr>
      <w:r w:rsidRPr="006E703D">
        <w:t>–</w:t>
      </w:r>
      <w:r w:rsidRPr="006E703D">
        <w:tab/>
      </w:r>
      <w:r w:rsidR="007E09C7" w:rsidRPr="007E09C7">
        <w:t xml:space="preserve">atsižvelgdamas į preliminarų susitarimą, kurį atsakingas komitetas patvirtino pagal Darbo tvarkos taisyklių </w:t>
      </w:r>
      <w:r w:rsidR="007E09C7" w:rsidRPr="00363C4B">
        <w:t>74</w:t>
      </w:r>
      <w:r w:rsidR="007E09C7" w:rsidRPr="007E09C7">
        <w:t xml:space="preserve"> straipsnio </w:t>
      </w:r>
      <w:r w:rsidR="007E09C7" w:rsidRPr="00363C4B">
        <w:t>4</w:t>
      </w:r>
      <w:r w:rsidR="007E09C7" w:rsidRPr="007E09C7">
        <w:t xml:space="preserve"> dalį, ir į </w:t>
      </w:r>
      <w:r w:rsidR="007E09C7" w:rsidRPr="00363C4B">
        <w:t>2023</w:t>
      </w:r>
      <w:r w:rsidR="007E09C7" w:rsidRPr="007E09C7">
        <w:t xml:space="preserve"> m. </w:t>
      </w:r>
      <w:r w:rsidR="007E09C7">
        <w:t xml:space="preserve">lapkričio </w:t>
      </w:r>
      <w:r w:rsidR="007E09C7" w:rsidRPr="00363C4B">
        <w:t>27</w:t>
      </w:r>
      <w:r w:rsidR="007E09C7" w:rsidRPr="007E09C7">
        <w:t xml:space="preserve"> d. laišku Tarybos atstovo prisiimtą įsipareigojimą pritarti Parlamento pozicijai pagal Sutarties dėl Europos Sąjungos veikimo </w:t>
      </w:r>
      <w:r w:rsidR="007E09C7" w:rsidRPr="00363C4B">
        <w:t>294</w:t>
      </w:r>
      <w:r w:rsidR="007E09C7" w:rsidRPr="007E09C7">
        <w:t xml:space="preserve"> straipsnio </w:t>
      </w:r>
      <w:r w:rsidR="007E09C7" w:rsidRPr="00363C4B">
        <w:t>4</w:t>
      </w:r>
      <w:r w:rsidR="007E09C7" w:rsidRPr="007E09C7">
        <w:t xml:space="preserve"> dalį,</w:t>
      </w:r>
    </w:p>
    <w:p w:rsidR="006100C0" w:rsidRPr="006E703D" w:rsidRDefault="006100C0" w:rsidP="006100C0">
      <w:pPr>
        <w:pStyle w:val="NormalHanging12a"/>
      </w:pPr>
      <w:r w:rsidRPr="006E703D">
        <w:lastRenderedPageBreak/>
        <w:t>–</w:t>
      </w:r>
      <w:r w:rsidRPr="006E703D">
        <w:tab/>
        <w:t xml:space="preserve">atsižvelgdamas į Darbo tvarkos taisyklių </w:t>
      </w:r>
      <w:r w:rsidRPr="00363C4B">
        <w:t>59</w:t>
      </w:r>
      <w:r w:rsidRPr="006E703D">
        <w:t xml:space="preserve"> straipsnį,</w:t>
      </w:r>
    </w:p>
    <w:p w:rsidR="006100C0" w:rsidRPr="006E703D" w:rsidRDefault="006100C0" w:rsidP="006100C0">
      <w:pPr>
        <w:pStyle w:val="NormalHanging12a"/>
      </w:pPr>
      <w:r w:rsidRPr="006E703D">
        <w:t>–</w:t>
      </w:r>
      <w:r w:rsidRPr="006E703D">
        <w:tab/>
        <w:t>atsižvelgdamas į Žuvininkystės komiteto pranešimą (A</w:t>
      </w:r>
      <w:r w:rsidRPr="00363C4B">
        <w:t>9</w:t>
      </w:r>
      <w:r w:rsidRPr="006E703D">
        <w:t>-</w:t>
      </w:r>
      <w:r w:rsidRPr="00363C4B">
        <w:t>0301</w:t>
      </w:r>
      <w:r w:rsidRPr="006E703D">
        <w:t>/</w:t>
      </w:r>
      <w:r w:rsidRPr="00363C4B">
        <w:t>2023</w:t>
      </w:r>
      <w:r w:rsidRPr="006E703D">
        <w:t>),</w:t>
      </w:r>
    </w:p>
    <w:p w:rsidR="006100C0" w:rsidRPr="006E703D" w:rsidRDefault="006100C0" w:rsidP="006100C0">
      <w:pPr>
        <w:pStyle w:val="NormalHanging12a"/>
      </w:pPr>
      <w:r w:rsidRPr="00363C4B">
        <w:t>1</w:t>
      </w:r>
      <w:r w:rsidRPr="006E703D">
        <w:t>.</w:t>
      </w:r>
      <w:r w:rsidRPr="006E703D">
        <w:tab/>
        <w:t>priima per pirmąjį svarstymą toliau pateiktą poziciją;</w:t>
      </w:r>
    </w:p>
    <w:p w:rsidR="006100C0" w:rsidRPr="006E703D" w:rsidRDefault="006100C0" w:rsidP="006100C0">
      <w:pPr>
        <w:pStyle w:val="NormalHanging12a"/>
      </w:pPr>
      <w:r w:rsidRPr="00363C4B">
        <w:t>2</w:t>
      </w:r>
      <w:r w:rsidRPr="006E703D">
        <w:t>.</w:t>
      </w:r>
      <w:r w:rsidRPr="006E703D">
        <w:tab/>
        <w:t>ragina Komisiją dar kartą perduoti klausimą svarstyti Parlamentui, jei ji savo pasiūlymą pakeičia nauju tekstu, jį keičia iš esmės arba ketina jį keisti iš esmės;</w:t>
      </w:r>
    </w:p>
    <w:p w:rsidR="006100C0" w:rsidRDefault="006100C0" w:rsidP="001015A9">
      <w:pPr>
        <w:pStyle w:val="NormalHanging12a"/>
      </w:pPr>
      <w:r w:rsidRPr="00363C4B">
        <w:t>3</w:t>
      </w:r>
      <w:r w:rsidRPr="006E703D">
        <w:t>.</w:t>
      </w:r>
      <w:r w:rsidRPr="006E703D">
        <w:tab/>
        <w:t>paveda Pirmininkei perduoti Parlamento poziciją Tarybai, Komisijai ir nacionaliniams parlamentams.</w:t>
      </w:r>
    </w:p>
    <w:p w:rsidR="00B54660" w:rsidRDefault="00B54660" w:rsidP="00B54660">
      <w:pPr>
        <w:pStyle w:val="NormalHanging12a"/>
        <w:sectPr w:rsidR="00B54660" w:rsidSect="006E703D">
          <w:footnotePr>
            <w:numRestart w:val="eachSect"/>
          </w:footnotePr>
          <w:pgSz w:w="11906" w:h="16838" w:code="9"/>
          <w:pgMar w:top="1134" w:right="1418" w:bottom="1418" w:left="1418" w:header="1134" w:footer="567" w:gutter="0"/>
          <w:cols w:space="720"/>
          <w:noEndnote/>
          <w:docGrid w:linePitch="326"/>
        </w:sectPr>
      </w:pPr>
    </w:p>
    <w:p w:rsidR="00E33CB4" w:rsidRPr="008D3970" w:rsidRDefault="00E33CB4" w:rsidP="00837E28">
      <w:pPr>
        <w:autoSpaceDE w:val="0"/>
        <w:autoSpaceDN w:val="0"/>
        <w:adjustRightInd w:val="0"/>
        <w:spacing w:after="240"/>
        <w:rPr>
          <w:b/>
          <w:bCs/>
          <w:color w:val="000000"/>
          <w:szCs w:val="24"/>
        </w:rPr>
      </w:pPr>
      <w:r w:rsidRPr="008D3970">
        <w:rPr>
          <w:b/>
          <w:bCs/>
          <w:color w:val="000000"/>
          <w:szCs w:val="24"/>
        </w:rPr>
        <w:lastRenderedPageBreak/>
        <w:t>P</w:t>
      </w:r>
      <w:r w:rsidRPr="00363C4B">
        <w:rPr>
          <w:b/>
          <w:bCs/>
          <w:color w:val="000000"/>
          <w:szCs w:val="24"/>
        </w:rPr>
        <w:t>9</w:t>
      </w:r>
      <w:r w:rsidRPr="008D3970">
        <w:rPr>
          <w:b/>
          <w:bCs/>
          <w:color w:val="000000"/>
          <w:szCs w:val="24"/>
        </w:rPr>
        <w:t>_TC</w:t>
      </w:r>
      <w:r w:rsidRPr="00363C4B">
        <w:rPr>
          <w:b/>
          <w:bCs/>
          <w:color w:val="000000"/>
          <w:szCs w:val="24"/>
        </w:rPr>
        <w:t>1</w:t>
      </w:r>
      <w:r w:rsidRPr="008D3970">
        <w:rPr>
          <w:b/>
          <w:bCs/>
          <w:color w:val="000000"/>
          <w:szCs w:val="24"/>
        </w:rPr>
        <w:t>-COD(</w:t>
      </w:r>
      <w:r w:rsidRPr="00363C4B">
        <w:rPr>
          <w:b/>
          <w:bCs/>
          <w:color w:val="000000"/>
          <w:szCs w:val="24"/>
        </w:rPr>
        <w:t>2022</w:t>
      </w:r>
      <w:r w:rsidRPr="008D3970">
        <w:rPr>
          <w:b/>
          <w:bCs/>
          <w:color w:val="000000"/>
          <w:szCs w:val="24"/>
        </w:rPr>
        <w:t>)</w:t>
      </w:r>
      <w:r w:rsidRPr="00363C4B">
        <w:rPr>
          <w:b/>
          <w:bCs/>
          <w:color w:val="000000"/>
          <w:szCs w:val="24"/>
        </w:rPr>
        <w:t>0111</w:t>
      </w:r>
    </w:p>
    <w:p w:rsidR="00CC5896" w:rsidRPr="00CC5896" w:rsidRDefault="00E33CB4" w:rsidP="00837E28">
      <w:pPr>
        <w:pStyle w:val="NormalHanging12a"/>
        <w:ind w:left="0" w:firstLine="0"/>
        <w:rPr>
          <w:rFonts w:eastAsia="Calibri"/>
          <w:b/>
          <w:szCs w:val="22"/>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363C4B">
        <w:rPr>
          <w:b/>
          <w:snapToGrid w:val="0"/>
          <w:szCs w:val="24"/>
        </w:rPr>
        <w:t>2024</w:t>
      </w:r>
      <w:r w:rsidRPr="008D3970">
        <w:rPr>
          <w:b/>
          <w:snapToGrid w:val="0"/>
          <w:szCs w:val="24"/>
        </w:rPr>
        <w:t xml:space="preserve"> m. </w:t>
      </w:r>
      <w:r>
        <w:rPr>
          <w:b/>
          <w:snapToGrid w:val="0"/>
          <w:szCs w:val="24"/>
        </w:rPr>
        <w:t>v</w:t>
      </w:r>
      <w:r w:rsidRPr="00EB20CA">
        <w:rPr>
          <w:b/>
          <w:snapToGrid w:val="0"/>
          <w:szCs w:val="24"/>
        </w:rPr>
        <w:t xml:space="preserve">asario </w:t>
      </w:r>
      <w:r w:rsidRPr="00363C4B">
        <w:rPr>
          <w:b/>
          <w:snapToGrid w:val="0"/>
          <w:szCs w:val="24"/>
        </w:rPr>
        <w:t>6</w:t>
      </w:r>
      <w:r w:rsidRPr="00EB20CA">
        <w:rPr>
          <w:b/>
          <w:snapToGrid w:val="0"/>
          <w:szCs w:val="24"/>
        </w:rPr>
        <w:t xml:space="preserve"> d. per pirmąjį svarstymą, siekiant priimti Europos Parlamento ir Tarybos </w:t>
      </w:r>
      <w:r>
        <w:rPr>
          <w:b/>
          <w:snapToGrid w:val="0"/>
          <w:szCs w:val="24"/>
        </w:rPr>
        <w:t>reglament</w:t>
      </w:r>
      <w:r w:rsidRPr="00EB20CA">
        <w:rPr>
          <w:b/>
          <w:snapToGrid w:val="0"/>
          <w:szCs w:val="24"/>
        </w:rPr>
        <w:t>ą (ES) </w:t>
      </w:r>
      <w:r w:rsidRPr="00363C4B">
        <w:rPr>
          <w:b/>
          <w:snapToGrid w:val="0"/>
          <w:szCs w:val="24"/>
        </w:rPr>
        <w:t>2024</w:t>
      </w:r>
      <w:r w:rsidRPr="00EB20CA">
        <w:rPr>
          <w:b/>
          <w:snapToGrid w:val="0"/>
          <w:szCs w:val="24"/>
        </w:rPr>
        <w:t xml:space="preserve">/..., </w:t>
      </w:r>
      <w:r w:rsidR="00837E28" w:rsidRPr="00837E28">
        <w:rPr>
          <w:rFonts w:eastAsia="Calibri"/>
          <w:b/>
          <w:szCs w:val="22"/>
          <w:lang w:eastAsia="en-US"/>
        </w:rPr>
        <w:t>kuriuo iš dalies keičiamas Reglamentas (ES) 2017/2107, kuriuo nustatomos valdymo, išsaugojimo ir kontrolės priemonės, taikytinos Tarptautinės Atlanto tunų apsaugos komisijos (ICCAT) valdomame konvencijos rajone, ir Reglamentas (ES) 2023/2053, kuriuo nustatomas daugiametis rytų Atlanto ir Viduržemio jūros paprastųjų tunų išteklių valdymo planas</w:t>
      </w:r>
      <w:bookmarkStart w:id="8" w:name="_GoBack"/>
      <w:bookmarkEnd w:id="8"/>
    </w:p>
    <w:p w:rsidR="00E365E1" w:rsidRPr="006E703D" w:rsidRDefault="00837E28" w:rsidP="00837E28">
      <w:pPr>
        <w:keepNext/>
        <w:widowControl/>
        <w:spacing w:after="240"/>
      </w:pPr>
      <w:r w:rsidRPr="00AC73F6">
        <w:rPr>
          <w:i/>
        </w:rPr>
        <w:t xml:space="preserve">(Kadangi Parlamentas ir Taryba pasiekė susitarimą, Parlamento pozicija atitinka galutinį teisės aktą, </w:t>
      </w:r>
      <w:r>
        <w:rPr>
          <w:i/>
        </w:rPr>
        <w:t>Reglamentą</w:t>
      </w:r>
      <w:r w:rsidRPr="00092E09">
        <w:rPr>
          <w:i/>
        </w:rPr>
        <w:t xml:space="preserve"> (ES) 2024/</w:t>
      </w:r>
      <w:r>
        <w:rPr>
          <w:i/>
        </w:rPr>
        <w:t>897</w:t>
      </w:r>
      <w:r w:rsidRPr="00B163C4">
        <w:rPr>
          <w:i/>
        </w:rPr>
        <w:t>.)</w:t>
      </w:r>
    </w:p>
    <w:sectPr w:rsidR="00E365E1" w:rsidRPr="006E703D" w:rsidSect="00837E28">
      <w:footerReference w:type="default" r:id="rId9"/>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9C7" w:rsidRPr="006E703D" w:rsidRDefault="007E09C7">
      <w:r w:rsidRPr="006E703D">
        <w:separator/>
      </w:r>
    </w:p>
  </w:endnote>
  <w:endnote w:type="continuationSeparator" w:id="0">
    <w:p w:rsidR="007E09C7" w:rsidRPr="006E703D" w:rsidRDefault="007E09C7">
      <w:r w:rsidRPr="006E7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896" w:rsidRPr="00CC5896" w:rsidRDefault="00CC5896" w:rsidP="00CC5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9C7" w:rsidRPr="006E703D" w:rsidRDefault="007E09C7">
      <w:r w:rsidRPr="006E703D">
        <w:separator/>
      </w:r>
    </w:p>
  </w:footnote>
  <w:footnote w:type="continuationSeparator" w:id="0">
    <w:p w:rsidR="007E09C7" w:rsidRPr="006E703D" w:rsidRDefault="007E09C7">
      <w:r w:rsidRPr="006E703D">
        <w:continuationSeparator/>
      </w:r>
    </w:p>
  </w:footnote>
  <w:footnote w:id="1">
    <w:p w:rsidR="007E09C7" w:rsidRPr="00CC5896" w:rsidRDefault="007E09C7" w:rsidP="006E703D">
      <w:pPr>
        <w:pStyle w:val="FootnoteText"/>
        <w:ind w:left="567" w:hanging="567"/>
        <w:rPr>
          <w:sz w:val="24"/>
          <w:lang w:val="lt-LT"/>
        </w:rPr>
      </w:pPr>
      <w:r w:rsidRPr="00CC5896">
        <w:rPr>
          <w:rStyle w:val="FootnoteReference"/>
          <w:sz w:val="24"/>
          <w:lang w:val="lt-LT"/>
        </w:rPr>
        <w:footnoteRef/>
      </w:r>
      <w:r w:rsidRPr="00CC5896">
        <w:rPr>
          <w:sz w:val="24"/>
          <w:lang w:val="lt-LT"/>
        </w:rPr>
        <w:t xml:space="preserve"> </w:t>
      </w:r>
      <w:r w:rsidRPr="00CC5896">
        <w:rPr>
          <w:sz w:val="24"/>
          <w:lang w:val="lt-LT"/>
        </w:rPr>
        <w:tab/>
        <w:t xml:space="preserve">OL C </w:t>
      </w:r>
      <w:r w:rsidRPr="00363C4B">
        <w:rPr>
          <w:sz w:val="24"/>
          <w:lang w:val="lt-LT"/>
        </w:rPr>
        <w:t>365</w:t>
      </w:r>
      <w:r w:rsidRPr="00CC5896">
        <w:rPr>
          <w:sz w:val="24"/>
          <w:lang w:val="lt-LT"/>
        </w:rPr>
        <w:t xml:space="preserve">, </w:t>
      </w:r>
      <w:r w:rsidRPr="00363C4B">
        <w:rPr>
          <w:sz w:val="24"/>
          <w:lang w:val="lt-LT"/>
        </w:rPr>
        <w:t>2022</w:t>
      </w:r>
      <w:r w:rsidRPr="00CC5896">
        <w:rPr>
          <w:sz w:val="24"/>
          <w:lang w:val="lt-LT"/>
        </w:rPr>
        <w:t> </w:t>
      </w:r>
      <w:r w:rsidRPr="00363C4B">
        <w:rPr>
          <w:sz w:val="24"/>
          <w:lang w:val="lt-LT"/>
        </w:rPr>
        <w:t>9</w:t>
      </w:r>
      <w:r w:rsidRPr="00CC5896">
        <w:rPr>
          <w:sz w:val="24"/>
          <w:lang w:val="lt-LT"/>
        </w:rPr>
        <w:t> </w:t>
      </w:r>
      <w:r w:rsidRPr="00363C4B">
        <w:rPr>
          <w:sz w:val="24"/>
          <w:lang w:val="lt-LT"/>
        </w:rPr>
        <w:t>23</w:t>
      </w:r>
      <w:r w:rsidRPr="00CC5896">
        <w:rPr>
          <w:sz w:val="24"/>
          <w:lang w:val="lt-LT"/>
        </w:rPr>
        <w:t>, p. </w:t>
      </w:r>
      <w:r w:rsidRPr="00363C4B">
        <w:rPr>
          <w:sz w:val="24"/>
          <w:lang w:val="lt-LT"/>
        </w:rPr>
        <w:t>55</w:t>
      </w:r>
      <w:r w:rsidRPr="00CC5896">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3"/>
  </w:num>
  <w:num w:numId="3">
    <w:abstractNumId w:val="7"/>
  </w:num>
  <w:num w:numId="4">
    <w:abstractNumId w:val="18"/>
  </w:num>
  <w:num w:numId="5">
    <w:abstractNumId w:val="21"/>
  </w:num>
  <w:num w:numId="6">
    <w:abstractNumId w:val="20"/>
  </w:num>
  <w:num w:numId="7">
    <w:abstractNumId w:val="37"/>
  </w:num>
  <w:num w:numId="8">
    <w:abstractNumId w:val="14"/>
  </w:num>
  <w:num w:numId="9">
    <w:abstractNumId w:val="15"/>
  </w:num>
  <w:num w:numId="10">
    <w:abstractNumId w:val="16"/>
  </w:num>
  <w:num w:numId="11">
    <w:abstractNumId w:val="19"/>
  </w:num>
  <w:num w:numId="12">
    <w:abstractNumId w:val="9"/>
  </w:num>
  <w:num w:numId="13">
    <w:abstractNumId w:val="38"/>
  </w:num>
  <w:num w:numId="14">
    <w:abstractNumId w:val="12"/>
  </w:num>
  <w:num w:numId="15">
    <w:abstractNumId w:val="5"/>
  </w:num>
  <w:num w:numId="16">
    <w:abstractNumId w:val="4"/>
  </w:num>
  <w:num w:numId="17">
    <w:abstractNumId w:val="31"/>
  </w:num>
  <w:num w:numId="18">
    <w:abstractNumId w:val="29"/>
  </w:num>
  <w:num w:numId="19">
    <w:abstractNumId w:val="24"/>
  </w:num>
  <w:num w:numId="20">
    <w:abstractNumId w:val="34"/>
  </w:num>
  <w:num w:numId="21">
    <w:abstractNumId w:val="33"/>
  </w:num>
  <w:num w:numId="22">
    <w:abstractNumId w:val="35"/>
  </w:num>
  <w:num w:numId="23">
    <w:abstractNumId w:val="6"/>
  </w:num>
  <w:num w:numId="24">
    <w:abstractNumId w:val="27"/>
  </w:num>
  <w:num w:numId="25">
    <w:abstractNumId w:val="1"/>
  </w:num>
  <w:num w:numId="26">
    <w:abstractNumId w:val="28"/>
  </w:num>
  <w:num w:numId="27">
    <w:abstractNumId w:val="25"/>
  </w:num>
  <w:num w:numId="28">
    <w:abstractNumId w:val="3"/>
  </w:num>
  <w:num w:numId="29">
    <w:abstractNumId w:val="32"/>
  </w:num>
  <w:num w:numId="30">
    <w:abstractNumId w:val="36"/>
  </w:num>
  <w:num w:numId="31">
    <w:abstractNumId w:val="22"/>
  </w:num>
  <w:num w:numId="32">
    <w:abstractNumId w:val="30"/>
  </w:num>
  <w:num w:numId="33">
    <w:abstractNumId w:val="26"/>
  </w:num>
  <w:num w:numId="34">
    <w:abstractNumId w:val="17"/>
  </w:num>
  <w:num w:numId="35">
    <w:abstractNumId w:val="0"/>
  </w:num>
  <w:num w:numId="36">
    <w:abstractNumId w:val="10"/>
  </w:num>
  <w:num w:numId="37">
    <w:abstractNumId w:val="8"/>
  </w:num>
  <w:num w:numId="38">
    <w:abstractNumId w:val="11"/>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LT"/>
    <w:docVar w:name="dvnumam" w:val="88"/>
    <w:docVar w:name="dvpe" w:val="750.194"/>
    <w:docVar w:name="dvrapporteur" w:val="Pranešėja: "/>
    <w:docVar w:name="dvstar" w:val="***I"/>
    <w:docVar w:name="dvtitre" w:val="2024 m. vasario XX d. Europos Parlamento teisėkūros rezoliucija dėl pasiūlymo dėl Europos Parlamento ir Tarybos reglamento, kuriuo iš dalies keičiamas Reglamentas (ES) 2017/2107, kuriuo nustatomos valdymo, išsaugojimo ir kontrolės priemonės, taikytinos Tarptautinės Atlanto tunų apsaugos komisijos (ICCAT) valdomame konvencijos rajone, ir Reglamentas (ES) .../2022, kuriuo nustatomas daugiametis rytų Atlanto ir Viduržemio jūros paprastųjų tunų išteklių valdymo planas(COM(2022)0171 – C9-0151/2022 – 2022/0111(COD))"/>
  </w:docVars>
  <w:rsids>
    <w:rsidRoot w:val="001F25E8"/>
    <w:rsid w:val="00002272"/>
    <w:rsid w:val="00064002"/>
    <w:rsid w:val="000677B9"/>
    <w:rsid w:val="000831BA"/>
    <w:rsid w:val="000A42CC"/>
    <w:rsid w:val="000E7DD9"/>
    <w:rsid w:val="0010095E"/>
    <w:rsid w:val="001015A9"/>
    <w:rsid w:val="00125B37"/>
    <w:rsid w:val="00187494"/>
    <w:rsid w:val="001F25E8"/>
    <w:rsid w:val="001F32AE"/>
    <w:rsid w:val="002767FF"/>
    <w:rsid w:val="002B18FE"/>
    <w:rsid w:val="002B3ABD"/>
    <w:rsid w:val="002B5493"/>
    <w:rsid w:val="00343214"/>
    <w:rsid w:val="00361C00"/>
    <w:rsid w:val="00363C4B"/>
    <w:rsid w:val="00395FA1"/>
    <w:rsid w:val="003B263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530A"/>
    <w:rsid w:val="006100C0"/>
    <w:rsid w:val="006631B6"/>
    <w:rsid w:val="00667FCD"/>
    <w:rsid w:val="00680577"/>
    <w:rsid w:val="006E703D"/>
    <w:rsid w:val="006F74FA"/>
    <w:rsid w:val="00731ADD"/>
    <w:rsid w:val="00734777"/>
    <w:rsid w:val="00747932"/>
    <w:rsid w:val="00751A4A"/>
    <w:rsid w:val="00756632"/>
    <w:rsid w:val="00762C74"/>
    <w:rsid w:val="00786EC0"/>
    <w:rsid w:val="007D1690"/>
    <w:rsid w:val="007E09C7"/>
    <w:rsid w:val="007E22AD"/>
    <w:rsid w:val="00817416"/>
    <w:rsid w:val="00837E28"/>
    <w:rsid w:val="00842779"/>
    <w:rsid w:val="00865F67"/>
    <w:rsid w:val="00881A7B"/>
    <w:rsid w:val="008840E5"/>
    <w:rsid w:val="00887B3E"/>
    <w:rsid w:val="008A067C"/>
    <w:rsid w:val="008C2AC6"/>
    <w:rsid w:val="008D40E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660"/>
    <w:rsid w:val="00B558F0"/>
    <w:rsid w:val="00BD48FE"/>
    <w:rsid w:val="00BD7BD8"/>
    <w:rsid w:val="00BE6ADC"/>
    <w:rsid w:val="00C05BFE"/>
    <w:rsid w:val="00C223B6"/>
    <w:rsid w:val="00C23CD4"/>
    <w:rsid w:val="00C61C0C"/>
    <w:rsid w:val="00C941CB"/>
    <w:rsid w:val="00CB6439"/>
    <w:rsid w:val="00CC2357"/>
    <w:rsid w:val="00CC5896"/>
    <w:rsid w:val="00CF071A"/>
    <w:rsid w:val="00D058B8"/>
    <w:rsid w:val="00D3344F"/>
    <w:rsid w:val="00D56C11"/>
    <w:rsid w:val="00D834A0"/>
    <w:rsid w:val="00D872DF"/>
    <w:rsid w:val="00D91E21"/>
    <w:rsid w:val="00DA7FCD"/>
    <w:rsid w:val="00E33CB4"/>
    <w:rsid w:val="00E365E1"/>
    <w:rsid w:val="00E648AD"/>
    <w:rsid w:val="00E820A4"/>
    <w:rsid w:val="00EB006A"/>
    <w:rsid w:val="00EB4772"/>
    <w:rsid w:val="00ED169E"/>
    <w:rsid w:val="00ED338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1FD22"/>
  <w15:chartTrackingRefBased/>
  <w15:docId w15:val="{2ED9E462-688E-499A-92DD-816C1B53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6100C0"/>
    <w:rPr>
      <w:b/>
      <w:kern w:val="28"/>
      <w:sz w:val="28"/>
      <w:lang w:val="fr-FR" w:eastAsia="fr-FR"/>
    </w:rPr>
  </w:style>
  <w:style w:type="character" w:customStyle="1" w:styleId="Heading2Char">
    <w:name w:val="Heading 2 Char"/>
    <w:basedOn w:val="DefaultParagraphFont"/>
    <w:link w:val="Heading2"/>
    <w:uiPriority w:val="9"/>
    <w:semiHidden/>
    <w:rsid w:val="006100C0"/>
    <w:rPr>
      <w:sz w:val="24"/>
      <w:lang w:val="fr-FR" w:eastAsia="fr-FR"/>
    </w:rPr>
  </w:style>
  <w:style w:type="character" w:customStyle="1" w:styleId="Heading3Char">
    <w:name w:val="Heading 3 Char"/>
    <w:basedOn w:val="DefaultParagraphFont"/>
    <w:link w:val="Heading3"/>
    <w:uiPriority w:val="9"/>
    <w:semiHidden/>
    <w:rsid w:val="006100C0"/>
    <w:rPr>
      <w:rFonts w:ascii="Arial" w:hAnsi="Arial"/>
      <w:sz w:val="24"/>
      <w:lang w:val="fr-FR" w:eastAsia="fr-FR"/>
    </w:rPr>
  </w:style>
  <w:style w:type="character" w:customStyle="1" w:styleId="Heading4Char">
    <w:name w:val="Heading 4 Char"/>
    <w:basedOn w:val="DefaultParagraphFont"/>
    <w:link w:val="Heading4"/>
    <w:uiPriority w:val="9"/>
    <w:semiHidden/>
    <w:rsid w:val="006100C0"/>
    <w:rPr>
      <w:sz w:val="24"/>
      <w:lang w:val="en-US" w:eastAsia="fr-FR"/>
    </w:rPr>
  </w:style>
  <w:style w:type="character" w:customStyle="1" w:styleId="Heading5Char">
    <w:name w:val="Heading 5 Char"/>
    <w:basedOn w:val="DefaultParagraphFont"/>
    <w:link w:val="Heading5"/>
    <w:uiPriority w:val="9"/>
    <w:semiHidden/>
    <w:rsid w:val="006100C0"/>
    <w:rPr>
      <w:sz w:val="24"/>
      <w:lang w:val="en-US" w:eastAsia="fr-FR"/>
    </w:rPr>
  </w:style>
  <w:style w:type="character" w:customStyle="1" w:styleId="Heading6Char">
    <w:name w:val="Heading 6 Char"/>
    <w:basedOn w:val="DefaultParagraphFont"/>
    <w:link w:val="Heading6"/>
    <w:uiPriority w:val="9"/>
    <w:semiHidden/>
    <w:rsid w:val="006100C0"/>
    <w:rPr>
      <w:i/>
      <w:sz w:val="22"/>
      <w:lang w:val="lt-LT"/>
    </w:rPr>
  </w:style>
  <w:style w:type="character" w:customStyle="1" w:styleId="Heading7Char">
    <w:name w:val="Heading 7 Char"/>
    <w:basedOn w:val="DefaultParagraphFont"/>
    <w:link w:val="Heading7"/>
    <w:uiPriority w:val="9"/>
    <w:semiHidden/>
    <w:rsid w:val="006100C0"/>
    <w:rPr>
      <w:rFonts w:ascii="Arial" w:hAnsi="Arial"/>
      <w:sz w:val="24"/>
      <w:lang w:val="lt-LT"/>
    </w:rPr>
  </w:style>
  <w:style w:type="character" w:customStyle="1" w:styleId="Heading8Char">
    <w:name w:val="Heading 8 Char"/>
    <w:basedOn w:val="DefaultParagraphFont"/>
    <w:link w:val="Heading8"/>
    <w:semiHidden/>
    <w:rsid w:val="006100C0"/>
    <w:rPr>
      <w:rFonts w:ascii="Arial" w:hAnsi="Arial"/>
      <w:i/>
      <w:sz w:val="24"/>
      <w:lang w:val="lt-LT"/>
    </w:rPr>
  </w:style>
  <w:style w:type="character" w:customStyle="1" w:styleId="Heading9Char">
    <w:name w:val="Heading 9 Char"/>
    <w:basedOn w:val="DefaultParagraphFont"/>
    <w:link w:val="Heading9"/>
    <w:semiHidden/>
    <w:rsid w:val="006100C0"/>
    <w:rPr>
      <w:rFonts w:ascii="Arial" w:hAnsi="Arial"/>
      <w:b/>
      <w:i/>
      <w:sz w:val="18"/>
      <w:lang w:val="lt-LT"/>
    </w:rPr>
  </w:style>
  <w:style w:type="paragraph" w:styleId="TOCHeading">
    <w:name w:val="TOC Heading"/>
    <w:basedOn w:val="Normal"/>
    <w:next w:val="Normal"/>
    <w:uiPriority w:val="39"/>
    <w:unhideWhenUsed/>
    <w:qFormat/>
    <w:rsid w:val="006100C0"/>
    <w:pPr>
      <w:widowControl/>
      <w:spacing w:after="240"/>
    </w:pPr>
    <w:rPr>
      <w:lang w:val="en-GB"/>
    </w:rPr>
  </w:style>
  <w:style w:type="paragraph" w:customStyle="1" w:styleId="EPFooter2">
    <w:name w:val="EPFooter2"/>
    <w:basedOn w:val="Normal"/>
    <w:next w:val="Normal"/>
    <w:rsid w:val="006100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6100C0"/>
    <w:pPr>
      <w:keepNext/>
      <w:spacing w:after="240"/>
      <w:jc w:val="right"/>
    </w:pPr>
    <w:rPr>
      <w:rFonts w:ascii="Arial" w:hAnsi="Arial"/>
      <w:b/>
    </w:rPr>
  </w:style>
  <w:style w:type="paragraph" w:customStyle="1" w:styleId="Normal6a">
    <w:name w:val="Normal6a"/>
    <w:basedOn w:val="Normal"/>
    <w:uiPriority w:val="99"/>
    <w:rsid w:val="006100C0"/>
    <w:pPr>
      <w:spacing w:after="120"/>
    </w:pPr>
  </w:style>
  <w:style w:type="paragraph" w:customStyle="1" w:styleId="PageHeading">
    <w:name w:val="PageHeading"/>
    <w:basedOn w:val="Normal"/>
    <w:rsid w:val="006100C0"/>
    <w:pPr>
      <w:keepNext/>
      <w:spacing w:after="480"/>
      <w:jc w:val="center"/>
    </w:pPr>
    <w:rPr>
      <w:rFonts w:ascii="Arial" w:hAnsi="Arial" w:cs="Arial"/>
      <w:b/>
    </w:rPr>
  </w:style>
  <w:style w:type="paragraph" w:customStyle="1" w:styleId="NormalBold">
    <w:name w:val="NormalBold"/>
    <w:basedOn w:val="Normal"/>
    <w:link w:val="NormalBoldChar"/>
    <w:rsid w:val="006100C0"/>
    <w:rPr>
      <w:b/>
    </w:rPr>
  </w:style>
  <w:style w:type="character" w:customStyle="1" w:styleId="NormalBoldChar">
    <w:name w:val="NormalBold Char"/>
    <w:basedOn w:val="DefaultParagraphFont"/>
    <w:link w:val="NormalBold"/>
    <w:rsid w:val="006100C0"/>
    <w:rPr>
      <w:b/>
      <w:sz w:val="24"/>
      <w:lang w:val="lt-LT"/>
    </w:rPr>
  </w:style>
  <w:style w:type="paragraph" w:customStyle="1" w:styleId="NormalBold12a">
    <w:name w:val="NormalBold12a"/>
    <w:basedOn w:val="Normal"/>
    <w:uiPriority w:val="99"/>
    <w:rsid w:val="006100C0"/>
    <w:pPr>
      <w:spacing w:after="240"/>
    </w:pPr>
    <w:rPr>
      <w:b/>
    </w:rPr>
  </w:style>
  <w:style w:type="paragraph" w:customStyle="1" w:styleId="AmJustText">
    <w:name w:val="AmJustText"/>
    <w:basedOn w:val="Normal"/>
    <w:uiPriority w:val="99"/>
    <w:rsid w:val="006100C0"/>
    <w:pPr>
      <w:spacing w:after="240"/>
    </w:pPr>
    <w:rPr>
      <w:i/>
    </w:rPr>
  </w:style>
  <w:style w:type="paragraph" w:customStyle="1" w:styleId="NormalHanging12a">
    <w:name w:val="NormalHanging12a"/>
    <w:basedOn w:val="Normal"/>
    <w:uiPriority w:val="99"/>
    <w:rsid w:val="006100C0"/>
    <w:pPr>
      <w:spacing w:after="240"/>
      <w:ind w:left="567" w:hanging="567"/>
    </w:pPr>
  </w:style>
  <w:style w:type="paragraph" w:customStyle="1" w:styleId="CoverNormal24a">
    <w:name w:val="CoverNormal24a"/>
    <w:basedOn w:val="Normal"/>
    <w:uiPriority w:val="99"/>
    <w:rsid w:val="006100C0"/>
    <w:pPr>
      <w:spacing w:after="480"/>
      <w:ind w:left="1417"/>
    </w:pPr>
  </w:style>
  <w:style w:type="paragraph" w:customStyle="1" w:styleId="CoverNormal">
    <w:name w:val="CoverNormal"/>
    <w:basedOn w:val="Normal"/>
    <w:uiPriority w:val="99"/>
    <w:rsid w:val="006100C0"/>
    <w:pPr>
      <w:ind w:left="1418"/>
    </w:pPr>
  </w:style>
  <w:style w:type="paragraph" w:customStyle="1" w:styleId="AmCrossRef">
    <w:name w:val="AmCrossRef"/>
    <w:basedOn w:val="Normal"/>
    <w:uiPriority w:val="99"/>
    <w:rsid w:val="006100C0"/>
    <w:pPr>
      <w:spacing w:before="240" w:after="240"/>
      <w:jc w:val="center"/>
    </w:pPr>
    <w:rPr>
      <w:i/>
    </w:rPr>
  </w:style>
  <w:style w:type="paragraph" w:customStyle="1" w:styleId="AmJustTitle">
    <w:name w:val="AmJustTitle"/>
    <w:basedOn w:val="Normal"/>
    <w:next w:val="AmJustText"/>
    <w:uiPriority w:val="99"/>
    <w:rsid w:val="006100C0"/>
    <w:pPr>
      <w:keepNext/>
      <w:spacing w:before="240" w:after="240"/>
      <w:jc w:val="center"/>
    </w:pPr>
    <w:rPr>
      <w:i/>
    </w:rPr>
  </w:style>
  <w:style w:type="paragraph" w:customStyle="1" w:styleId="CoverReference">
    <w:name w:val="CoverReference"/>
    <w:basedOn w:val="Normal"/>
    <w:uiPriority w:val="99"/>
    <w:rsid w:val="006100C0"/>
    <w:pPr>
      <w:spacing w:before="1080"/>
      <w:jc w:val="right"/>
    </w:pPr>
    <w:rPr>
      <w:rFonts w:ascii="Arial" w:hAnsi="Arial" w:cs="Arial"/>
      <w:b/>
    </w:rPr>
  </w:style>
  <w:style w:type="paragraph" w:customStyle="1" w:styleId="CoverDocType">
    <w:name w:val="CoverDocType"/>
    <w:basedOn w:val="Normal"/>
    <w:uiPriority w:val="99"/>
    <w:rsid w:val="006100C0"/>
    <w:pPr>
      <w:ind w:left="1418"/>
    </w:pPr>
    <w:rPr>
      <w:rFonts w:ascii="Arial" w:hAnsi="Arial"/>
      <w:b/>
      <w:sz w:val="48"/>
    </w:rPr>
  </w:style>
  <w:style w:type="paragraph" w:customStyle="1" w:styleId="CoverDocType24a">
    <w:name w:val="CoverDocType24a"/>
    <w:basedOn w:val="Normal"/>
    <w:uiPriority w:val="99"/>
    <w:rsid w:val="006100C0"/>
    <w:pPr>
      <w:spacing w:after="480"/>
      <w:ind w:left="1418"/>
    </w:pPr>
    <w:rPr>
      <w:rFonts w:ascii="Arial" w:hAnsi="Arial"/>
      <w:b/>
      <w:sz w:val="48"/>
    </w:rPr>
  </w:style>
  <w:style w:type="paragraph" w:customStyle="1" w:styleId="CoverDate">
    <w:name w:val="CoverDate"/>
    <w:basedOn w:val="Normal"/>
    <w:uiPriority w:val="99"/>
    <w:rsid w:val="006100C0"/>
    <w:pPr>
      <w:spacing w:before="240" w:after="1200"/>
    </w:pPr>
  </w:style>
  <w:style w:type="paragraph" w:styleId="Header">
    <w:name w:val="header"/>
    <w:basedOn w:val="Normal"/>
    <w:link w:val="HeaderChar"/>
    <w:uiPriority w:val="99"/>
    <w:rsid w:val="006100C0"/>
    <w:pPr>
      <w:tabs>
        <w:tab w:val="center" w:pos="4513"/>
        <w:tab w:val="right" w:pos="9026"/>
      </w:tabs>
    </w:pPr>
  </w:style>
  <w:style w:type="character" w:customStyle="1" w:styleId="HeaderChar">
    <w:name w:val="Header Char"/>
    <w:basedOn w:val="DefaultParagraphFont"/>
    <w:link w:val="Header"/>
    <w:uiPriority w:val="99"/>
    <w:rsid w:val="006100C0"/>
    <w:rPr>
      <w:sz w:val="24"/>
      <w:lang w:val="lt-LT"/>
    </w:rPr>
  </w:style>
  <w:style w:type="paragraph" w:customStyle="1" w:styleId="AmOrLang">
    <w:name w:val="AmOrLang"/>
    <w:basedOn w:val="Normal"/>
    <w:rsid w:val="006100C0"/>
    <w:pPr>
      <w:spacing w:before="240" w:after="240"/>
      <w:jc w:val="right"/>
    </w:pPr>
  </w:style>
  <w:style w:type="paragraph" w:customStyle="1" w:styleId="AmColumnHeading">
    <w:name w:val="AmColumnHeading"/>
    <w:basedOn w:val="Normal"/>
    <w:uiPriority w:val="99"/>
    <w:rsid w:val="006100C0"/>
    <w:pPr>
      <w:spacing w:after="240"/>
      <w:jc w:val="center"/>
    </w:pPr>
    <w:rPr>
      <w:i/>
    </w:rPr>
  </w:style>
  <w:style w:type="paragraph" w:customStyle="1" w:styleId="AmNumberTabs">
    <w:name w:val="AmNumberTabs"/>
    <w:basedOn w:val="Normal"/>
    <w:rsid w:val="006100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6100C0"/>
    <w:pPr>
      <w:spacing w:before="240"/>
    </w:pPr>
    <w:rPr>
      <w:b/>
    </w:rPr>
  </w:style>
  <w:style w:type="paragraph" w:customStyle="1" w:styleId="EPBody">
    <w:name w:val="EPBody"/>
    <w:basedOn w:val="Normal"/>
    <w:uiPriority w:val="99"/>
    <w:rsid w:val="006100C0"/>
    <w:pPr>
      <w:jc w:val="center"/>
    </w:pPr>
    <w:rPr>
      <w:rFonts w:ascii="Arial" w:hAnsi="Arial" w:cs="Arial"/>
      <w:i/>
      <w:sz w:val="22"/>
      <w:szCs w:val="22"/>
    </w:rPr>
  </w:style>
  <w:style w:type="paragraph" w:customStyle="1" w:styleId="EPFooter">
    <w:name w:val="EPFooter"/>
    <w:basedOn w:val="Normal"/>
    <w:rsid w:val="006100C0"/>
    <w:pPr>
      <w:tabs>
        <w:tab w:val="center" w:pos="4535"/>
        <w:tab w:val="right" w:pos="9071"/>
      </w:tabs>
      <w:spacing w:before="240" w:after="240"/>
    </w:pPr>
    <w:rPr>
      <w:color w:val="010000"/>
      <w:sz w:val="22"/>
    </w:rPr>
  </w:style>
  <w:style w:type="paragraph" w:customStyle="1" w:styleId="EPComma">
    <w:name w:val="EPComma"/>
    <w:basedOn w:val="Normal"/>
    <w:uiPriority w:val="99"/>
    <w:rsid w:val="006100C0"/>
    <w:pPr>
      <w:spacing w:before="480" w:after="240"/>
    </w:pPr>
  </w:style>
  <w:style w:type="paragraph" w:customStyle="1" w:styleId="Lgendesigne">
    <w:name w:val="Légende signe"/>
    <w:basedOn w:val="Normal"/>
    <w:uiPriority w:val="99"/>
    <w:rsid w:val="006100C0"/>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6100C0"/>
    <w:pPr>
      <w:spacing w:before="240" w:after="240"/>
    </w:pPr>
    <w:rPr>
      <w:b/>
      <w:i/>
      <w:snapToGrid w:val="0"/>
      <w:lang w:eastAsia="en-US"/>
    </w:rPr>
  </w:style>
  <w:style w:type="paragraph" w:customStyle="1" w:styleId="Lgendestandard">
    <w:name w:val="Légende standard"/>
    <w:basedOn w:val="Normal"/>
    <w:uiPriority w:val="99"/>
    <w:rsid w:val="006100C0"/>
    <w:rPr>
      <w:sz w:val="18"/>
    </w:rPr>
  </w:style>
  <w:style w:type="paragraph" w:customStyle="1" w:styleId="EntPE">
    <w:name w:val="EntPE"/>
    <w:basedOn w:val="Normal12"/>
    <w:uiPriority w:val="99"/>
    <w:rsid w:val="006100C0"/>
    <w:pPr>
      <w:jc w:val="center"/>
    </w:pPr>
    <w:rPr>
      <w:noProof w:val="0"/>
      <w:sz w:val="56"/>
    </w:rPr>
  </w:style>
  <w:style w:type="paragraph" w:customStyle="1" w:styleId="Normal12">
    <w:name w:val="Normal12"/>
    <w:basedOn w:val="Normal"/>
    <w:link w:val="Normal12Char"/>
    <w:qFormat/>
    <w:rsid w:val="006100C0"/>
    <w:pPr>
      <w:spacing w:after="240"/>
    </w:pPr>
    <w:rPr>
      <w:noProof/>
    </w:rPr>
  </w:style>
  <w:style w:type="character" w:customStyle="1" w:styleId="Normal12Char">
    <w:name w:val="Normal12 Char"/>
    <w:basedOn w:val="DefaultParagraphFont"/>
    <w:link w:val="Normal12"/>
    <w:locked/>
    <w:rsid w:val="006100C0"/>
    <w:rPr>
      <w:noProof/>
      <w:sz w:val="24"/>
      <w:lang w:val="lt-LT"/>
    </w:rPr>
  </w:style>
  <w:style w:type="paragraph" w:customStyle="1" w:styleId="Normal6">
    <w:name w:val="Normal6"/>
    <w:basedOn w:val="Normal"/>
    <w:link w:val="Normal6Char"/>
    <w:rsid w:val="006100C0"/>
    <w:pPr>
      <w:spacing w:after="120"/>
    </w:pPr>
  </w:style>
  <w:style w:type="character" w:customStyle="1" w:styleId="Normal6Char">
    <w:name w:val="Normal6 Char"/>
    <w:basedOn w:val="DefaultParagraphFont"/>
    <w:link w:val="Normal6"/>
    <w:rsid w:val="006100C0"/>
    <w:rPr>
      <w:sz w:val="24"/>
      <w:lang w:val="lt-LT"/>
    </w:rPr>
  </w:style>
  <w:style w:type="paragraph" w:customStyle="1" w:styleId="Normal12Italic">
    <w:name w:val="Normal12Italic"/>
    <w:basedOn w:val="Normal12"/>
    <w:uiPriority w:val="99"/>
    <w:rsid w:val="006100C0"/>
    <w:rPr>
      <w:i/>
    </w:rPr>
  </w:style>
  <w:style w:type="character" w:customStyle="1" w:styleId="FooterChar">
    <w:name w:val="Footer Char"/>
    <w:basedOn w:val="DefaultParagraphFont"/>
    <w:link w:val="Footer"/>
    <w:uiPriority w:val="99"/>
    <w:rsid w:val="006100C0"/>
    <w:rPr>
      <w:sz w:val="22"/>
    </w:rPr>
  </w:style>
  <w:style w:type="paragraph" w:styleId="Footer">
    <w:name w:val="footer"/>
    <w:link w:val="FooterChar"/>
    <w:uiPriority w:val="99"/>
    <w:rsid w:val="006100C0"/>
    <w:pPr>
      <w:tabs>
        <w:tab w:val="center" w:pos="4536"/>
        <w:tab w:val="right" w:pos="9072"/>
      </w:tabs>
      <w:spacing w:before="240" w:after="240" w:line="221" w:lineRule="auto"/>
    </w:pPr>
    <w:rPr>
      <w:sz w:val="22"/>
    </w:rPr>
  </w:style>
  <w:style w:type="character" w:customStyle="1" w:styleId="FooterChar1">
    <w:name w:val="Footer Char1"/>
    <w:basedOn w:val="DefaultParagraphFont"/>
    <w:rsid w:val="006100C0"/>
    <w:rPr>
      <w:sz w:val="24"/>
      <w:lang w:val="lt-LT"/>
    </w:rPr>
  </w:style>
  <w:style w:type="paragraph" w:customStyle="1" w:styleId="Footer2">
    <w:name w:val="Footer2"/>
    <w:basedOn w:val="Normal12"/>
    <w:uiPriority w:val="99"/>
    <w:rsid w:val="006100C0"/>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6100C0"/>
    <w:rPr>
      <w:rFonts w:ascii="Segoe UI" w:hAnsi="Segoe UI" w:cs="Segoe UI"/>
      <w:sz w:val="18"/>
      <w:szCs w:val="18"/>
    </w:rPr>
  </w:style>
  <w:style w:type="paragraph" w:styleId="BalloonText">
    <w:name w:val="Balloon Text"/>
    <w:basedOn w:val="Normal"/>
    <w:link w:val="BalloonTextChar"/>
    <w:uiPriority w:val="99"/>
    <w:unhideWhenUsed/>
    <w:rsid w:val="006100C0"/>
    <w:pPr>
      <w:widowControl/>
    </w:pPr>
    <w:rPr>
      <w:rFonts w:ascii="Segoe UI" w:hAnsi="Segoe UI" w:cs="Segoe UI"/>
      <w:sz w:val="18"/>
      <w:szCs w:val="18"/>
      <w:lang w:val="en-GB"/>
    </w:rPr>
  </w:style>
  <w:style w:type="character" w:customStyle="1" w:styleId="BalloonTextChar1">
    <w:name w:val="Balloon Text Char1"/>
    <w:basedOn w:val="DefaultParagraphFont"/>
    <w:rsid w:val="006100C0"/>
    <w:rPr>
      <w:rFonts w:ascii="Segoe UI" w:hAnsi="Segoe UI" w:cs="Segoe UI"/>
      <w:sz w:val="18"/>
      <w:szCs w:val="18"/>
      <w:lang w:val="lt-LT"/>
    </w:rPr>
  </w:style>
  <w:style w:type="paragraph" w:customStyle="1" w:styleId="AMNumberTabs0">
    <w:name w:val="AMNumberTabs"/>
    <w:basedOn w:val="Normal"/>
    <w:uiPriority w:val="99"/>
    <w:rsid w:val="006100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6100C0"/>
    <w:pPr>
      <w:spacing w:after="240"/>
      <w:jc w:val="center"/>
    </w:pPr>
    <w:rPr>
      <w:i/>
    </w:rPr>
  </w:style>
  <w:style w:type="paragraph" w:customStyle="1" w:styleId="Olang">
    <w:name w:val="Olang"/>
    <w:basedOn w:val="Normal"/>
    <w:uiPriority w:val="99"/>
    <w:rsid w:val="006100C0"/>
    <w:pPr>
      <w:spacing w:before="240" w:after="240"/>
      <w:jc w:val="right"/>
    </w:pPr>
    <w:rPr>
      <w:noProof/>
      <w:szCs w:val="24"/>
    </w:rPr>
  </w:style>
  <w:style w:type="paragraph" w:customStyle="1" w:styleId="JustificationTitle">
    <w:name w:val="JustificationTitle"/>
    <w:basedOn w:val="Normal"/>
    <w:next w:val="Normal12"/>
    <w:uiPriority w:val="99"/>
    <w:rsid w:val="006100C0"/>
    <w:pPr>
      <w:keepNext/>
      <w:spacing w:before="240" w:after="240"/>
      <w:jc w:val="center"/>
    </w:pPr>
    <w:rPr>
      <w:i/>
      <w:noProof/>
    </w:rPr>
  </w:style>
  <w:style w:type="character" w:styleId="Hyperlink">
    <w:name w:val="Hyperlink"/>
    <w:basedOn w:val="DefaultParagraphFont"/>
    <w:unhideWhenUsed/>
    <w:rsid w:val="006100C0"/>
    <w:rPr>
      <w:color w:val="0563C1" w:themeColor="hyperlink"/>
      <w:u w:val="single"/>
    </w:rPr>
  </w:style>
  <w:style w:type="paragraph" w:customStyle="1" w:styleId="Normal1">
    <w:name w:val="Normal1"/>
    <w:basedOn w:val="Normal"/>
    <w:uiPriority w:val="99"/>
    <w:rsid w:val="006100C0"/>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6100C0"/>
  </w:style>
  <w:style w:type="paragraph" w:styleId="CommentText">
    <w:name w:val="annotation text"/>
    <w:basedOn w:val="Normal"/>
    <w:link w:val="CommentTextChar"/>
    <w:uiPriority w:val="99"/>
    <w:unhideWhenUsed/>
    <w:rsid w:val="006100C0"/>
    <w:pPr>
      <w:widowControl/>
    </w:pPr>
    <w:rPr>
      <w:sz w:val="20"/>
      <w:lang w:val="en-GB"/>
    </w:rPr>
  </w:style>
  <w:style w:type="character" w:customStyle="1" w:styleId="CommentTextChar1">
    <w:name w:val="Comment Text Char1"/>
    <w:basedOn w:val="DefaultParagraphFont"/>
    <w:uiPriority w:val="99"/>
    <w:rsid w:val="006100C0"/>
    <w:rPr>
      <w:lang w:val="lt-LT"/>
    </w:rPr>
  </w:style>
  <w:style w:type="character" w:customStyle="1" w:styleId="CommentSubjectChar">
    <w:name w:val="Comment Subject Char"/>
    <w:basedOn w:val="CommentTextChar"/>
    <w:link w:val="CommentSubject"/>
    <w:uiPriority w:val="99"/>
    <w:rsid w:val="006100C0"/>
    <w:rPr>
      <w:b/>
      <w:bCs/>
    </w:rPr>
  </w:style>
  <w:style w:type="paragraph" w:styleId="CommentSubject">
    <w:name w:val="annotation subject"/>
    <w:basedOn w:val="CommentText"/>
    <w:next w:val="CommentText"/>
    <w:link w:val="CommentSubjectChar"/>
    <w:uiPriority w:val="99"/>
    <w:unhideWhenUsed/>
    <w:rsid w:val="006100C0"/>
    <w:rPr>
      <w:b/>
      <w:bCs/>
    </w:rPr>
  </w:style>
  <w:style w:type="character" w:customStyle="1" w:styleId="CommentSubjectChar1">
    <w:name w:val="Comment Subject Char1"/>
    <w:basedOn w:val="CommentTextChar1"/>
    <w:uiPriority w:val="99"/>
    <w:rsid w:val="006100C0"/>
    <w:rPr>
      <w:b/>
      <w:bCs/>
      <w:lang w:val="lt-LT"/>
    </w:rPr>
  </w:style>
  <w:style w:type="character" w:styleId="CommentReference">
    <w:name w:val="annotation reference"/>
    <w:basedOn w:val="DefaultParagraphFont"/>
    <w:uiPriority w:val="99"/>
    <w:unhideWhenUsed/>
    <w:rsid w:val="006100C0"/>
    <w:rPr>
      <w:sz w:val="16"/>
      <w:szCs w:val="16"/>
    </w:rPr>
  </w:style>
  <w:style w:type="character" w:customStyle="1" w:styleId="highlight-diff">
    <w:name w:val="highlight-diff"/>
    <w:basedOn w:val="DefaultParagraphFont"/>
    <w:rsid w:val="006100C0"/>
  </w:style>
  <w:style w:type="paragraph" w:styleId="NormalWeb">
    <w:name w:val="Normal (Web)"/>
    <w:basedOn w:val="Normal"/>
    <w:uiPriority w:val="99"/>
    <w:unhideWhenUsed/>
    <w:rsid w:val="006100C0"/>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6100C0"/>
    <w:rPr>
      <w:color w:val="954F72" w:themeColor="followedHyperlink"/>
      <w:u w:val="single"/>
    </w:rPr>
  </w:style>
  <w:style w:type="paragraph" w:customStyle="1" w:styleId="msonormal0">
    <w:name w:val="msonormal"/>
    <w:basedOn w:val="Normal"/>
    <w:uiPriority w:val="99"/>
    <w:rsid w:val="006100C0"/>
    <w:pPr>
      <w:widowControl/>
      <w:spacing w:before="100" w:beforeAutospacing="1" w:after="100" w:afterAutospacing="1"/>
    </w:pPr>
    <w:rPr>
      <w:szCs w:val="24"/>
    </w:rPr>
  </w:style>
  <w:style w:type="paragraph" w:customStyle="1" w:styleId="Normal12a">
    <w:name w:val="Normal12a"/>
    <w:basedOn w:val="Normal"/>
    <w:rsid w:val="006100C0"/>
    <w:pPr>
      <w:spacing w:after="240"/>
    </w:pPr>
  </w:style>
  <w:style w:type="paragraph" w:customStyle="1" w:styleId="RollCallVotes">
    <w:name w:val="RollCallVotes"/>
    <w:basedOn w:val="Normal"/>
    <w:rsid w:val="006100C0"/>
    <w:pPr>
      <w:spacing w:before="120" w:after="120"/>
      <w:jc w:val="center"/>
    </w:pPr>
    <w:rPr>
      <w:b/>
      <w:bCs/>
      <w:snapToGrid w:val="0"/>
      <w:sz w:val="16"/>
      <w:lang w:eastAsia="en-US"/>
    </w:rPr>
  </w:style>
  <w:style w:type="paragraph" w:customStyle="1" w:styleId="RollCallTabs">
    <w:name w:val="RollCallTabs"/>
    <w:basedOn w:val="Normal"/>
    <w:qFormat/>
    <w:rsid w:val="006100C0"/>
    <w:pPr>
      <w:tabs>
        <w:tab w:val="center" w:pos="284"/>
        <w:tab w:val="left" w:pos="426"/>
      </w:tabs>
    </w:pPr>
    <w:rPr>
      <w:snapToGrid w:val="0"/>
      <w:lang w:eastAsia="en-US"/>
    </w:rPr>
  </w:style>
  <w:style w:type="paragraph" w:customStyle="1" w:styleId="RollCallSymbols14pt">
    <w:name w:val="RollCallSymbols14pt"/>
    <w:basedOn w:val="Normal"/>
    <w:rsid w:val="006100C0"/>
    <w:pPr>
      <w:spacing w:before="120" w:after="120"/>
      <w:jc w:val="center"/>
    </w:pPr>
    <w:rPr>
      <w:rFonts w:ascii="Arial" w:hAnsi="Arial"/>
      <w:b/>
      <w:bCs/>
      <w:snapToGrid w:val="0"/>
      <w:sz w:val="28"/>
      <w:lang w:eastAsia="en-US"/>
    </w:rPr>
  </w:style>
  <w:style w:type="paragraph" w:customStyle="1" w:styleId="RollCallTable">
    <w:name w:val="RollCallTable"/>
    <w:basedOn w:val="Normal"/>
    <w:rsid w:val="006100C0"/>
    <w:pPr>
      <w:spacing w:before="120" w:after="120"/>
    </w:pPr>
    <w:rPr>
      <w:snapToGrid w:val="0"/>
      <w:sz w:val="16"/>
      <w:lang w:eastAsia="en-US"/>
    </w:rPr>
  </w:style>
  <w:style w:type="paragraph" w:styleId="Revision">
    <w:name w:val="Revision"/>
    <w:hidden/>
    <w:uiPriority w:val="99"/>
    <w:semiHidden/>
    <w:rsid w:val="006100C0"/>
    <w:rPr>
      <w:sz w:val="24"/>
      <w:lang w:val="lt-LT"/>
    </w:rPr>
  </w:style>
  <w:style w:type="paragraph" w:customStyle="1" w:styleId="AmDocTypeTab">
    <w:name w:val="AmDocTypeTab"/>
    <w:basedOn w:val="Normal"/>
    <w:rsid w:val="00CC5896"/>
    <w:pPr>
      <w:tabs>
        <w:tab w:val="right" w:pos="9072"/>
      </w:tabs>
    </w:pPr>
    <w:rPr>
      <w:b/>
    </w:rPr>
  </w:style>
  <w:style w:type="paragraph" w:customStyle="1" w:styleId="NormalCenter12a">
    <w:name w:val="NormalCenter12a"/>
    <w:basedOn w:val="Normal"/>
    <w:rsid w:val="00CC5896"/>
    <w:pPr>
      <w:spacing w:after="240"/>
      <w:jc w:val="center"/>
    </w:pPr>
  </w:style>
  <w:style w:type="paragraph" w:customStyle="1" w:styleId="AmDateTab">
    <w:name w:val="AmDateTab"/>
    <w:basedOn w:val="Normal"/>
    <w:rsid w:val="00CC5896"/>
    <w:pPr>
      <w:tabs>
        <w:tab w:val="right" w:pos="9072"/>
      </w:tabs>
    </w:pPr>
  </w:style>
  <w:style w:type="paragraph" w:customStyle="1" w:styleId="AmHeadingConsam">
    <w:name w:val="AmHeadingConsam"/>
    <w:basedOn w:val="Normal"/>
    <w:next w:val="NormalCenter12a"/>
    <w:rsid w:val="00CC5896"/>
    <w:pPr>
      <w:spacing w:before="720" w:after="240"/>
      <w:jc w:val="center"/>
    </w:pPr>
  </w:style>
  <w:style w:type="numbering" w:customStyle="1" w:styleId="NoList1">
    <w:name w:val="No List1"/>
    <w:next w:val="NoList"/>
    <w:uiPriority w:val="99"/>
    <w:semiHidden/>
    <w:unhideWhenUsed/>
    <w:rsid w:val="00CC5896"/>
  </w:style>
  <w:style w:type="paragraph" w:styleId="TOC4">
    <w:name w:val="toc 4"/>
    <w:basedOn w:val="Normal"/>
    <w:next w:val="Normal"/>
    <w:uiPriority w:val="39"/>
    <w:unhideWhenUsed/>
    <w:rsid w:val="00CC589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C589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C589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C589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C589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C5896"/>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CC589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C589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C5896"/>
    <w:pPr>
      <w:widowControl/>
    </w:pPr>
    <w:rPr>
      <w:rFonts w:eastAsia="Calibri"/>
      <w:sz w:val="2"/>
      <w:szCs w:val="22"/>
      <w:lang w:eastAsia="en-US"/>
    </w:rPr>
  </w:style>
  <w:style w:type="paragraph" w:customStyle="1" w:styleId="FooterCouncil">
    <w:name w:val="Footer Council"/>
    <w:basedOn w:val="Normal"/>
    <w:rsid w:val="00CC5896"/>
    <w:pPr>
      <w:widowControl/>
    </w:pPr>
    <w:rPr>
      <w:rFonts w:eastAsia="Calibri"/>
      <w:sz w:val="2"/>
      <w:szCs w:val="22"/>
      <w:lang w:eastAsia="en-US"/>
    </w:rPr>
  </w:style>
  <w:style w:type="paragraph" w:customStyle="1" w:styleId="TechnicalBlock">
    <w:name w:val="Technical Block"/>
    <w:basedOn w:val="Normal"/>
    <w:next w:val="Normal"/>
    <w:link w:val="TechnicalBlockChar"/>
    <w:rsid w:val="00CC5896"/>
    <w:pPr>
      <w:widowControl/>
      <w:spacing w:after="240"/>
      <w:jc w:val="center"/>
    </w:pPr>
    <w:rPr>
      <w:rFonts w:eastAsia="Calibri"/>
      <w:noProof/>
      <w:szCs w:val="22"/>
      <w:lang w:eastAsia="en-US"/>
    </w:rPr>
  </w:style>
  <w:style w:type="character" w:customStyle="1" w:styleId="Marker">
    <w:name w:val="Marker"/>
    <w:basedOn w:val="DefaultParagraphFont"/>
    <w:rsid w:val="00CC5896"/>
    <w:rPr>
      <w:color w:val="0000FF"/>
      <w:bdr w:val="none" w:sz="0" w:space="0" w:color="auto"/>
      <w:shd w:val="clear" w:color="auto" w:fill="auto"/>
    </w:rPr>
  </w:style>
  <w:style w:type="character" w:customStyle="1" w:styleId="Marker1">
    <w:name w:val="Marker1"/>
    <w:basedOn w:val="DefaultParagraphFont"/>
    <w:rsid w:val="00CC5896"/>
    <w:rPr>
      <w:color w:val="008000"/>
      <w:bdr w:val="none" w:sz="0" w:space="0" w:color="auto"/>
      <w:shd w:val="clear" w:color="auto" w:fill="auto"/>
    </w:rPr>
  </w:style>
  <w:style w:type="paragraph" w:customStyle="1" w:styleId="Text1">
    <w:name w:val="Text 1"/>
    <w:basedOn w:val="Normal"/>
    <w:rsid w:val="00CC5896"/>
    <w:pPr>
      <w:widowControl/>
      <w:spacing w:before="120" w:after="120" w:line="360" w:lineRule="auto"/>
      <w:ind w:left="850"/>
    </w:pPr>
    <w:rPr>
      <w:rFonts w:eastAsia="Calibri"/>
      <w:szCs w:val="22"/>
      <w:lang w:eastAsia="en-US"/>
    </w:rPr>
  </w:style>
  <w:style w:type="paragraph" w:customStyle="1" w:styleId="Text2">
    <w:name w:val="Text 2"/>
    <w:basedOn w:val="Normal"/>
    <w:rsid w:val="00CC5896"/>
    <w:pPr>
      <w:widowControl/>
      <w:spacing w:before="120" w:after="120" w:line="360" w:lineRule="auto"/>
      <w:ind w:left="1417"/>
    </w:pPr>
    <w:rPr>
      <w:rFonts w:eastAsia="Calibri"/>
      <w:szCs w:val="22"/>
      <w:lang w:eastAsia="en-US"/>
    </w:rPr>
  </w:style>
  <w:style w:type="paragraph" w:customStyle="1" w:styleId="Text3">
    <w:name w:val="Text 3"/>
    <w:basedOn w:val="Normal"/>
    <w:rsid w:val="00CC5896"/>
    <w:pPr>
      <w:widowControl/>
      <w:spacing w:before="120" w:after="120" w:line="360" w:lineRule="auto"/>
      <w:ind w:left="1984"/>
    </w:pPr>
    <w:rPr>
      <w:rFonts w:eastAsia="Calibri"/>
      <w:szCs w:val="22"/>
      <w:lang w:eastAsia="en-US"/>
    </w:rPr>
  </w:style>
  <w:style w:type="paragraph" w:customStyle="1" w:styleId="Text4">
    <w:name w:val="Text 4"/>
    <w:basedOn w:val="Normal"/>
    <w:rsid w:val="00CC5896"/>
    <w:pPr>
      <w:widowControl/>
      <w:spacing w:before="120" w:after="120" w:line="360" w:lineRule="auto"/>
      <w:ind w:left="2551"/>
    </w:pPr>
    <w:rPr>
      <w:rFonts w:eastAsia="Calibri"/>
      <w:szCs w:val="22"/>
      <w:lang w:eastAsia="en-US"/>
    </w:rPr>
  </w:style>
  <w:style w:type="paragraph" w:customStyle="1" w:styleId="Text5">
    <w:name w:val="Text 5"/>
    <w:basedOn w:val="Normal"/>
    <w:rsid w:val="00CC5896"/>
    <w:pPr>
      <w:widowControl/>
      <w:spacing w:before="120" w:after="120" w:line="360" w:lineRule="auto"/>
      <w:ind w:left="3118"/>
    </w:pPr>
    <w:rPr>
      <w:rFonts w:eastAsia="Calibri"/>
      <w:szCs w:val="22"/>
      <w:lang w:eastAsia="en-US"/>
    </w:rPr>
  </w:style>
  <w:style w:type="paragraph" w:customStyle="1" w:styleId="Text6">
    <w:name w:val="Text 6"/>
    <w:basedOn w:val="Normal"/>
    <w:rsid w:val="00CC5896"/>
    <w:pPr>
      <w:widowControl/>
      <w:spacing w:before="120" w:after="120" w:line="360" w:lineRule="auto"/>
      <w:ind w:left="3685"/>
    </w:pPr>
    <w:rPr>
      <w:rFonts w:eastAsia="Calibri"/>
      <w:szCs w:val="22"/>
      <w:lang w:eastAsia="en-US"/>
    </w:rPr>
  </w:style>
  <w:style w:type="paragraph" w:customStyle="1" w:styleId="Text7">
    <w:name w:val="Text 7"/>
    <w:basedOn w:val="Normal"/>
    <w:rsid w:val="00CC5896"/>
    <w:pPr>
      <w:widowControl/>
      <w:spacing w:before="120" w:after="120" w:line="360" w:lineRule="auto"/>
      <w:ind w:left="4252"/>
    </w:pPr>
    <w:rPr>
      <w:rFonts w:eastAsia="Calibri"/>
      <w:szCs w:val="22"/>
      <w:lang w:eastAsia="en-US"/>
    </w:rPr>
  </w:style>
  <w:style w:type="paragraph" w:customStyle="1" w:styleId="Text8">
    <w:name w:val="Text 8"/>
    <w:basedOn w:val="Normal"/>
    <w:rsid w:val="00CC5896"/>
    <w:pPr>
      <w:widowControl/>
      <w:spacing w:before="120" w:after="120" w:line="360" w:lineRule="auto"/>
      <w:ind w:left="4819"/>
    </w:pPr>
    <w:rPr>
      <w:rFonts w:eastAsia="Calibri"/>
      <w:szCs w:val="22"/>
      <w:lang w:eastAsia="en-US"/>
    </w:rPr>
  </w:style>
  <w:style w:type="paragraph" w:customStyle="1" w:styleId="Text9">
    <w:name w:val="Text 9"/>
    <w:basedOn w:val="Normal"/>
    <w:rsid w:val="00CC5896"/>
    <w:pPr>
      <w:widowControl/>
      <w:spacing w:before="120" w:after="120" w:line="360" w:lineRule="auto"/>
      <w:ind w:left="5386"/>
    </w:pPr>
    <w:rPr>
      <w:rFonts w:eastAsia="Calibri"/>
      <w:szCs w:val="22"/>
      <w:lang w:eastAsia="en-US"/>
    </w:rPr>
  </w:style>
  <w:style w:type="paragraph" w:customStyle="1" w:styleId="Text10">
    <w:name w:val="Text 10"/>
    <w:basedOn w:val="Normal"/>
    <w:rsid w:val="00CC5896"/>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CC5896"/>
    <w:pPr>
      <w:widowControl/>
      <w:spacing w:before="120" w:after="120" w:line="360" w:lineRule="auto"/>
      <w:jc w:val="center"/>
    </w:pPr>
    <w:rPr>
      <w:rFonts w:eastAsia="Calibri"/>
      <w:szCs w:val="22"/>
      <w:lang w:eastAsia="en-US"/>
    </w:rPr>
  </w:style>
  <w:style w:type="paragraph" w:customStyle="1" w:styleId="NormalLeft">
    <w:name w:val="Normal Left"/>
    <w:basedOn w:val="Normal"/>
    <w:rsid w:val="00CC5896"/>
    <w:pPr>
      <w:widowControl/>
      <w:spacing w:before="120" w:after="120" w:line="360" w:lineRule="auto"/>
    </w:pPr>
    <w:rPr>
      <w:rFonts w:eastAsia="Calibri"/>
      <w:szCs w:val="22"/>
      <w:lang w:eastAsia="en-US"/>
    </w:rPr>
  </w:style>
  <w:style w:type="paragraph" w:customStyle="1" w:styleId="NormalRight">
    <w:name w:val="Normal Right"/>
    <w:basedOn w:val="Normal"/>
    <w:rsid w:val="00CC5896"/>
    <w:pPr>
      <w:widowControl/>
      <w:spacing w:before="120" w:after="120" w:line="360" w:lineRule="auto"/>
      <w:jc w:val="right"/>
    </w:pPr>
    <w:rPr>
      <w:rFonts w:eastAsia="Calibri"/>
      <w:szCs w:val="22"/>
      <w:lang w:eastAsia="en-US"/>
    </w:rPr>
  </w:style>
  <w:style w:type="paragraph" w:customStyle="1" w:styleId="QuotedText">
    <w:name w:val="Quoted Text"/>
    <w:basedOn w:val="Normal"/>
    <w:rsid w:val="00CC5896"/>
    <w:pPr>
      <w:widowControl/>
      <w:spacing w:before="120" w:after="120" w:line="360" w:lineRule="auto"/>
      <w:ind w:left="1417"/>
    </w:pPr>
    <w:rPr>
      <w:rFonts w:eastAsia="Calibri"/>
      <w:szCs w:val="22"/>
      <w:lang w:eastAsia="en-US"/>
    </w:rPr>
  </w:style>
  <w:style w:type="paragraph" w:customStyle="1" w:styleId="Point0">
    <w:name w:val="Point 0"/>
    <w:basedOn w:val="Normal"/>
    <w:rsid w:val="00CC5896"/>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C5896"/>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C589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C589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C589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C589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C589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C589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C589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C589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C589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C589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C589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C589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C589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C589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C589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C589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C589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C589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C589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C589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C5896"/>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CC5896"/>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CC5896"/>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CC5896"/>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CC5896"/>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CC5896"/>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CC5896"/>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C5896"/>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CC5896"/>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CC5896"/>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CC5896"/>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CC5896"/>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CC5896"/>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CC5896"/>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CC5896"/>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CC5896"/>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CC589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C589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C589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C589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C589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C589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C589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C589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C589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C589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C589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C589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C589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C589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C589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C589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C589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C589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C589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C5896"/>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CC5896"/>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CC5896"/>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CC5896"/>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CC5896"/>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CC5896"/>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CC5896"/>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CC5896"/>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CC5896"/>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CC5896"/>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CC5896"/>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CC5896"/>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CC5896"/>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CC5896"/>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CC5896"/>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C5896"/>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C5896"/>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C5896"/>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CC589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C5896"/>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C5896"/>
    <w:pPr>
      <w:widowControl/>
      <w:spacing w:before="480" w:after="120" w:line="360" w:lineRule="auto"/>
    </w:pPr>
    <w:rPr>
      <w:rFonts w:eastAsia="Calibri"/>
      <w:szCs w:val="22"/>
      <w:lang w:eastAsia="en-US"/>
    </w:rPr>
  </w:style>
  <w:style w:type="paragraph" w:customStyle="1" w:styleId="Considrant">
    <w:name w:val="Considérant"/>
    <w:basedOn w:val="Normal"/>
    <w:rsid w:val="00CC5896"/>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CC5896"/>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C5896"/>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C5896"/>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C5896"/>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C5896"/>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C589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C589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C5896"/>
    <w:pPr>
      <w:widowControl/>
      <w:spacing w:line="360" w:lineRule="auto"/>
      <w:jc w:val="center"/>
    </w:pPr>
    <w:rPr>
      <w:rFonts w:eastAsia="Calibri"/>
      <w:b/>
      <w:szCs w:val="22"/>
      <w:lang w:eastAsia="en-US"/>
    </w:rPr>
  </w:style>
  <w:style w:type="paragraph" w:customStyle="1" w:styleId="Statut">
    <w:name w:val="Statut"/>
    <w:basedOn w:val="Normal"/>
    <w:next w:val="Typedudocument"/>
    <w:rsid w:val="00CC5896"/>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C5896"/>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C5896"/>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C5896"/>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C589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C589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C5896"/>
    <w:pPr>
      <w:widowControl/>
      <w:spacing w:line="360" w:lineRule="auto"/>
      <w:ind w:left="5103"/>
    </w:pPr>
    <w:rPr>
      <w:rFonts w:eastAsia="Calibri"/>
      <w:szCs w:val="22"/>
      <w:lang w:eastAsia="en-US"/>
    </w:rPr>
  </w:style>
  <w:style w:type="paragraph" w:customStyle="1" w:styleId="EntLogo">
    <w:name w:val="EntLogo"/>
    <w:basedOn w:val="Normal"/>
    <w:rsid w:val="00CC5896"/>
    <w:pPr>
      <w:widowControl/>
      <w:tabs>
        <w:tab w:val="right" w:pos="9639"/>
      </w:tabs>
      <w:spacing w:line="360" w:lineRule="auto"/>
    </w:pPr>
    <w:rPr>
      <w:rFonts w:eastAsia="Calibri"/>
      <w:b/>
      <w:szCs w:val="22"/>
      <w:lang w:eastAsia="en-US"/>
    </w:rPr>
  </w:style>
  <w:style w:type="paragraph" w:customStyle="1" w:styleId="EntInstit">
    <w:name w:val="EntInstit"/>
    <w:basedOn w:val="Normal"/>
    <w:rsid w:val="00CC5896"/>
    <w:pPr>
      <w:widowControl/>
      <w:jc w:val="right"/>
    </w:pPr>
    <w:rPr>
      <w:rFonts w:eastAsia="Calibri"/>
      <w:b/>
      <w:szCs w:val="22"/>
      <w:lang w:eastAsia="en-US"/>
    </w:rPr>
  </w:style>
  <w:style w:type="paragraph" w:customStyle="1" w:styleId="EntRefer">
    <w:name w:val="EntRefer"/>
    <w:basedOn w:val="Normal"/>
    <w:rsid w:val="00CC5896"/>
    <w:pPr>
      <w:widowControl/>
    </w:pPr>
    <w:rPr>
      <w:rFonts w:eastAsia="Calibri"/>
      <w:b/>
      <w:szCs w:val="22"/>
      <w:lang w:eastAsia="en-US"/>
    </w:rPr>
  </w:style>
  <w:style w:type="paragraph" w:customStyle="1" w:styleId="EntEmet">
    <w:name w:val="EntEmet"/>
    <w:basedOn w:val="Normal"/>
    <w:rsid w:val="00CC5896"/>
    <w:pPr>
      <w:widowControl/>
      <w:spacing w:before="40"/>
    </w:pPr>
    <w:rPr>
      <w:rFonts w:eastAsia="Calibri"/>
      <w:szCs w:val="22"/>
      <w:lang w:eastAsia="en-US"/>
    </w:rPr>
  </w:style>
  <w:style w:type="paragraph" w:customStyle="1" w:styleId="EntText">
    <w:name w:val="EntText"/>
    <w:basedOn w:val="Normal"/>
    <w:rsid w:val="00CC5896"/>
    <w:pPr>
      <w:widowControl/>
      <w:spacing w:before="120" w:after="120" w:line="360" w:lineRule="auto"/>
    </w:pPr>
    <w:rPr>
      <w:rFonts w:eastAsia="Calibri"/>
      <w:szCs w:val="22"/>
      <w:lang w:eastAsia="en-US"/>
    </w:rPr>
  </w:style>
  <w:style w:type="paragraph" w:customStyle="1" w:styleId="EntEU">
    <w:name w:val="EntEU"/>
    <w:basedOn w:val="Normal"/>
    <w:rsid w:val="00CC5896"/>
    <w:pPr>
      <w:widowControl/>
      <w:spacing w:before="240" w:after="240"/>
      <w:jc w:val="center"/>
    </w:pPr>
    <w:rPr>
      <w:rFonts w:eastAsia="Calibri"/>
      <w:b/>
      <w:sz w:val="36"/>
      <w:szCs w:val="22"/>
      <w:lang w:eastAsia="en-US"/>
    </w:rPr>
  </w:style>
  <w:style w:type="paragraph" w:customStyle="1" w:styleId="EntASSOC">
    <w:name w:val="EntASSOC"/>
    <w:basedOn w:val="Normal"/>
    <w:rsid w:val="00CC5896"/>
    <w:pPr>
      <w:widowControl/>
      <w:jc w:val="center"/>
    </w:pPr>
    <w:rPr>
      <w:rFonts w:eastAsia="Calibri"/>
      <w:b/>
      <w:szCs w:val="22"/>
      <w:lang w:eastAsia="en-US"/>
    </w:rPr>
  </w:style>
  <w:style w:type="paragraph" w:customStyle="1" w:styleId="EntACP">
    <w:name w:val="EntACP"/>
    <w:basedOn w:val="Normal"/>
    <w:rsid w:val="00CC5896"/>
    <w:pPr>
      <w:widowControl/>
      <w:spacing w:after="180"/>
      <w:jc w:val="center"/>
    </w:pPr>
    <w:rPr>
      <w:rFonts w:eastAsia="Calibri"/>
      <w:b/>
      <w:spacing w:val="40"/>
      <w:sz w:val="28"/>
      <w:szCs w:val="22"/>
      <w:lang w:eastAsia="en-US"/>
    </w:rPr>
  </w:style>
  <w:style w:type="paragraph" w:customStyle="1" w:styleId="EntInstitACP">
    <w:name w:val="EntInstitACP"/>
    <w:basedOn w:val="Normal"/>
    <w:rsid w:val="00CC5896"/>
    <w:pPr>
      <w:widowControl/>
      <w:jc w:val="center"/>
    </w:pPr>
    <w:rPr>
      <w:rFonts w:eastAsia="Calibri"/>
      <w:b/>
      <w:szCs w:val="22"/>
      <w:lang w:eastAsia="en-US"/>
    </w:rPr>
  </w:style>
  <w:style w:type="paragraph" w:customStyle="1" w:styleId="Genredudocument">
    <w:name w:val="Genre du document"/>
    <w:basedOn w:val="EntRefer"/>
    <w:next w:val="EntRefer"/>
    <w:rsid w:val="00CC5896"/>
    <w:pPr>
      <w:spacing w:before="240"/>
    </w:pPr>
  </w:style>
  <w:style w:type="paragraph" w:customStyle="1" w:styleId="Accordtitre">
    <w:name w:val="Accord titre"/>
    <w:basedOn w:val="Normal"/>
    <w:rsid w:val="00CC5896"/>
    <w:pPr>
      <w:widowControl/>
      <w:spacing w:line="360" w:lineRule="auto"/>
      <w:jc w:val="center"/>
    </w:pPr>
    <w:rPr>
      <w:rFonts w:eastAsia="Calibri"/>
      <w:szCs w:val="22"/>
      <w:lang w:eastAsia="en-US"/>
    </w:rPr>
  </w:style>
  <w:style w:type="paragraph" w:customStyle="1" w:styleId="FooterAccord">
    <w:name w:val="Footer Accord"/>
    <w:basedOn w:val="Normal"/>
    <w:rsid w:val="00CC589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C589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C589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C589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C5896"/>
    <w:pPr>
      <w:spacing w:after="240"/>
    </w:pPr>
  </w:style>
  <w:style w:type="paragraph" w:customStyle="1" w:styleId="Annexetitre">
    <w:name w:val="Annexe titre"/>
    <w:basedOn w:val="Normal"/>
    <w:next w:val="Normal"/>
    <w:rsid w:val="00CC5896"/>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C5896"/>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C5896"/>
    <w:pPr>
      <w:widowControl/>
    </w:pPr>
    <w:rPr>
      <w:rFonts w:eastAsia="Calibri"/>
      <w:sz w:val="20"/>
      <w:lang w:eastAsia="en-US"/>
    </w:rPr>
  </w:style>
  <w:style w:type="character" w:customStyle="1" w:styleId="EndnoteTextChar">
    <w:name w:val="Endnote Text Char"/>
    <w:basedOn w:val="DefaultParagraphFont"/>
    <w:link w:val="EndnoteText"/>
    <w:uiPriority w:val="99"/>
    <w:rsid w:val="00CC5896"/>
    <w:rPr>
      <w:rFonts w:eastAsia="Calibri"/>
      <w:lang w:val="lt-LT" w:eastAsia="en-US"/>
    </w:rPr>
  </w:style>
  <w:style w:type="character" w:styleId="EndnoteReference">
    <w:name w:val="endnote reference"/>
    <w:basedOn w:val="DefaultParagraphFont"/>
    <w:uiPriority w:val="99"/>
    <w:unhideWhenUsed/>
    <w:rsid w:val="00CC5896"/>
    <w:rPr>
      <w:bdr w:val="none" w:sz="0" w:space="0" w:color="auto"/>
      <w:shd w:val="clear" w:color="auto" w:fill="auto"/>
      <w:vertAlign w:val="superscript"/>
    </w:rPr>
  </w:style>
  <w:style w:type="paragraph" w:customStyle="1" w:styleId="Division1">
    <w:name w:val="Division 1"/>
    <w:basedOn w:val="Normal"/>
    <w:next w:val="Normal"/>
    <w:rsid w:val="00CC589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C589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C589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C589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C589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C589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C589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C589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C589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C589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C589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C589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C589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C589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C589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C589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C589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C589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C589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C589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C589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C589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C589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C589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C589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C5896"/>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CC5896"/>
    <w:pPr>
      <w:widowControl/>
      <w:spacing w:after="440" w:line="360" w:lineRule="auto"/>
      <w:ind w:left="-1134" w:right="-1134"/>
    </w:pPr>
    <w:rPr>
      <w:rFonts w:eastAsia="Calibri"/>
      <w:noProof/>
      <w:sz w:val="2"/>
      <w:szCs w:val="22"/>
      <w:lang w:eastAsia="en-US"/>
    </w:rPr>
  </w:style>
  <w:style w:type="character" w:customStyle="1" w:styleId="TechnicalBlockChar">
    <w:name w:val="Technical Block Char"/>
    <w:basedOn w:val="DefaultParagraphFont"/>
    <w:link w:val="TechnicalBlock"/>
    <w:rsid w:val="00CC5896"/>
    <w:rPr>
      <w:rFonts w:eastAsia="Calibri"/>
      <w:noProof/>
      <w:sz w:val="24"/>
      <w:szCs w:val="22"/>
      <w:lang w:val="lt-LT" w:eastAsia="en-US"/>
    </w:rPr>
  </w:style>
  <w:style w:type="character" w:customStyle="1" w:styleId="HeaderCouncilLargeChar">
    <w:name w:val="Header Council Large Char"/>
    <w:basedOn w:val="TechnicalBlockChar"/>
    <w:link w:val="HeaderCouncilLarge"/>
    <w:rsid w:val="00CC5896"/>
    <w:rPr>
      <w:rFonts w:eastAsia="Calibri"/>
      <w:noProof/>
      <w:sz w:val="2"/>
      <w:szCs w:val="22"/>
      <w:lang w:val="lt-LT" w:eastAsia="en-US"/>
    </w:rPr>
  </w:style>
  <w:style w:type="paragraph" w:customStyle="1" w:styleId="FooterText">
    <w:name w:val="Footer Text"/>
    <w:basedOn w:val="Normal"/>
    <w:rsid w:val="00CC5896"/>
    <w:pPr>
      <w:widowControl/>
    </w:pPr>
    <w:rPr>
      <w:szCs w:val="24"/>
      <w:lang w:val="en-GB" w:eastAsia="en-US"/>
    </w:rPr>
  </w:style>
  <w:style w:type="character" w:styleId="PlaceholderText">
    <w:name w:val="Placeholder Text"/>
    <w:basedOn w:val="DefaultParagraphFont"/>
    <w:uiPriority w:val="99"/>
    <w:semiHidden/>
    <w:rsid w:val="00CC5896"/>
    <w:rPr>
      <w:color w:val="808080"/>
    </w:rPr>
  </w:style>
  <w:style w:type="paragraph" w:customStyle="1" w:styleId="NormalJustified">
    <w:name w:val="Normal Justified"/>
    <w:basedOn w:val="Normal"/>
    <w:rsid w:val="00CC5896"/>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CC589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C589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CC589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C589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C589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C589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C589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C589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C589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C589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C589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C589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C5896"/>
    <w:pPr>
      <w:widowControl/>
      <w:numPr>
        <w:ilvl w:val="1"/>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CC5896"/>
    <w:pPr>
      <w:widowControl/>
      <w:numPr>
        <w:ilvl w:val="3"/>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CC5896"/>
    <w:pPr>
      <w:widowControl/>
      <w:numPr>
        <w:ilvl w:val="5"/>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CC5896"/>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CC5896"/>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CC5896"/>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CC5896"/>
    <w:pPr>
      <w:widowControl/>
      <w:numPr>
        <w:ilvl w:val="2"/>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CC5896"/>
    <w:pPr>
      <w:widowControl/>
      <w:numPr>
        <w:ilvl w:val="4"/>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CC5896"/>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CC5896"/>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CC5896"/>
    <w:pPr>
      <w:widowControl/>
      <w:numPr>
        <w:ilvl w:val="1"/>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CC5896"/>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CC5896"/>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CC5896"/>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CC5896"/>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CC5896"/>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CC5896"/>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CC5896"/>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CC5896"/>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CC5896"/>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CC5896"/>
    <w:pPr>
      <w:numPr>
        <w:numId w:val="29"/>
      </w:numPr>
      <w:tabs>
        <w:tab w:val="clear" w:pos="567"/>
        <w:tab w:val="num" w:pos="4819"/>
      </w:tabs>
      <w:ind w:left="4819"/>
    </w:pPr>
  </w:style>
  <w:style w:type="paragraph" w:customStyle="1" w:styleId="DashEqual1">
    <w:name w:val="Dash Equal 1"/>
    <w:basedOn w:val="Dash1"/>
    <w:rsid w:val="00CC5896"/>
    <w:pPr>
      <w:numPr>
        <w:numId w:val="30"/>
      </w:numPr>
      <w:tabs>
        <w:tab w:val="clear" w:pos="1134"/>
        <w:tab w:val="num" w:pos="5386"/>
      </w:tabs>
      <w:ind w:left="5386"/>
    </w:pPr>
  </w:style>
  <w:style w:type="paragraph" w:customStyle="1" w:styleId="DashEqual2">
    <w:name w:val="Dash Equal 2"/>
    <w:basedOn w:val="Dash2"/>
    <w:rsid w:val="00CC5896"/>
    <w:pPr>
      <w:numPr>
        <w:numId w:val="31"/>
      </w:numPr>
      <w:tabs>
        <w:tab w:val="clear" w:pos="1701"/>
        <w:tab w:val="num" w:pos="850"/>
      </w:tabs>
      <w:ind w:left="850" w:hanging="850"/>
    </w:pPr>
  </w:style>
  <w:style w:type="paragraph" w:customStyle="1" w:styleId="DashEqual3">
    <w:name w:val="Dash Equal 3"/>
    <w:basedOn w:val="Dash3"/>
    <w:rsid w:val="00CC5896"/>
    <w:pPr>
      <w:numPr>
        <w:numId w:val="32"/>
      </w:numPr>
      <w:tabs>
        <w:tab w:val="clear" w:pos="2268"/>
        <w:tab w:val="num" w:pos="850"/>
      </w:tabs>
      <w:ind w:left="850" w:hanging="850"/>
    </w:pPr>
  </w:style>
  <w:style w:type="paragraph" w:customStyle="1" w:styleId="DashEqual4">
    <w:name w:val="Dash Equal 4"/>
    <w:basedOn w:val="Dash4"/>
    <w:rsid w:val="00CC5896"/>
    <w:pPr>
      <w:numPr>
        <w:numId w:val="33"/>
      </w:numPr>
      <w:tabs>
        <w:tab w:val="clear" w:pos="2835"/>
        <w:tab w:val="num" w:pos="360"/>
      </w:tabs>
      <w:ind w:left="4252"/>
    </w:pPr>
  </w:style>
  <w:style w:type="paragraph" w:customStyle="1" w:styleId="HeadingLeft">
    <w:name w:val="Heading Left"/>
    <w:basedOn w:val="Normal"/>
    <w:next w:val="Normal"/>
    <w:rsid w:val="00CC589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C5896"/>
    <w:pPr>
      <w:numPr>
        <w:numId w:val="39"/>
      </w:numPr>
      <w:tabs>
        <w:tab w:val="clear" w:pos="567"/>
        <w:tab w:val="num" w:pos="360"/>
      </w:tabs>
      <w:ind w:left="0" w:firstLine="0"/>
    </w:pPr>
  </w:style>
  <w:style w:type="paragraph" w:customStyle="1" w:styleId="Heading123">
    <w:name w:val="Heading 123"/>
    <w:basedOn w:val="HeadingLeft"/>
    <w:next w:val="Normal"/>
    <w:rsid w:val="00CC5896"/>
    <w:pPr>
      <w:numPr>
        <w:numId w:val="38"/>
      </w:numPr>
      <w:tabs>
        <w:tab w:val="clear" w:pos="567"/>
        <w:tab w:val="num" w:pos="360"/>
      </w:tabs>
      <w:ind w:left="0" w:firstLine="0"/>
    </w:pPr>
  </w:style>
  <w:style w:type="paragraph" w:customStyle="1" w:styleId="HeadingABC">
    <w:name w:val="Heading ABC"/>
    <w:basedOn w:val="HeadingLeft"/>
    <w:next w:val="Normal"/>
    <w:rsid w:val="00CC5896"/>
    <w:pPr>
      <w:numPr>
        <w:numId w:val="37"/>
      </w:numPr>
      <w:tabs>
        <w:tab w:val="clear" w:pos="567"/>
        <w:tab w:val="num" w:pos="360"/>
      </w:tabs>
      <w:ind w:left="0" w:firstLine="0"/>
    </w:pPr>
  </w:style>
  <w:style w:type="paragraph" w:customStyle="1" w:styleId="HeadingCentered">
    <w:name w:val="Heading Centered"/>
    <w:basedOn w:val="HeadingLeft"/>
    <w:next w:val="Normal"/>
    <w:rsid w:val="00CC5896"/>
    <w:pPr>
      <w:jc w:val="center"/>
    </w:pPr>
  </w:style>
  <w:style w:type="paragraph" w:customStyle="1" w:styleId="Jardin">
    <w:name w:val="Jardin"/>
    <w:basedOn w:val="Normal"/>
    <w:rsid w:val="00CC5896"/>
    <w:pPr>
      <w:widowControl/>
      <w:spacing w:before="200"/>
      <w:jc w:val="center"/>
    </w:pPr>
    <w:rPr>
      <w:rFonts w:eastAsia="Calibri"/>
      <w:szCs w:val="22"/>
      <w:lang w:eastAsia="en-US"/>
    </w:rPr>
  </w:style>
  <w:style w:type="paragraph" w:customStyle="1" w:styleId="Amendment">
    <w:name w:val="Amendment"/>
    <w:basedOn w:val="Normal"/>
    <w:next w:val="Normal"/>
    <w:rsid w:val="00CC589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C589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C5896"/>
    <w:pPr>
      <w:widowControl/>
      <w:spacing w:before="120" w:after="480"/>
      <w:contextualSpacing/>
    </w:pPr>
    <w:rPr>
      <w:rFonts w:eastAsia="Calibri"/>
      <w:szCs w:val="22"/>
      <w:lang w:eastAsia="en-US"/>
    </w:rPr>
  </w:style>
  <w:style w:type="paragraph" w:customStyle="1" w:styleId="ReplyBold">
    <w:name w:val="Reply Bold"/>
    <w:basedOn w:val="ReplyRE"/>
    <w:next w:val="Normal"/>
    <w:rsid w:val="00CC5896"/>
    <w:rPr>
      <w:b/>
    </w:rPr>
  </w:style>
  <w:style w:type="paragraph" w:customStyle="1" w:styleId="Annex">
    <w:name w:val="Annex"/>
    <w:basedOn w:val="Normal"/>
    <w:next w:val="Normal"/>
    <w:rsid w:val="00CC589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C589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C589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C5896"/>
    <w:rPr>
      <w:rFonts w:ascii="Times New Roman" w:hAnsi="Times New Roman" w:cs="Times New Roman"/>
      <w:b/>
      <w:sz w:val="24"/>
      <w:shd w:val="clear" w:color="auto" w:fill="CCCCCC"/>
    </w:rPr>
  </w:style>
  <w:style w:type="paragraph" w:customStyle="1" w:styleId="NormalCompact">
    <w:name w:val="Normal Compact"/>
    <w:basedOn w:val="Normal"/>
    <w:next w:val="Normal"/>
    <w:rsid w:val="00CC5896"/>
    <w:pPr>
      <w:widowControl/>
      <w:spacing w:before="120" w:after="120"/>
    </w:pPr>
    <w:rPr>
      <w:rFonts w:eastAsia="Calibri"/>
      <w:szCs w:val="22"/>
      <w:lang w:eastAsia="en-US"/>
    </w:rPr>
  </w:style>
  <w:style w:type="paragraph" w:customStyle="1" w:styleId="CommentQuotedText">
    <w:name w:val="CommentQuotedText"/>
    <w:rsid w:val="00CC5896"/>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CC589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C5896"/>
    <w:pPr>
      <w:pBdr>
        <w:top w:val="none" w:sz="0" w:space="0" w:color="auto"/>
        <w:left w:val="single" w:sz="4" w:space="20" w:color="auto"/>
      </w:pBdr>
    </w:pPr>
  </w:style>
  <w:style w:type="character" w:customStyle="1" w:styleId="diff-tte-added">
    <w:name w:val="diff-tte-added"/>
    <w:basedOn w:val="DefaultParagraphFont"/>
    <w:rsid w:val="00CC5896"/>
    <w:rPr>
      <w:b/>
      <w:i/>
    </w:rPr>
  </w:style>
  <w:style w:type="character" w:customStyle="1" w:styleId="diff-tte-removed">
    <w:name w:val="diff-tte-removed"/>
    <w:basedOn w:val="DefaultParagraphFont"/>
    <w:rsid w:val="00CC5896"/>
    <w:rPr>
      <w:strike/>
    </w:rPr>
  </w:style>
  <w:style w:type="paragraph" w:customStyle="1" w:styleId="Default">
    <w:name w:val="Default"/>
    <w:rsid w:val="00CC5896"/>
    <w:pPr>
      <w:autoSpaceDE w:val="0"/>
      <w:autoSpaceDN w:val="0"/>
      <w:adjustRightInd w:val="0"/>
    </w:pPr>
    <w:rPr>
      <w:rFonts w:ascii="Cambria" w:eastAsia="Calibri" w:hAnsi="Cambria" w:cs="Cambria"/>
      <w:color w:val="000000"/>
      <w:sz w:val="24"/>
      <w:szCs w:val="24"/>
      <w:lang w:val="lt-LT" w:eastAsia="en-US"/>
    </w:rPr>
  </w:style>
  <w:style w:type="paragraph" w:customStyle="1" w:styleId="TableParagraph">
    <w:name w:val="Table Paragraph"/>
    <w:basedOn w:val="Normal"/>
    <w:uiPriority w:val="1"/>
    <w:qFormat/>
    <w:rsid w:val="00CC5896"/>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CC5896"/>
    <w:pPr>
      <w:widowControl/>
      <w:spacing w:after="160" w:line="240" w:lineRule="exact"/>
    </w:pPr>
    <w:rPr>
      <w:sz w:val="20"/>
      <w:vertAlign w:val="superscript"/>
      <w:lang w:val="en-GB"/>
    </w:rPr>
  </w:style>
  <w:style w:type="character" w:styleId="Emphasis">
    <w:name w:val="Emphasis"/>
    <w:basedOn w:val="DefaultParagraphFont"/>
    <w:uiPriority w:val="20"/>
    <w:qFormat/>
    <w:rsid w:val="00CC5896"/>
    <w:rPr>
      <w:i/>
      <w:iCs/>
    </w:rPr>
  </w:style>
  <w:style w:type="character" w:customStyle="1" w:styleId="Hyperlink1">
    <w:name w:val="Hyperlink1"/>
    <w:basedOn w:val="DefaultParagraphFont"/>
    <w:uiPriority w:val="99"/>
    <w:unhideWhenUsed/>
    <w:rsid w:val="00CC5896"/>
    <w:rPr>
      <w:color w:val="0563C1"/>
      <w:u w:val="single"/>
    </w:rPr>
  </w:style>
  <w:style w:type="character" w:customStyle="1" w:styleId="UnresolvedMention1">
    <w:name w:val="Unresolved Mention1"/>
    <w:basedOn w:val="DefaultParagraphFont"/>
    <w:uiPriority w:val="99"/>
    <w:semiHidden/>
    <w:unhideWhenUsed/>
    <w:rsid w:val="00CC5896"/>
    <w:rPr>
      <w:color w:val="605E5C"/>
      <w:shd w:val="clear" w:color="auto" w:fill="E1DFDD"/>
    </w:rPr>
  </w:style>
  <w:style w:type="character" w:customStyle="1" w:styleId="UnresolvedMention2">
    <w:name w:val="Unresolved Mention2"/>
    <w:basedOn w:val="DefaultParagraphFont"/>
    <w:uiPriority w:val="99"/>
    <w:semiHidden/>
    <w:unhideWhenUsed/>
    <w:rsid w:val="00CC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E9C44-849B-4B55-8177-2221CDF7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2024-04-10T18:28:00Z</dcterms:created>
  <dcterms:modified xsi:type="dcterms:W3CDTF">2024-04-10T18:28:00Z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P9_TA(2024)0061_</vt:lpwstr>
  </property>
  <property fmtid="{D5CDD505-2E9C-101B-9397-08002B2CF9AE}" pid="4" name="&lt;Type&gt;">
    <vt:lpwstr>RR</vt:lpwstr>
  </property>
</Properties>
</file>