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7E1A" w:rsidTr="0010095E">
        <w:trPr>
          <w:trHeight w:hRule="exact" w:val="1418"/>
        </w:trPr>
        <w:tc>
          <w:tcPr>
            <w:tcW w:w="6804" w:type="dxa"/>
            <w:shd w:val="clear" w:color="auto" w:fill="auto"/>
            <w:vAlign w:val="center"/>
          </w:tcPr>
          <w:p w:rsidR="00751A4A" w:rsidRPr="00617E1A" w:rsidRDefault="00592F1E" w:rsidP="0010095E">
            <w:pPr>
              <w:pStyle w:val="EPName"/>
            </w:pPr>
            <w:r w:rsidRPr="00617E1A">
              <w:t>Eiropas Parlaments</w:t>
            </w:r>
          </w:p>
          <w:p w:rsidR="00751A4A" w:rsidRPr="00617E1A" w:rsidRDefault="00817416" w:rsidP="00756632">
            <w:pPr>
              <w:pStyle w:val="EPTerm"/>
              <w:rPr>
                <w:rStyle w:val="HideTWBExt"/>
                <w:noProof w:val="0"/>
                <w:vanish w:val="0"/>
                <w:color w:val="auto"/>
              </w:rPr>
            </w:pPr>
            <w:r w:rsidRPr="003521AE">
              <w:t>2019</w:t>
            </w:r>
            <w:r w:rsidRPr="00617E1A">
              <w:t>-</w:t>
            </w:r>
            <w:r w:rsidRPr="003521AE">
              <w:t>2024</w:t>
            </w:r>
          </w:p>
        </w:tc>
        <w:tc>
          <w:tcPr>
            <w:tcW w:w="2268" w:type="dxa"/>
            <w:shd w:val="clear" w:color="auto" w:fill="auto"/>
          </w:tcPr>
          <w:p w:rsidR="00751A4A" w:rsidRPr="00617E1A" w:rsidRDefault="00187494" w:rsidP="0010095E">
            <w:pPr>
              <w:pStyle w:val="EPLogo"/>
            </w:pPr>
            <w:r w:rsidRPr="00617E1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17E1A" w:rsidRDefault="00D058B8" w:rsidP="004C5D52">
      <w:pPr>
        <w:pStyle w:val="LineTop"/>
      </w:pPr>
    </w:p>
    <w:p w:rsidR="00680577" w:rsidRPr="00617E1A" w:rsidRDefault="00592F1E" w:rsidP="00680577">
      <w:pPr>
        <w:pStyle w:val="EPBodyTA1"/>
      </w:pPr>
      <w:r w:rsidRPr="00617E1A">
        <w:t>PIEŅEMTIE TEKSTI</w:t>
      </w:r>
    </w:p>
    <w:p w:rsidR="00D058B8" w:rsidRPr="00617E1A" w:rsidRDefault="00D058B8" w:rsidP="00D058B8">
      <w:pPr>
        <w:pStyle w:val="LineBottom"/>
      </w:pPr>
    </w:p>
    <w:p w:rsidR="00592F1E" w:rsidRPr="00617E1A" w:rsidRDefault="00592F1E" w:rsidP="00592F1E">
      <w:pPr>
        <w:pStyle w:val="ATHeading1"/>
      </w:pPr>
      <w:bookmarkStart w:id="0" w:name="TANumber"/>
      <w:r w:rsidRPr="00617E1A">
        <w:t>P</w:t>
      </w:r>
      <w:r w:rsidRPr="003521AE">
        <w:t>9</w:t>
      </w:r>
      <w:r w:rsidRPr="00617E1A">
        <w:t>_TA(</w:t>
      </w:r>
      <w:r w:rsidRPr="003521AE">
        <w:t>2024</w:t>
      </w:r>
      <w:r w:rsidRPr="00617E1A">
        <w:t>)</w:t>
      </w:r>
      <w:r w:rsidRPr="003521AE">
        <w:t>00</w:t>
      </w:r>
      <w:bookmarkEnd w:id="0"/>
      <w:r w:rsidR="00617E1A" w:rsidRPr="003521AE">
        <w:t>61</w:t>
      </w:r>
    </w:p>
    <w:p w:rsidR="00592F1E" w:rsidRPr="00617E1A" w:rsidRDefault="00242092" w:rsidP="00242092">
      <w:pPr>
        <w:pStyle w:val="ATHeading2"/>
      </w:pPr>
      <w:r w:rsidRPr="00617E1A">
        <w:t xml:space="preserve">Grozījumi regulā par pārvaldības, saglabāšanas un kontroles pasākumiem, kas piemērojami </w:t>
      </w:r>
      <w:r w:rsidRPr="00617E1A">
        <w:rPr>
          <w:i/>
        </w:rPr>
        <w:t>ICCAT</w:t>
      </w:r>
      <w:r w:rsidRPr="00617E1A">
        <w:t xml:space="preserve"> konvencijas apgabalā, un regulā par zilās tunzivs daudzgadu pārvaldības plānu, kurš piemērojams Atlantijas okeāna austrumu daļā un Vidusjūrā</w:t>
      </w:r>
    </w:p>
    <w:p w:rsidR="00592F1E" w:rsidRPr="00617E1A" w:rsidRDefault="00592F1E" w:rsidP="00592F1E">
      <w:pPr>
        <w:rPr>
          <w:i/>
          <w:vanish/>
        </w:rPr>
      </w:pPr>
      <w:r w:rsidRPr="00617E1A">
        <w:rPr>
          <w:i/>
        </w:rPr>
        <w:fldChar w:fldCharType="begin"/>
      </w:r>
      <w:r w:rsidRPr="00617E1A">
        <w:rPr>
          <w:i/>
        </w:rPr>
        <w:instrText xml:space="preserve"> TC"(</w:instrText>
      </w:r>
      <w:bookmarkStart w:id="1" w:name="DocNumber"/>
      <w:r w:rsidRPr="00617E1A">
        <w:rPr>
          <w:i/>
        </w:rPr>
        <w:instrText>A</w:instrText>
      </w:r>
      <w:r w:rsidRPr="003521AE">
        <w:rPr>
          <w:i/>
        </w:rPr>
        <w:instrText>9</w:instrText>
      </w:r>
      <w:r w:rsidRPr="00617E1A">
        <w:rPr>
          <w:i/>
        </w:rPr>
        <w:instrText>-</w:instrText>
      </w:r>
      <w:r w:rsidRPr="003521AE">
        <w:rPr>
          <w:i/>
        </w:rPr>
        <w:instrText>0301</w:instrText>
      </w:r>
      <w:r w:rsidRPr="00617E1A">
        <w:rPr>
          <w:i/>
        </w:rPr>
        <w:instrText>/</w:instrText>
      </w:r>
      <w:r w:rsidRPr="003521AE">
        <w:rPr>
          <w:i/>
        </w:rPr>
        <w:instrText>2023</w:instrText>
      </w:r>
      <w:bookmarkEnd w:id="1"/>
      <w:r w:rsidRPr="00617E1A">
        <w:rPr>
          <w:i/>
        </w:rPr>
        <w:instrText xml:space="preserve"> - Referente: Clara Aguilera)"\l</w:instrText>
      </w:r>
      <w:r w:rsidRPr="003521AE">
        <w:rPr>
          <w:i/>
        </w:rPr>
        <w:instrText>3</w:instrText>
      </w:r>
      <w:r w:rsidRPr="00617E1A">
        <w:rPr>
          <w:i/>
        </w:rPr>
        <w:instrText xml:space="preserve"> \n&gt; \* MERGEFORMAT </w:instrText>
      </w:r>
      <w:r w:rsidRPr="00617E1A">
        <w:rPr>
          <w:i/>
        </w:rPr>
        <w:fldChar w:fldCharType="end"/>
      </w:r>
    </w:p>
    <w:p w:rsidR="00592F1E" w:rsidRPr="00617E1A" w:rsidRDefault="00592F1E" w:rsidP="00592F1E">
      <w:pPr>
        <w:rPr>
          <w:vanish/>
        </w:rPr>
      </w:pPr>
      <w:bookmarkStart w:id="2" w:name="Commission"/>
      <w:r w:rsidRPr="00617E1A">
        <w:rPr>
          <w:vanish/>
        </w:rPr>
        <w:t>Zivsaimniecības komiteja</w:t>
      </w:r>
      <w:bookmarkEnd w:id="2"/>
    </w:p>
    <w:p w:rsidR="00592F1E" w:rsidRPr="00617E1A" w:rsidRDefault="00592F1E" w:rsidP="00592F1E">
      <w:pPr>
        <w:rPr>
          <w:vanish/>
        </w:rPr>
      </w:pPr>
      <w:bookmarkStart w:id="3" w:name="PE"/>
      <w:r w:rsidRPr="00617E1A">
        <w:rPr>
          <w:vanish/>
        </w:rPr>
        <w:t>PE</w:t>
      </w:r>
      <w:r w:rsidRPr="003521AE">
        <w:rPr>
          <w:vanish/>
        </w:rPr>
        <w:t>750</w:t>
      </w:r>
      <w:r w:rsidRPr="00617E1A">
        <w:rPr>
          <w:vanish/>
        </w:rPr>
        <w:t>.</w:t>
      </w:r>
      <w:r w:rsidRPr="003521AE">
        <w:rPr>
          <w:vanish/>
        </w:rPr>
        <w:t>194</w:t>
      </w:r>
      <w:bookmarkEnd w:id="3"/>
    </w:p>
    <w:p w:rsidR="0080559F" w:rsidRPr="00617E1A" w:rsidRDefault="00592F1E" w:rsidP="00242092">
      <w:pPr>
        <w:pStyle w:val="ATHeading3"/>
      </w:pPr>
      <w:bookmarkStart w:id="4" w:name="Sujet"/>
      <w:r w:rsidRPr="00617E1A">
        <w:t xml:space="preserve">Eiropas Parlamenta </w:t>
      </w:r>
      <w:r w:rsidRPr="003521AE">
        <w:t>2024</w:t>
      </w:r>
      <w:r w:rsidRPr="00617E1A">
        <w:t xml:space="preserve">. gada </w:t>
      </w:r>
      <w:r w:rsidR="00242092" w:rsidRPr="003521AE">
        <w:t>6</w:t>
      </w:r>
      <w:r w:rsidRPr="00617E1A">
        <w:t xml:space="preserve">. </w:t>
      </w:r>
      <w:r w:rsidR="00242092" w:rsidRPr="00617E1A">
        <w:t>februāra</w:t>
      </w:r>
      <w:r w:rsidRPr="00617E1A">
        <w:t xml:space="preserve"> normatīvā rezolūcija par priekšlikumu Eiropas Parlamenta un Padomes regulai, </w:t>
      </w:r>
      <w:bookmarkEnd w:id="4"/>
      <w:r w:rsidR="00B3004F" w:rsidRPr="00991C0F">
        <w:rPr>
          <w:noProof/>
        </w:rPr>
        <w:t>ar kuru groza Regulu (ES) 2017/2107, ar ko nosaka pārvaldības, saglabāšanas un kontroles pasākumus, kuri piemērojami Starptautiskās Atlantijas tunzivju saglabāšanas komisijas (</w:t>
      </w:r>
      <w:r w:rsidR="00B3004F" w:rsidRPr="00991C0F">
        <w:rPr>
          <w:i/>
          <w:noProof/>
        </w:rPr>
        <w:t>ICCAT</w:t>
      </w:r>
      <w:r w:rsidR="00B3004F" w:rsidRPr="00991C0F">
        <w:rPr>
          <w:noProof/>
        </w:rPr>
        <w:t>) konvencijas apgabalā, un Regulu (ES) 2022/..., ar kuru izveido zilās tunzivs daudzgadu pārvaldības plānu, kas piemērojams Atlantijas okeāna austrumu daļā un Vidusjūrā</w:t>
      </w:r>
      <w:r w:rsidRPr="00617E1A">
        <w:t xml:space="preserve"> </w:t>
      </w:r>
      <w:bookmarkStart w:id="5" w:name="References"/>
      <w:r w:rsidRPr="00617E1A">
        <w:t>(COM(</w:t>
      </w:r>
      <w:r w:rsidRPr="003521AE">
        <w:t>2022</w:t>
      </w:r>
      <w:r w:rsidRPr="00617E1A">
        <w:t>)</w:t>
      </w:r>
      <w:r w:rsidRPr="003521AE">
        <w:t>0171</w:t>
      </w:r>
      <w:r w:rsidRPr="00617E1A">
        <w:t xml:space="preserve"> – C</w:t>
      </w:r>
      <w:r w:rsidRPr="003521AE">
        <w:t>9</w:t>
      </w:r>
      <w:r w:rsidRPr="00617E1A">
        <w:t>-</w:t>
      </w:r>
      <w:r w:rsidRPr="003521AE">
        <w:t>0151</w:t>
      </w:r>
      <w:r w:rsidRPr="00617E1A">
        <w:t>/</w:t>
      </w:r>
      <w:r w:rsidRPr="003521AE">
        <w:t>2022</w:t>
      </w:r>
      <w:r w:rsidRPr="00617E1A">
        <w:t xml:space="preserve"> – </w:t>
      </w:r>
      <w:r w:rsidRPr="003521AE">
        <w:t>2022</w:t>
      </w:r>
      <w:r w:rsidRPr="00617E1A">
        <w:t>/</w:t>
      </w:r>
      <w:r w:rsidRPr="003521AE">
        <w:t>0111</w:t>
      </w:r>
      <w:r w:rsidRPr="00617E1A">
        <w:t>(COD))</w:t>
      </w:r>
      <w:bookmarkStart w:id="6" w:name="TextBodyBegin"/>
      <w:bookmarkEnd w:id="5"/>
      <w:bookmarkEnd w:id="6"/>
    </w:p>
    <w:p w:rsidR="0080559F" w:rsidRPr="00617E1A" w:rsidRDefault="0080559F" w:rsidP="0080559F">
      <w:pPr>
        <w:pStyle w:val="NormalBold"/>
      </w:pPr>
      <w:r w:rsidRPr="00617E1A">
        <w:t>(Parastā likumdošanas procedūra: pirmais lasījums)</w:t>
      </w:r>
    </w:p>
    <w:p w:rsidR="0080559F" w:rsidRPr="00617E1A" w:rsidRDefault="0080559F" w:rsidP="0080559F">
      <w:pPr>
        <w:pStyle w:val="EPComma"/>
      </w:pPr>
      <w:r w:rsidRPr="00617E1A">
        <w:rPr>
          <w:i/>
        </w:rPr>
        <w:t>Eiropas Parlaments</w:t>
      </w:r>
      <w:r w:rsidRPr="00617E1A">
        <w:t>,</w:t>
      </w:r>
    </w:p>
    <w:p w:rsidR="0080559F" w:rsidRPr="00617E1A" w:rsidRDefault="0080559F" w:rsidP="0080559F">
      <w:pPr>
        <w:pStyle w:val="NormalHanging12a"/>
      </w:pPr>
      <w:r w:rsidRPr="00617E1A">
        <w:t>–</w:t>
      </w:r>
      <w:r w:rsidRPr="00617E1A">
        <w:tab/>
        <w:t>ņemot vērā Komisijas priekšlikumu Eiropas Parlamentam un Padomei (COM(</w:t>
      </w:r>
      <w:r w:rsidRPr="003521AE">
        <w:t>2022</w:t>
      </w:r>
      <w:r w:rsidRPr="00617E1A">
        <w:t>)</w:t>
      </w:r>
      <w:r w:rsidRPr="003521AE">
        <w:t>0171</w:t>
      </w:r>
      <w:r w:rsidRPr="00617E1A">
        <w:t>),</w:t>
      </w:r>
    </w:p>
    <w:p w:rsidR="0080559F" w:rsidRPr="00617E1A" w:rsidRDefault="0080559F" w:rsidP="0080559F">
      <w:pPr>
        <w:pStyle w:val="NormalHanging12a"/>
      </w:pPr>
      <w:r w:rsidRPr="00617E1A">
        <w:t>–</w:t>
      </w:r>
      <w:r w:rsidRPr="00617E1A">
        <w:tab/>
        <w:t xml:space="preserve">ņemot vērā Līguma par Eiropas Savienības darbību </w:t>
      </w:r>
      <w:r w:rsidRPr="003521AE">
        <w:t>294</w:t>
      </w:r>
      <w:r w:rsidRPr="00617E1A">
        <w:t xml:space="preserve">. panta </w:t>
      </w:r>
      <w:r w:rsidRPr="003521AE">
        <w:t>2</w:t>
      </w:r>
      <w:r w:rsidRPr="00617E1A">
        <w:t xml:space="preserve">. punktu un </w:t>
      </w:r>
      <w:r w:rsidRPr="003521AE">
        <w:t>43</w:t>
      </w:r>
      <w:r w:rsidRPr="00617E1A">
        <w:t xml:space="preserve">. panta </w:t>
      </w:r>
      <w:r w:rsidRPr="003521AE">
        <w:t>2</w:t>
      </w:r>
      <w:r w:rsidRPr="00617E1A">
        <w:t>. punktu, saskaņā ar kuriem Komisija tam ir iesniegusi priekšlikumu (C</w:t>
      </w:r>
      <w:r w:rsidRPr="003521AE">
        <w:t>9</w:t>
      </w:r>
      <w:r w:rsidRPr="00617E1A">
        <w:noBreakHyphen/>
      </w:r>
      <w:r w:rsidRPr="003521AE">
        <w:t>0151</w:t>
      </w:r>
      <w:r w:rsidRPr="00617E1A">
        <w:t>/</w:t>
      </w:r>
      <w:r w:rsidRPr="003521AE">
        <w:t>2022</w:t>
      </w:r>
      <w:r w:rsidRPr="00617E1A">
        <w:t>),</w:t>
      </w:r>
    </w:p>
    <w:p w:rsidR="0080559F" w:rsidRPr="00617E1A" w:rsidRDefault="0080559F" w:rsidP="0080559F">
      <w:pPr>
        <w:pStyle w:val="NormalHanging12a"/>
      </w:pPr>
      <w:r w:rsidRPr="00617E1A">
        <w:t>–</w:t>
      </w:r>
      <w:r w:rsidRPr="00617E1A">
        <w:tab/>
        <w:t xml:space="preserve">ņemot vērā Līguma par Eiropas Savienības darbību </w:t>
      </w:r>
      <w:r w:rsidRPr="003521AE">
        <w:t>294</w:t>
      </w:r>
      <w:r w:rsidRPr="00617E1A">
        <w:t xml:space="preserve">. panta </w:t>
      </w:r>
      <w:r w:rsidRPr="003521AE">
        <w:t>3</w:t>
      </w:r>
      <w:r w:rsidRPr="00617E1A">
        <w:t>. punktu,</w:t>
      </w:r>
    </w:p>
    <w:p w:rsidR="0080559F" w:rsidRPr="00617E1A" w:rsidRDefault="0080559F" w:rsidP="0080559F">
      <w:pPr>
        <w:pStyle w:val="NormalHanging12a"/>
      </w:pPr>
      <w:r w:rsidRPr="00617E1A">
        <w:t>–</w:t>
      </w:r>
      <w:r w:rsidRPr="00617E1A">
        <w:tab/>
        <w:t xml:space="preserve">ņemot vērā Eiropas Ekonomikas un sociālo lietu komitejas </w:t>
      </w:r>
      <w:r w:rsidR="00242092" w:rsidRPr="003521AE">
        <w:t>2022</w:t>
      </w:r>
      <w:r w:rsidR="00242092" w:rsidRPr="00617E1A">
        <w:t xml:space="preserve">. gada </w:t>
      </w:r>
      <w:r w:rsidR="00242092" w:rsidRPr="003521AE">
        <w:t>15</w:t>
      </w:r>
      <w:r w:rsidR="00242092" w:rsidRPr="00617E1A">
        <w:t xml:space="preserve">. jūnija </w:t>
      </w:r>
      <w:r w:rsidRPr="00617E1A">
        <w:t>atzinumu</w:t>
      </w:r>
      <w:r w:rsidRPr="00617E1A">
        <w:rPr>
          <w:rStyle w:val="FootnoteReference"/>
        </w:rPr>
        <w:footnoteReference w:id="1"/>
      </w:r>
      <w:r w:rsidRPr="00617E1A">
        <w:t>,</w:t>
      </w:r>
    </w:p>
    <w:p w:rsidR="00242092" w:rsidRPr="00617E1A" w:rsidRDefault="00242092" w:rsidP="00617E1A">
      <w:pPr>
        <w:spacing w:after="240"/>
        <w:ind w:left="567" w:hanging="567"/>
      </w:pPr>
      <w:r w:rsidRPr="00617E1A">
        <w:t>–</w:t>
      </w:r>
      <w:r w:rsidRPr="00617E1A">
        <w:tab/>
        <w:t xml:space="preserve">ņemot vērā provizorisko vienošanos, ko atbildīgā komiteja apstiprināja saskaņā ar Reglamenta </w:t>
      </w:r>
      <w:r w:rsidRPr="003521AE">
        <w:t>74</w:t>
      </w:r>
      <w:r w:rsidRPr="00617E1A">
        <w:t xml:space="preserve">. panta </w:t>
      </w:r>
      <w:r w:rsidRPr="003521AE">
        <w:t>4</w:t>
      </w:r>
      <w:r w:rsidRPr="00617E1A">
        <w:t xml:space="preserve">. punktu, un Padomes pārstāvja </w:t>
      </w:r>
      <w:r w:rsidRPr="003521AE">
        <w:t>2023</w:t>
      </w:r>
      <w:r w:rsidRPr="00617E1A">
        <w:t xml:space="preserve">. gada </w:t>
      </w:r>
      <w:r w:rsidRPr="003521AE">
        <w:t>27</w:t>
      </w:r>
      <w:r w:rsidRPr="00617E1A">
        <w:t xml:space="preserve">. novembra vēstulē pausto apņemšanos apstiprināt Parlamenta nostāju saskaņā ar Līguma par Eiropas Savienības darbību </w:t>
      </w:r>
      <w:r w:rsidRPr="003521AE">
        <w:t>294</w:t>
      </w:r>
      <w:r w:rsidRPr="00617E1A">
        <w:t xml:space="preserve">. panta </w:t>
      </w:r>
      <w:r w:rsidRPr="003521AE">
        <w:t>4</w:t>
      </w:r>
      <w:r w:rsidRPr="00617E1A">
        <w:t>. punktu,</w:t>
      </w:r>
    </w:p>
    <w:p w:rsidR="0080559F" w:rsidRPr="00617E1A" w:rsidRDefault="0080559F" w:rsidP="0080559F">
      <w:pPr>
        <w:pStyle w:val="NormalHanging12a"/>
      </w:pPr>
      <w:r w:rsidRPr="00617E1A">
        <w:t>–</w:t>
      </w:r>
      <w:r w:rsidRPr="00617E1A">
        <w:tab/>
        <w:t xml:space="preserve">ņemot vērā Reglamenta </w:t>
      </w:r>
      <w:r w:rsidRPr="003521AE">
        <w:t>59</w:t>
      </w:r>
      <w:r w:rsidRPr="00617E1A">
        <w:t>. pantu,</w:t>
      </w:r>
    </w:p>
    <w:p w:rsidR="0080559F" w:rsidRPr="00617E1A" w:rsidRDefault="0080559F" w:rsidP="0080559F">
      <w:pPr>
        <w:pStyle w:val="NormalHanging12a"/>
      </w:pPr>
      <w:r w:rsidRPr="00617E1A">
        <w:lastRenderedPageBreak/>
        <w:t>–</w:t>
      </w:r>
      <w:r w:rsidRPr="00617E1A">
        <w:tab/>
        <w:t>ņemot vērā Zivsaimniecības komitejas ziņojumu (A</w:t>
      </w:r>
      <w:r w:rsidRPr="003521AE">
        <w:t>9</w:t>
      </w:r>
      <w:r w:rsidRPr="00617E1A">
        <w:t>-</w:t>
      </w:r>
      <w:r w:rsidRPr="003521AE">
        <w:t>0301</w:t>
      </w:r>
      <w:r w:rsidRPr="00617E1A">
        <w:t>/</w:t>
      </w:r>
      <w:r w:rsidRPr="003521AE">
        <w:t>2023</w:t>
      </w:r>
      <w:r w:rsidRPr="00617E1A">
        <w:t>),</w:t>
      </w:r>
    </w:p>
    <w:p w:rsidR="0080559F" w:rsidRPr="00617E1A" w:rsidRDefault="0080559F" w:rsidP="0080559F">
      <w:pPr>
        <w:pStyle w:val="NormalHanging12a"/>
      </w:pPr>
      <w:r w:rsidRPr="003521AE">
        <w:t>1</w:t>
      </w:r>
      <w:r w:rsidRPr="00617E1A">
        <w:t>.</w:t>
      </w:r>
      <w:r w:rsidRPr="00617E1A">
        <w:tab/>
        <w:t>pieņem pirmajā lasījumā turpmāk izklāstīto nostāju;</w:t>
      </w:r>
    </w:p>
    <w:p w:rsidR="0080559F" w:rsidRPr="00617E1A" w:rsidRDefault="0080559F" w:rsidP="0080559F">
      <w:pPr>
        <w:pStyle w:val="NormalHanging12a"/>
      </w:pPr>
      <w:r w:rsidRPr="003521AE">
        <w:t>2</w:t>
      </w:r>
      <w:r w:rsidRPr="00617E1A">
        <w:t>.</w:t>
      </w:r>
      <w:r w:rsidRPr="00617E1A">
        <w:tab/>
        <w:t>prasa Komisijai priekšlikumu Parlamentam iesniegt vēlreiz, ja tā savu priekšlikumu aizstāj, būtiski groza vai ir paredzējusi to būtiski grozīt;</w:t>
      </w:r>
    </w:p>
    <w:p w:rsidR="003521AE" w:rsidRDefault="0080559F" w:rsidP="0080559F">
      <w:pPr>
        <w:pStyle w:val="NormalHanging12a"/>
        <w:sectPr w:rsidR="003521AE" w:rsidSect="00C1410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r w:rsidRPr="003521AE">
        <w:t>3</w:t>
      </w:r>
      <w:r w:rsidRPr="00617E1A">
        <w:t>.</w:t>
      </w:r>
      <w:r w:rsidRPr="00617E1A">
        <w:tab/>
        <w:t>uzdod priekšsēdētājai nosūtīt Parlamenta nostāju Padomei un Komisijai, kā arī dalībvalstu parlamentiem.</w:t>
      </w:r>
    </w:p>
    <w:p w:rsidR="00147219" w:rsidRPr="00617E1A" w:rsidRDefault="00147219" w:rsidP="00147219">
      <w:pPr>
        <w:pStyle w:val="Normal12Hanging"/>
        <w:tabs>
          <w:tab w:val="left" w:pos="357"/>
        </w:tabs>
        <w:rPr>
          <w:b/>
        </w:rPr>
      </w:pPr>
      <w:r w:rsidRPr="00617E1A">
        <w:rPr>
          <w:b/>
        </w:rPr>
        <w:lastRenderedPageBreak/>
        <w:t>P</w:t>
      </w:r>
      <w:r w:rsidRPr="003521AE">
        <w:rPr>
          <w:b/>
        </w:rPr>
        <w:t>9</w:t>
      </w:r>
      <w:r w:rsidRPr="00617E1A">
        <w:rPr>
          <w:b/>
        </w:rPr>
        <w:t>_TC</w:t>
      </w:r>
      <w:r w:rsidRPr="003521AE">
        <w:rPr>
          <w:b/>
        </w:rPr>
        <w:t>1</w:t>
      </w:r>
      <w:r w:rsidRPr="00617E1A">
        <w:rPr>
          <w:b/>
        </w:rPr>
        <w:t>-COD(</w:t>
      </w:r>
      <w:r w:rsidRPr="003521AE">
        <w:rPr>
          <w:rFonts w:eastAsia="Calibri"/>
          <w:b/>
          <w:bCs/>
          <w:color w:val="000000"/>
          <w:szCs w:val="24"/>
        </w:rPr>
        <w:t>2022</w:t>
      </w:r>
      <w:r w:rsidRPr="00617E1A">
        <w:rPr>
          <w:rFonts w:eastAsia="Calibri"/>
          <w:b/>
          <w:bCs/>
          <w:color w:val="000000"/>
          <w:szCs w:val="24"/>
        </w:rPr>
        <w:t>)</w:t>
      </w:r>
      <w:r w:rsidRPr="003521AE">
        <w:rPr>
          <w:rFonts w:eastAsia="Calibri"/>
          <w:b/>
          <w:bCs/>
          <w:color w:val="000000"/>
          <w:szCs w:val="24"/>
        </w:rPr>
        <w:t>0111</w:t>
      </w:r>
    </w:p>
    <w:p w:rsidR="00091622" w:rsidRDefault="00147219" w:rsidP="00091622">
      <w:pPr>
        <w:widowControl/>
        <w:rPr>
          <w:rFonts w:eastAsia="Calibri"/>
          <w:b/>
          <w:szCs w:val="22"/>
          <w:lang w:eastAsia="en-US"/>
        </w:rPr>
      </w:pPr>
      <w:r w:rsidRPr="00617E1A">
        <w:rPr>
          <w:b/>
        </w:rPr>
        <w:t xml:space="preserve">Eiropas Parlamenta nostāja, pieņemta pirmajā lasījumā </w:t>
      </w:r>
      <w:r w:rsidRPr="003521AE">
        <w:rPr>
          <w:b/>
        </w:rPr>
        <w:t>2024</w:t>
      </w:r>
      <w:r w:rsidRPr="00617E1A">
        <w:rPr>
          <w:b/>
        </w:rPr>
        <w:t xml:space="preserve">. gada </w:t>
      </w:r>
      <w:r w:rsidRPr="003521AE">
        <w:rPr>
          <w:b/>
        </w:rPr>
        <w:t>6</w:t>
      </w:r>
      <w:r w:rsidRPr="00617E1A">
        <w:rPr>
          <w:b/>
        </w:rPr>
        <w:t xml:space="preserve">. februārī, lai pieņemtu Eiropas Parlamenta un Padomes Regulu (ES) </w:t>
      </w:r>
      <w:r w:rsidRPr="003521AE">
        <w:rPr>
          <w:b/>
        </w:rPr>
        <w:t>2024</w:t>
      </w:r>
      <w:r w:rsidRPr="00617E1A">
        <w:rPr>
          <w:b/>
        </w:rPr>
        <w:t xml:space="preserve">/..., </w:t>
      </w:r>
      <w:r w:rsidR="00B3004F">
        <w:rPr>
          <w:b/>
          <w:bCs/>
          <w:color w:val="000000"/>
          <w:shd w:val="clear" w:color="auto" w:fill="FFFFFF"/>
        </w:rPr>
        <w:t>ar kuru groza Regulu (ES) 2017/2107, ar ko nosaka pārvaldības, saglabāšanas un kontroles pasākumus, kuri piemērojami Starptautiskās Atlantijas tunzivju saglabāšanas komisijas (</w:t>
      </w:r>
      <w:r w:rsidR="00B3004F">
        <w:rPr>
          <w:rStyle w:val="oj-italic"/>
          <w:b/>
          <w:bCs/>
          <w:i/>
          <w:iCs/>
          <w:color w:val="000000"/>
          <w:shd w:val="clear" w:color="auto" w:fill="FFFFFF"/>
        </w:rPr>
        <w:t>ICCAT</w:t>
      </w:r>
      <w:r w:rsidR="00B3004F">
        <w:rPr>
          <w:b/>
          <w:bCs/>
          <w:color w:val="000000"/>
          <w:shd w:val="clear" w:color="auto" w:fill="FFFFFF"/>
        </w:rPr>
        <w:t>) konvencijas apgabalā, un Regulu (ES) 2023/2053, ar kuru izveido zilās tunzivs daudzgadu pārvaldības plānu, kas piemērojams Atlantijas okeāna austrumu daļā un Vidusjūrā</w:t>
      </w:r>
    </w:p>
    <w:p w:rsidR="00B3004F" w:rsidRDefault="00B3004F" w:rsidP="00091622">
      <w:pPr>
        <w:widowControl/>
        <w:rPr>
          <w:rFonts w:eastAsia="Calibri"/>
          <w:b/>
          <w:szCs w:val="22"/>
          <w:lang w:eastAsia="en-US"/>
        </w:rPr>
      </w:pPr>
    </w:p>
    <w:p w:rsidR="00B3004F" w:rsidRDefault="00B3004F" w:rsidP="00B3004F">
      <w:pPr>
        <w:rPr>
          <w:i/>
        </w:rPr>
      </w:pPr>
      <w:r w:rsidRPr="003E6639">
        <w:rPr>
          <w:i/>
        </w:rPr>
        <w:t xml:space="preserve">(Tā kā starp Parlamentu un Padomi tika panākta vienošanās, Parlamenta nostāja atbilst galīgajam tiesību aktam Regulai </w:t>
      </w:r>
      <w:r w:rsidRPr="00B3004F">
        <w:rPr>
          <w:i/>
        </w:rPr>
        <w:t>(ES) 2024/897.)</w:t>
      </w:r>
    </w:p>
    <w:p w:rsidR="00B3004F" w:rsidRPr="00617E1A" w:rsidRDefault="00B3004F" w:rsidP="00091622">
      <w:pPr>
        <w:widowControl/>
        <w:rPr>
          <w:rFonts w:eastAsia="Calibri"/>
          <w:b/>
          <w:szCs w:val="22"/>
          <w:lang w:eastAsia="en-US"/>
        </w:rPr>
      </w:pPr>
      <w:bookmarkStart w:id="7" w:name="_GoBack"/>
      <w:bookmarkEnd w:id="7"/>
    </w:p>
    <w:sectPr w:rsidR="00B3004F" w:rsidRPr="00617E1A" w:rsidSect="00C1410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2F1E" w:rsidRPr="00C14106" w:rsidRDefault="00592F1E">
      <w:r w:rsidRPr="00C14106">
        <w:separator/>
      </w:r>
    </w:p>
  </w:endnote>
  <w:endnote w:type="continuationSeparator" w:id="0">
    <w:p w:rsidR="00592F1E" w:rsidRPr="00C14106" w:rsidRDefault="00592F1E">
      <w:r w:rsidRPr="00C141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410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410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410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2F1E" w:rsidRPr="00C14106" w:rsidRDefault="00592F1E">
      <w:r w:rsidRPr="00C14106">
        <w:separator/>
      </w:r>
    </w:p>
  </w:footnote>
  <w:footnote w:type="continuationSeparator" w:id="0">
    <w:p w:rsidR="00592F1E" w:rsidRPr="00C14106" w:rsidRDefault="00592F1E">
      <w:r w:rsidRPr="00C14106">
        <w:continuationSeparator/>
      </w:r>
    </w:p>
  </w:footnote>
  <w:footnote w:id="1">
    <w:p w:rsidR="0080559F" w:rsidRPr="00C14106" w:rsidRDefault="0080559F" w:rsidP="00C14106">
      <w:pPr>
        <w:pStyle w:val="FootnoteText"/>
        <w:ind w:left="567" w:hanging="567"/>
        <w:rPr>
          <w:sz w:val="24"/>
          <w:lang w:val="lv-LV"/>
        </w:rPr>
      </w:pPr>
      <w:r w:rsidRPr="00C14106">
        <w:rPr>
          <w:rStyle w:val="FootnoteReference"/>
          <w:sz w:val="24"/>
          <w:lang w:val="lv-LV"/>
        </w:rPr>
        <w:footnoteRef/>
      </w:r>
      <w:r w:rsidR="00C14106" w:rsidRPr="00C14106">
        <w:rPr>
          <w:sz w:val="24"/>
          <w:lang w:val="lv-LV"/>
        </w:rPr>
        <w:t xml:space="preserve"> </w:t>
      </w:r>
      <w:r w:rsidR="00C14106" w:rsidRPr="00C14106">
        <w:rPr>
          <w:sz w:val="24"/>
          <w:lang w:val="lv-LV"/>
        </w:rPr>
        <w:tab/>
      </w:r>
      <w:r w:rsidRPr="00C14106">
        <w:rPr>
          <w:sz w:val="24"/>
          <w:lang w:val="lv-LV"/>
        </w:rPr>
        <w:t>OV C </w:t>
      </w:r>
      <w:r w:rsidRPr="003521AE">
        <w:rPr>
          <w:sz w:val="24"/>
          <w:lang w:val="lv-LV"/>
        </w:rPr>
        <w:t>365</w:t>
      </w:r>
      <w:r w:rsidRPr="00C14106">
        <w:rPr>
          <w:sz w:val="24"/>
          <w:lang w:val="lv-LV"/>
        </w:rPr>
        <w:t xml:space="preserve">, </w:t>
      </w:r>
      <w:r w:rsidRPr="003521AE">
        <w:rPr>
          <w:sz w:val="24"/>
          <w:lang w:val="lv-LV"/>
        </w:rPr>
        <w:t>23</w:t>
      </w:r>
      <w:r w:rsidRPr="00C14106">
        <w:rPr>
          <w:sz w:val="24"/>
          <w:lang w:val="lv-LV"/>
        </w:rPr>
        <w:t>.</w:t>
      </w:r>
      <w:r w:rsidRPr="003521AE">
        <w:rPr>
          <w:sz w:val="24"/>
          <w:lang w:val="lv-LV"/>
        </w:rPr>
        <w:t>9</w:t>
      </w:r>
      <w:r w:rsidRPr="00C14106">
        <w:rPr>
          <w:sz w:val="24"/>
          <w:lang w:val="lv-LV"/>
        </w:rPr>
        <w:t>.</w:t>
      </w:r>
      <w:r w:rsidRPr="003521AE">
        <w:rPr>
          <w:sz w:val="24"/>
          <w:lang w:val="lv-LV"/>
        </w:rPr>
        <w:t>2022</w:t>
      </w:r>
      <w:r w:rsidRPr="00C14106">
        <w:rPr>
          <w:sz w:val="24"/>
          <w:lang w:val="lv-LV"/>
        </w:rPr>
        <w:t xml:space="preserve">., </w:t>
      </w:r>
      <w:r w:rsidRPr="003521AE">
        <w:rPr>
          <w:sz w:val="24"/>
          <w:lang w:val="lv-LV"/>
        </w:rPr>
        <w:t>55</w:t>
      </w:r>
      <w:r w:rsidRPr="00C14106">
        <w:rPr>
          <w:sz w:val="24"/>
          <w:lang w:val="lv-LV"/>
        </w:rPr>
        <w:t>.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410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410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410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5"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6"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8"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0"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5"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6"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7"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8"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9"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0"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21"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22"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3"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6"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7"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28"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29"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0"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1"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2"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33"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4"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5"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6"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37"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38" w15:restartNumberingAfterBreak="0">
    <w:nsid w:val="7D784AA0"/>
    <w:multiLevelType w:val="multilevel"/>
    <w:tmpl w:val="F10882AA"/>
    <w:name w:val="Point"/>
    <w:lvl w:ilvl="0">
      <w:start w:val="1"/>
      <w:numFmt w:val="decimal"/>
      <w:lvlRestart w:val="0"/>
      <w:pStyle w:val="Point0number"/>
      <w:lvlText w:val="(%1)"/>
      <w:lvlJc w:val="left"/>
      <w:pPr>
        <w:tabs>
          <w:tab w:val="num" w:pos="850"/>
        </w:tabs>
        <w:ind w:left="850" w:hanging="850"/>
      </w:pPr>
      <w:rPr>
        <w:rFonts w:hint="default"/>
        <w:bdr w:val="none" w:sz="0" w:space="0" w:color="auto"/>
      </w:rPr>
    </w:lvl>
    <w:lvl w:ilvl="1">
      <w:start w:val="1"/>
      <w:numFmt w:val="lowerLetter"/>
      <w:pStyle w:val="Point0letter"/>
      <w:lvlText w:val="(%2)"/>
      <w:lvlJc w:val="left"/>
      <w:pPr>
        <w:tabs>
          <w:tab w:val="num" w:pos="850"/>
        </w:tabs>
        <w:ind w:left="850" w:hanging="850"/>
      </w:pPr>
      <w:rPr>
        <w:rFonts w:hint="default"/>
        <w:bdr w:val="none" w:sz="0" w:space="0" w:color="auto"/>
      </w:rPr>
    </w:lvl>
    <w:lvl w:ilvl="2">
      <w:start w:val="1"/>
      <w:numFmt w:val="decimal"/>
      <w:pStyle w:val="Point1number"/>
      <w:lvlText w:val="(%3)"/>
      <w:lvlJc w:val="left"/>
      <w:pPr>
        <w:tabs>
          <w:tab w:val="num" w:pos="1417"/>
        </w:tabs>
        <w:ind w:left="1417" w:hanging="567"/>
      </w:pPr>
      <w:rPr>
        <w:rFonts w:hint="default"/>
        <w:bdr w:val="none" w:sz="0" w:space="0" w:color="auto"/>
      </w:rPr>
    </w:lvl>
    <w:lvl w:ilvl="3">
      <w:start w:val="1"/>
      <w:numFmt w:val="lowerLetter"/>
      <w:pStyle w:val="Point1letter"/>
      <w:lvlText w:val="(%4)"/>
      <w:lvlJc w:val="left"/>
      <w:pPr>
        <w:tabs>
          <w:tab w:val="num" w:pos="1417"/>
        </w:tabs>
        <w:ind w:left="1417" w:hanging="567"/>
      </w:pPr>
      <w:rPr>
        <w:rFonts w:hint="default"/>
        <w:bdr w:val="none" w:sz="0" w:space="0" w:color="auto"/>
      </w:rPr>
    </w:lvl>
    <w:lvl w:ilvl="4">
      <w:start w:val="1"/>
      <w:numFmt w:val="decimal"/>
      <w:pStyle w:val="Point2number"/>
      <w:lvlText w:val="(%5)"/>
      <w:lvlJc w:val="left"/>
      <w:pPr>
        <w:tabs>
          <w:tab w:val="num" w:pos="1984"/>
        </w:tabs>
        <w:ind w:left="1984" w:hanging="567"/>
      </w:pPr>
      <w:rPr>
        <w:rFonts w:hint="default"/>
        <w:bdr w:val="none" w:sz="0" w:space="0" w:color="auto"/>
      </w:rPr>
    </w:lvl>
    <w:lvl w:ilvl="5">
      <w:start w:val="1"/>
      <w:numFmt w:val="lowerLetter"/>
      <w:pStyle w:val="Point2letter"/>
      <w:lvlText w:val="(%6)"/>
      <w:lvlJc w:val="left"/>
      <w:pPr>
        <w:tabs>
          <w:tab w:val="num" w:pos="1984"/>
        </w:tabs>
        <w:ind w:left="1984" w:hanging="567"/>
      </w:pPr>
      <w:rPr>
        <w:rFonts w:hint="default"/>
        <w:bdr w:val="none" w:sz="0" w:space="0" w:color="auto"/>
      </w:rPr>
    </w:lvl>
    <w:lvl w:ilvl="6">
      <w:start w:val="1"/>
      <w:numFmt w:val="decimal"/>
      <w:pStyle w:val="Point3number"/>
      <w:lvlText w:val="(%7)"/>
      <w:lvlJc w:val="left"/>
      <w:pPr>
        <w:tabs>
          <w:tab w:val="num" w:pos="2551"/>
        </w:tabs>
        <w:ind w:left="2551" w:hanging="567"/>
      </w:pPr>
      <w:rPr>
        <w:rFonts w:hint="default"/>
        <w:bdr w:val="none" w:sz="0" w:space="0" w:color="auto"/>
      </w:rPr>
    </w:lvl>
    <w:lvl w:ilvl="7">
      <w:start w:val="1"/>
      <w:numFmt w:val="lowerLetter"/>
      <w:pStyle w:val="Point3letter"/>
      <w:lvlText w:val="(%8)"/>
      <w:lvlJc w:val="left"/>
      <w:pPr>
        <w:tabs>
          <w:tab w:val="num" w:pos="2551"/>
        </w:tabs>
        <w:ind w:left="2551" w:hanging="567"/>
      </w:pPr>
      <w:rPr>
        <w:rFonts w:hint="default"/>
        <w:bdr w:val="none" w:sz="0" w:space="0" w:color="auto"/>
      </w:rPr>
    </w:lvl>
    <w:lvl w:ilvl="8">
      <w:start w:val="1"/>
      <w:numFmt w:val="lowerLetter"/>
      <w:pStyle w:val="Point4letter"/>
      <w:lvlText w:val="(%9)"/>
      <w:lvlJc w:val="left"/>
      <w:pPr>
        <w:tabs>
          <w:tab w:val="num" w:pos="3118"/>
        </w:tabs>
        <w:ind w:left="3118" w:hanging="567"/>
      </w:pPr>
      <w:rPr>
        <w:rFonts w:hint="default"/>
        <w:bdr w:val="none" w:sz="0" w:space="0" w:color="auto"/>
      </w:rPr>
    </w:lvl>
  </w:abstractNum>
  <w:num w:numId="1">
    <w:abstractNumId w:val="2"/>
  </w:num>
  <w:num w:numId="2">
    <w:abstractNumId w:val="13"/>
  </w:num>
  <w:num w:numId="3">
    <w:abstractNumId w:val="28"/>
  </w:num>
  <w:num w:numId="4">
    <w:abstractNumId w:val="1"/>
  </w:num>
  <w:num w:numId="5">
    <w:abstractNumId w:val="29"/>
  </w:num>
  <w:num w:numId="6">
    <w:abstractNumId w:val="25"/>
  </w:num>
  <w:num w:numId="7">
    <w:abstractNumId w:val="3"/>
  </w:num>
  <w:num w:numId="8">
    <w:abstractNumId w:val="31"/>
  </w:num>
  <w:num w:numId="9">
    <w:abstractNumId w:val="36"/>
  </w:num>
  <w:num w:numId="10">
    <w:abstractNumId w:val="22"/>
  </w:num>
  <w:num w:numId="11">
    <w:abstractNumId w:val="30"/>
  </w:num>
  <w:num w:numId="12">
    <w:abstractNumId w:val="26"/>
  </w:num>
  <w:num w:numId="13">
    <w:abstractNumId w:val="17"/>
  </w:num>
  <w:num w:numId="14">
    <w:abstractNumId w:val="9"/>
  </w:num>
  <w:num w:numId="15">
    <w:abstractNumId w:val="7"/>
  </w:num>
  <w:num w:numId="16">
    <w:abstractNumId w:val="27"/>
  </w:num>
  <w:num w:numId="17">
    <w:abstractNumId w:val="32"/>
  </w:num>
  <w:num w:numId="18">
    <w:abstractNumId w:val="0"/>
  </w:num>
  <w:num w:numId="19">
    <w:abstractNumId w:val="10"/>
  </w:num>
  <w:num w:numId="20">
    <w:abstractNumId w:val="6"/>
  </w:num>
  <w:num w:numId="21">
    <w:abstractNumId w:val="11"/>
  </w:num>
  <w:num w:numId="22">
    <w:abstractNumId w:val="23"/>
  </w:num>
  <w:num w:numId="23">
    <w:abstractNumId w:val="5"/>
  </w:num>
  <w:num w:numId="24">
    <w:abstractNumId w:val="18"/>
  </w:num>
  <w:num w:numId="25">
    <w:abstractNumId w:val="21"/>
  </w:num>
  <w:num w:numId="26">
    <w:abstractNumId w:val="20"/>
  </w:num>
  <w:num w:numId="27">
    <w:abstractNumId w:val="37"/>
  </w:num>
  <w:num w:numId="28">
    <w:abstractNumId w:val="14"/>
  </w:num>
  <w:num w:numId="29">
    <w:abstractNumId w:val="15"/>
  </w:num>
  <w:num w:numId="30">
    <w:abstractNumId w:val="16"/>
  </w:num>
  <w:num w:numId="31">
    <w:abstractNumId w:val="19"/>
  </w:num>
  <w:num w:numId="32">
    <w:abstractNumId w:val="8"/>
  </w:num>
  <w:num w:numId="33">
    <w:abstractNumId w:val="38"/>
  </w:num>
  <w:num w:numId="34">
    <w:abstractNumId w:val="12"/>
  </w:num>
  <w:num w:numId="35">
    <w:abstractNumId w:val="24"/>
  </w:num>
  <w:num w:numId="36">
    <w:abstractNumId w:val="34"/>
  </w:num>
  <w:num w:numId="37">
    <w:abstractNumId w:val="33"/>
  </w:num>
  <w:num w:numId="38">
    <w:abstractNumId w:val="35"/>
  </w:num>
  <w:num w:numId="39">
    <w:abstractNumId w:val="4"/>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1/2023"/>
    <w:docVar w:name="dvlangue" w:val="LV"/>
    <w:docVar w:name="dvnumam" w:val="88"/>
    <w:docVar w:name="dvpe" w:val="750.194"/>
    <w:docVar w:name="dvrapporteur" w:val="Referente: "/>
    <w:docVar w:name="dvstar" w:val="***I"/>
    <w:docVar w:name="dvtitre" w:val="Eiropas Parlamenta 2024. gada XX. XXX normatīvā rezolūcija par priekšlikumu Eiropas Parlamenta un Padomes regulai, ar kuru groza Regulu (ES) 2017/2107, ar ko nosaka pārvaldības, saglabāšanas un kontroles pasākumus, kuri piemērojami Starptautiskās Atlantijas tunzivju saglabāšanas komisijas (ICCAT) konvencijas apgabalā, un Regulu (ES) 2022/..., ar kuru izveido zilās tunzivs daudzgadu pārvaldības plānu, kas piemērojams Atlantijas okeāna austrumu daļā un Vidusjūrā(COM(2022)0171 – C9-0151/2022 – 2022/0111(COD))"/>
  </w:docVars>
  <w:rsids>
    <w:rsidRoot w:val="00592F1E"/>
    <w:rsid w:val="00002272"/>
    <w:rsid w:val="00003D13"/>
    <w:rsid w:val="00064002"/>
    <w:rsid w:val="000677B9"/>
    <w:rsid w:val="000831BA"/>
    <w:rsid w:val="00091622"/>
    <w:rsid w:val="000A42CC"/>
    <w:rsid w:val="000E7DD9"/>
    <w:rsid w:val="0010095E"/>
    <w:rsid w:val="00125B37"/>
    <w:rsid w:val="00147219"/>
    <w:rsid w:val="00187494"/>
    <w:rsid w:val="001F32AE"/>
    <w:rsid w:val="00242092"/>
    <w:rsid w:val="002767FF"/>
    <w:rsid w:val="002B18FE"/>
    <w:rsid w:val="002B5493"/>
    <w:rsid w:val="00343214"/>
    <w:rsid w:val="003521AE"/>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2F1E"/>
    <w:rsid w:val="005C2568"/>
    <w:rsid w:val="005F7D66"/>
    <w:rsid w:val="006037C0"/>
    <w:rsid w:val="00617E1A"/>
    <w:rsid w:val="006631B6"/>
    <w:rsid w:val="00680577"/>
    <w:rsid w:val="006F74FA"/>
    <w:rsid w:val="00705E5C"/>
    <w:rsid w:val="00731ADD"/>
    <w:rsid w:val="00734777"/>
    <w:rsid w:val="00747932"/>
    <w:rsid w:val="00751A4A"/>
    <w:rsid w:val="00756632"/>
    <w:rsid w:val="00762C74"/>
    <w:rsid w:val="00786EC0"/>
    <w:rsid w:val="007D1690"/>
    <w:rsid w:val="007E22AD"/>
    <w:rsid w:val="0080559F"/>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004F"/>
    <w:rsid w:val="00B558F0"/>
    <w:rsid w:val="00BD48FE"/>
    <w:rsid w:val="00BD7BD8"/>
    <w:rsid w:val="00BE6ADC"/>
    <w:rsid w:val="00C05BFE"/>
    <w:rsid w:val="00C14106"/>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F9A391"/>
  <w15:chartTrackingRefBased/>
  <w15:docId w15:val="{C247A4D4-87BF-422A-BF70-46AA7FD47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FollowedHyperlink" w:uiPriority="99"/>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uiPriority w:val="99"/>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call,SUPERS,-E Fußnotenzeichen,Footnote,Footnote symbol,Times 10 Point,Exposant 3 Point,number,Footnote reference number,note TESI,EN Footnote Reference,Footnote Reference/,Footnote Reference Number,Footnote Refernece,BVI fnr"/>
    <w:link w:val="BVIfnrZnak"/>
    <w:uiPriority w:val="99"/>
    <w:rsid w:val="00395FA1"/>
    <w:rPr>
      <w:b w:val="0"/>
      <w:vertAlign w:val="superscript"/>
    </w:rPr>
  </w:style>
  <w:style w:type="paragraph" w:styleId="FootnoteText">
    <w:name w:val="footnote text"/>
    <w:aliases w:val="Footnote Text Char1 Char Char,Footnote Text Char Char Char Char,Footnote Text Char Char Char Char Char Char Char Char,Footnote Text Char Char1,Schriftart: 9 pt,f,Footnote Text Char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 Char Char,Footnote Text Char Char Char Char Char,Footnote Text Char Char Char Char Char Char Char Char Char,Footnote Text Char Char1 Char,Schriftart: 9 pt Char,f Char,Footnote Text Char1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uiPriority w:val="99"/>
    <w:rsid w:val="00751A4A"/>
    <w:pPr>
      <w:spacing w:before="80" w:after="80"/>
    </w:pPr>
    <w:rPr>
      <w:rFonts w:ascii="Arial Narrow" w:hAnsi="Arial Narrow" w:cs="Arial"/>
      <w:b/>
      <w:sz w:val="32"/>
      <w:szCs w:val="22"/>
    </w:rPr>
  </w:style>
  <w:style w:type="paragraph" w:customStyle="1" w:styleId="EPTerm">
    <w:name w:val="EPTerm"/>
    <w:basedOn w:val="Normal"/>
    <w:next w:val="Normal"/>
    <w:uiPriority w:val="99"/>
    <w:rsid w:val="00751A4A"/>
    <w:pPr>
      <w:spacing w:after="80"/>
    </w:pPr>
    <w:rPr>
      <w:rFonts w:ascii="Arial" w:hAnsi="Arial" w:cs="Arial"/>
      <w:sz w:val="20"/>
      <w:szCs w:val="22"/>
    </w:rPr>
  </w:style>
  <w:style w:type="paragraph" w:customStyle="1" w:styleId="EPLogo">
    <w:name w:val="EPLogo"/>
    <w:basedOn w:val="Normal"/>
    <w:uiPriority w:val="99"/>
    <w:qFormat/>
    <w:rsid w:val="00751A4A"/>
    <w:pPr>
      <w:jc w:val="right"/>
    </w:pPr>
  </w:style>
  <w:style w:type="character" w:customStyle="1" w:styleId="Heading1Char">
    <w:name w:val="Heading 1 Char"/>
    <w:basedOn w:val="DefaultParagraphFont"/>
    <w:link w:val="Heading1"/>
    <w:uiPriority w:val="9"/>
    <w:rsid w:val="0080559F"/>
    <w:rPr>
      <w:b/>
      <w:kern w:val="28"/>
      <w:sz w:val="28"/>
      <w:lang w:val="fr-FR" w:eastAsia="fr-FR"/>
    </w:rPr>
  </w:style>
  <w:style w:type="character" w:customStyle="1" w:styleId="Heading2Char">
    <w:name w:val="Heading 2 Char"/>
    <w:basedOn w:val="DefaultParagraphFont"/>
    <w:link w:val="Heading2"/>
    <w:uiPriority w:val="9"/>
    <w:semiHidden/>
    <w:rsid w:val="0080559F"/>
    <w:rPr>
      <w:sz w:val="24"/>
      <w:lang w:val="fr-FR" w:eastAsia="fr-FR"/>
    </w:rPr>
  </w:style>
  <w:style w:type="character" w:customStyle="1" w:styleId="Heading3Char">
    <w:name w:val="Heading 3 Char"/>
    <w:basedOn w:val="DefaultParagraphFont"/>
    <w:link w:val="Heading3"/>
    <w:uiPriority w:val="9"/>
    <w:semiHidden/>
    <w:rsid w:val="0080559F"/>
    <w:rPr>
      <w:rFonts w:ascii="Arial" w:hAnsi="Arial"/>
      <w:sz w:val="24"/>
      <w:lang w:val="fr-FR" w:eastAsia="fr-FR"/>
    </w:rPr>
  </w:style>
  <w:style w:type="character" w:customStyle="1" w:styleId="Heading4Char">
    <w:name w:val="Heading 4 Char"/>
    <w:basedOn w:val="DefaultParagraphFont"/>
    <w:link w:val="Heading4"/>
    <w:uiPriority w:val="9"/>
    <w:semiHidden/>
    <w:rsid w:val="0080559F"/>
    <w:rPr>
      <w:sz w:val="24"/>
      <w:lang w:val="en-US" w:eastAsia="fr-FR"/>
    </w:rPr>
  </w:style>
  <w:style w:type="character" w:customStyle="1" w:styleId="Heading5Char">
    <w:name w:val="Heading 5 Char"/>
    <w:basedOn w:val="DefaultParagraphFont"/>
    <w:link w:val="Heading5"/>
    <w:uiPriority w:val="9"/>
    <w:semiHidden/>
    <w:rsid w:val="0080559F"/>
    <w:rPr>
      <w:sz w:val="24"/>
      <w:lang w:val="en-US" w:eastAsia="fr-FR"/>
    </w:rPr>
  </w:style>
  <w:style w:type="character" w:customStyle="1" w:styleId="Heading6Char">
    <w:name w:val="Heading 6 Char"/>
    <w:basedOn w:val="DefaultParagraphFont"/>
    <w:link w:val="Heading6"/>
    <w:uiPriority w:val="9"/>
    <w:semiHidden/>
    <w:rsid w:val="0080559F"/>
    <w:rPr>
      <w:i/>
      <w:sz w:val="22"/>
      <w:lang w:val="lv-LV"/>
    </w:rPr>
  </w:style>
  <w:style w:type="character" w:customStyle="1" w:styleId="Heading7Char">
    <w:name w:val="Heading 7 Char"/>
    <w:basedOn w:val="DefaultParagraphFont"/>
    <w:link w:val="Heading7"/>
    <w:uiPriority w:val="9"/>
    <w:semiHidden/>
    <w:rsid w:val="0080559F"/>
    <w:rPr>
      <w:rFonts w:ascii="Arial" w:hAnsi="Arial"/>
      <w:sz w:val="24"/>
      <w:lang w:val="lv-LV"/>
    </w:rPr>
  </w:style>
  <w:style w:type="character" w:customStyle="1" w:styleId="Heading8Char">
    <w:name w:val="Heading 8 Char"/>
    <w:basedOn w:val="DefaultParagraphFont"/>
    <w:link w:val="Heading8"/>
    <w:uiPriority w:val="99"/>
    <w:semiHidden/>
    <w:rsid w:val="0080559F"/>
    <w:rPr>
      <w:rFonts w:ascii="Arial" w:hAnsi="Arial"/>
      <w:i/>
      <w:sz w:val="24"/>
      <w:lang w:val="lv-LV"/>
    </w:rPr>
  </w:style>
  <w:style w:type="character" w:customStyle="1" w:styleId="Heading9Char">
    <w:name w:val="Heading 9 Char"/>
    <w:basedOn w:val="DefaultParagraphFont"/>
    <w:link w:val="Heading9"/>
    <w:uiPriority w:val="99"/>
    <w:semiHidden/>
    <w:rsid w:val="0080559F"/>
    <w:rPr>
      <w:rFonts w:ascii="Arial" w:hAnsi="Arial"/>
      <w:b/>
      <w:i/>
      <w:sz w:val="18"/>
      <w:lang w:val="lv-LV"/>
    </w:rPr>
  </w:style>
  <w:style w:type="paragraph" w:styleId="TOCHeading">
    <w:name w:val="TOC Heading"/>
    <w:basedOn w:val="Normal"/>
    <w:next w:val="Normal"/>
    <w:uiPriority w:val="39"/>
    <w:unhideWhenUsed/>
    <w:qFormat/>
    <w:rsid w:val="0080559F"/>
    <w:pPr>
      <w:widowControl/>
      <w:spacing w:after="240"/>
    </w:pPr>
    <w:rPr>
      <w:lang w:val="en-GB"/>
    </w:rPr>
  </w:style>
  <w:style w:type="paragraph" w:customStyle="1" w:styleId="EPFooter2">
    <w:name w:val="EPFooter2"/>
    <w:basedOn w:val="Normal"/>
    <w:next w:val="Normal"/>
    <w:rsid w:val="0080559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uiPriority w:val="99"/>
    <w:rsid w:val="0080559F"/>
    <w:pPr>
      <w:keepNext/>
      <w:spacing w:after="240"/>
      <w:jc w:val="right"/>
    </w:pPr>
    <w:rPr>
      <w:rFonts w:ascii="Arial" w:hAnsi="Arial"/>
      <w:b/>
    </w:rPr>
  </w:style>
  <w:style w:type="paragraph" w:customStyle="1" w:styleId="Normal6a">
    <w:name w:val="Normal6a"/>
    <w:basedOn w:val="Normal"/>
    <w:uiPriority w:val="99"/>
    <w:rsid w:val="0080559F"/>
    <w:pPr>
      <w:spacing w:after="120"/>
    </w:pPr>
  </w:style>
  <w:style w:type="paragraph" w:customStyle="1" w:styleId="PageHeading">
    <w:name w:val="PageHeading"/>
    <w:basedOn w:val="Normal"/>
    <w:rsid w:val="0080559F"/>
    <w:pPr>
      <w:keepNext/>
      <w:spacing w:after="480"/>
      <w:jc w:val="center"/>
    </w:pPr>
    <w:rPr>
      <w:rFonts w:ascii="Arial" w:hAnsi="Arial" w:cs="Arial"/>
      <w:b/>
    </w:rPr>
  </w:style>
  <w:style w:type="paragraph" w:customStyle="1" w:styleId="NormalBold">
    <w:name w:val="NormalBold"/>
    <w:basedOn w:val="Normal"/>
    <w:link w:val="NormalBoldChar"/>
    <w:rsid w:val="0080559F"/>
    <w:rPr>
      <w:b/>
    </w:rPr>
  </w:style>
  <w:style w:type="character" w:customStyle="1" w:styleId="NormalBoldChar">
    <w:name w:val="NormalBold Char"/>
    <w:basedOn w:val="DefaultParagraphFont"/>
    <w:link w:val="NormalBold"/>
    <w:rsid w:val="0080559F"/>
    <w:rPr>
      <w:b/>
      <w:sz w:val="24"/>
      <w:lang w:val="lv-LV"/>
    </w:rPr>
  </w:style>
  <w:style w:type="paragraph" w:customStyle="1" w:styleId="NormalBold12a">
    <w:name w:val="NormalBold12a"/>
    <w:basedOn w:val="Normal"/>
    <w:uiPriority w:val="99"/>
    <w:rsid w:val="0080559F"/>
    <w:pPr>
      <w:spacing w:after="240"/>
    </w:pPr>
    <w:rPr>
      <w:b/>
    </w:rPr>
  </w:style>
  <w:style w:type="paragraph" w:customStyle="1" w:styleId="AmJustText">
    <w:name w:val="AmJustText"/>
    <w:basedOn w:val="Normal"/>
    <w:uiPriority w:val="99"/>
    <w:rsid w:val="0080559F"/>
    <w:pPr>
      <w:spacing w:after="240"/>
    </w:pPr>
    <w:rPr>
      <w:i/>
    </w:rPr>
  </w:style>
  <w:style w:type="paragraph" w:customStyle="1" w:styleId="NormalHanging12a">
    <w:name w:val="NormalHanging12a"/>
    <w:basedOn w:val="Normal"/>
    <w:uiPriority w:val="99"/>
    <w:rsid w:val="0080559F"/>
    <w:pPr>
      <w:spacing w:after="240"/>
      <w:ind w:left="567" w:hanging="567"/>
    </w:pPr>
  </w:style>
  <w:style w:type="paragraph" w:customStyle="1" w:styleId="CoverNormal24a">
    <w:name w:val="CoverNormal24a"/>
    <w:basedOn w:val="Normal"/>
    <w:uiPriority w:val="99"/>
    <w:rsid w:val="0080559F"/>
    <w:pPr>
      <w:spacing w:after="480"/>
      <w:ind w:left="1417"/>
    </w:pPr>
  </w:style>
  <w:style w:type="paragraph" w:customStyle="1" w:styleId="CoverNormal">
    <w:name w:val="CoverNormal"/>
    <w:basedOn w:val="Normal"/>
    <w:uiPriority w:val="99"/>
    <w:rsid w:val="0080559F"/>
    <w:pPr>
      <w:ind w:left="1418"/>
    </w:pPr>
  </w:style>
  <w:style w:type="paragraph" w:customStyle="1" w:styleId="AmCrossRef">
    <w:name w:val="AmCrossRef"/>
    <w:basedOn w:val="Normal"/>
    <w:uiPriority w:val="99"/>
    <w:rsid w:val="0080559F"/>
    <w:pPr>
      <w:spacing w:before="240" w:after="240"/>
      <w:jc w:val="center"/>
    </w:pPr>
    <w:rPr>
      <w:i/>
    </w:rPr>
  </w:style>
  <w:style w:type="paragraph" w:customStyle="1" w:styleId="AmJustTitle">
    <w:name w:val="AmJustTitle"/>
    <w:basedOn w:val="Normal"/>
    <w:next w:val="AmJustText"/>
    <w:uiPriority w:val="99"/>
    <w:rsid w:val="0080559F"/>
    <w:pPr>
      <w:keepNext/>
      <w:spacing w:before="240" w:after="240"/>
      <w:jc w:val="center"/>
    </w:pPr>
    <w:rPr>
      <w:i/>
    </w:rPr>
  </w:style>
  <w:style w:type="paragraph" w:customStyle="1" w:styleId="CoverReference">
    <w:name w:val="CoverReference"/>
    <w:basedOn w:val="Normal"/>
    <w:uiPriority w:val="99"/>
    <w:rsid w:val="0080559F"/>
    <w:pPr>
      <w:spacing w:before="1080"/>
      <w:jc w:val="right"/>
    </w:pPr>
    <w:rPr>
      <w:rFonts w:ascii="Arial" w:hAnsi="Arial" w:cs="Arial"/>
      <w:b/>
    </w:rPr>
  </w:style>
  <w:style w:type="paragraph" w:customStyle="1" w:styleId="CoverDocType">
    <w:name w:val="CoverDocType"/>
    <w:basedOn w:val="Normal"/>
    <w:uiPriority w:val="99"/>
    <w:rsid w:val="0080559F"/>
    <w:pPr>
      <w:ind w:left="1418"/>
    </w:pPr>
    <w:rPr>
      <w:rFonts w:ascii="Arial" w:hAnsi="Arial"/>
      <w:b/>
      <w:sz w:val="48"/>
    </w:rPr>
  </w:style>
  <w:style w:type="paragraph" w:customStyle="1" w:styleId="CoverDocType24a">
    <w:name w:val="CoverDocType24a"/>
    <w:basedOn w:val="Normal"/>
    <w:uiPriority w:val="99"/>
    <w:rsid w:val="0080559F"/>
    <w:pPr>
      <w:spacing w:after="480"/>
      <w:ind w:left="1418"/>
    </w:pPr>
    <w:rPr>
      <w:rFonts w:ascii="Arial" w:hAnsi="Arial"/>
      <w:b/>
      <w:sz w:val="48"/>
    </w:rPr>
  </w:style>
  <w:style w:type="paragraph" w:customStyle="1" w:styleId="CoverDate">
    <w:name w:val="CoverDate"/>
    <w:basedOn w:val="Normal"/>
    <w:uiPriority w:val="99"/>
    <w:rsid w:val="0080559F"/>
    <w:pPr>
      <w:spacing w:before="240" w:after="1200"/>
    </w:pPr>
  </w:style>
  <w:style w:type="paragraph" w:styleId="Header">
    <w:name w:val="header"/>
    <w:basedOn w:val="Normal"/>
    <w:link w:val="HeaderChar"/>
    <w:uiPriority w:val="99"/>
    <w:rsid w:val="0080559F"/>
    <w:pPr>
      <w:tabs>
        <w:tab w:val="center" w:pos="4513"/>
        <w:tab w:val="right" w:pos="9026"/>
      </w:tabs>
    </w:pPr>
  </w:style>
  <w:style w:type="character" w:customStyle="1" w:styleId="HeaderChar">
    <w:name w:val="Header Char"/>
    <w:basedOn w:val="DefaultParagraphFont"/>
    <w:link w:val="Header"/>
    <w:uiPriority w:val="99"/>
    <w:rsid w:val="0080559F"/>
    <w:rPr>
      <w:sz w:val="24"/>
      <w:lang w:val="lv-LV"/>
    </w:rPr>
  </w:style>
  <w:style w:type="paragraph" w:customStyle="1" w:styleId="AmOrLang">
    <w:name w:val="AmOrLang"/>
    <w:basedOn w:val="Normal"/>
    <w:rsid w:val="0080559F"/>
    <w:pPr>
      <w:spacing w:before="240" w:after="240"/>
      <w:jc w:val="right"/>
    </w:pPr>
  </w:style>
  <w:style w:type="paragraph" w:customStyle="1" w:styleId="AmColumnHeading">
    <w:name w:val="AmColumnHeading"/>
    <w:basedOn w:val="Normal"/>
    <w:uiPriority w:val="99"/>
    <w:rsid w:val="0080559F"/>
    <w:pPr>
      <w:spacing w:after="240"/>
      <w:jc w:val="center"/>
    </w:pPr>
    <w:rPr>
      <w:i/>
    </w:rPr>
  </w:style>
  <w:style w:type="paragraph" w:customStyle="1" w:styleId="AmNumberTabs">
    <w:name w:val="AmNumberTabs"/>
    <w:basedOn w:val="Normal"/>
    <w:rsid w:val="008055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uiPriority w:val="99"/>
    <w:rsid w:val="0080559F"/>
    <w:pPr>
      <w:spacing w:before="240"/>
    </w:pPr>
    <w:rPr>
      <w:b/>
    </w:rPr>
  </w:style>
  <w:style w:type="paragraph" w:customStyle="1" w:styleId="EPBody">
    <w:name w:val="EPBody"/>
    <w:basedOn w:val="Normal"/>
    <w:uiPriority w:val="99"/>
    <w:rsid w:val="0080559F"/>
    <w:pPr>
      <w:jc w:val="center"/>
    </w:pPr>
    <w:rPr>
      <w:rFonts w:ascii="Arial" w:hAnsi="Arial" w:cs="Arial"/>
      <w:i/>
      <w:sz w:val="22"/>
      <w:szCs w:val="22"/>
    </w:rPr>
  </w:style>
  <w:style w:type="paragraph" w:customStyle="1" w:styleId="EPFooter">
    <w:name w:val="EPFooter"/>
    <w:basedOn w:val="Normal"/>
    <w:rsid w:val="0080559F"/>
    <w:pPr>
      <w:tabs>
        <w:tab w:val="center" w:pos="4535"/>
        <w:tab w:val="right" w:pos="9071"/>
      </w:tabs>
      <w:spacing w:before="240" w:after="240"/>
    </w:pPr>
    <w:rPr>
      <w:color w:val="010000"/>
      <w:sz w:val="22"/>
    </w:rPr>
  </w:style>
  <w:style w:type="paragraph" w:customStyle="1" w:styleId="EPComma">
    <w:name w:val="EPComma"/>
    <w:basedOn w:val="Normal"/>
    <w:uiPriority w:val="99"/>
    <w:rsid w:val="0080559F"/>
    <w:pPr>
      <w:spacing w:before="480" w:after="240"/>
    </w:pPr>
  </w:style>
  <w:style w:type="paragraph" w:customStyle="1" w:styleId="Lgendesigne">
    <w:name w:val="Légende signe"/>
    <w:basedOn w:val="Normal"/>
    <w:uiPriority w:val="99"/>
    <w:rsid w:val="0080559F"/>
    <w:pPr>
      <w:tabs>
        <w:tab w:val="right" w:pos="454"/>
        <w:tab w:val="left" w:pos="737"/>
      </w:tabs>
      <w:ind w:left="737" w:hanging="737"/>
    </w:pPr>
    <w:rPr>
      <w:snapToGrid w:val="0"/>
      <w:sz w:val="18"/>
      <w:lang w:eastAsia="en-US"/>
    </w:rPr>
  </w:style>
  <w:style w:type="paragraph" w:customStyle="1" w:styleId="Lgendetitre">
    <w:name w:val="Légende titre"/>
    <w:basedOn w:val="Normal"/>
    <w:uiPriority w:val="99"/>
    <w:rsid w:val="0080559F"/>
    <w:pPr>
      <w:spacing w:before="240" w:after="240"/>
    </w:pPr>
    <w:rPr>
      <w:b/>
      <w:i/>
      <w:snapToGrid w:val="0"/>
      <w:lang w:eastAsia="en-US"/>
    </w:rPr>
  </w:style>
  <w:style w:type="paragraph" w:customStyle="1" w:styleId="Lgendestandard">
    <w:name w:val="Légende standard"/>
    <w:basedOn w:val="Normal"/>
    <w:uiPriority w:val="99"/>
    <w:rsid w:val="0080559F"/>
    <w:rPr>
      <w:sz w:val="18"/>
    </w:rPr>
  </w:style>
  <w:style w:type="paragraph" w:customStyle="1" w:styleId="EntPE">
    <w:name w:val="EntPE"/>
    <w:basedOn w:val="Normal12"/>
    <w:uiPriority w:val="99"/>
    <w:rsid w:val="0080559F"/>
    <w:pPr>
      <w:jc w:val="center"/>
    </w:pPr>
    <w:rPr>
      <w:noProof w:val="0"/>
      <w:sz w:val="56"/>
    </w:rPr>
  </w:style>
  <w:style w:type="paragraph" w:customStyle="1" w:styleId="Normal12">
    <w:name w:val="Normal12"/>
    <w:basedOn w:val="Normal"/>
    <w:link w:val="Normal12Char"/>
    <w:rsid w:val="0080559F"/>
    <w:pPr>
      <w:spacing w:after="240"/>
    </w:pPr>
    <w:rPr>
      <w:noProof/>
    </w:rPr>
  </w:style>
  <w:style w:type="character" w:customStyle="1" w:styleId="Normal12Char">
    <w:name w:val="Normal12 Char"/>
    <w:basedOn w:val="DefaultParagraphFont"/>
    <w:link w:val="Normal12"/>
    <w:locked/>
    <w:rsid w:val="0080559F"/>
    <w:rPr>
      <w:noProof/>
      <w:sz w:val="24"/>
      <w:lang w:val="lv-LV"/>
    </w:rPr>
  </w:style>
  <w:style w:type="paragraph" w:customStyle="1" w:styleId="Normal6">
    <w:name w:val="Normal6"/>
    <w:basedOn w:val="Normal"/>
    <w:link w:val="Normal6Char"/>
    <w:rsid w:val="0080559F"/>
    <w:pPr>
      <w:spacing w:after="120"/>
    </w:pPr>
  </w:style>
  <w:style w:type="character" w:customStyle="1" w:styleId="Normal6Char">
    <w:name w:val="Normal6 Char"/>
    <w:basedOn w:val="DefaultParagraphFont"/>
    <w:link w:val="Normal6"/>
    <w:rsid w:val="0080559F"/>
    <w:rPr>
      <w:sz w:val="24"/>
      <w:lang w:val="lv-LV"/>
    </w:rPr>
  </w:style>
  <w:style w:type="paragraph" w:customStyle="1" w:styleId="Normal12Italic">
    <w:name w:val="Normal12Italic"/>
    <w:basedOn w:val="Normal12"/>
    <w:uiPriority w:val="99"/>
    <w:rsid w:val="0080559F"/>
    <w:rPr>
      <w:i/>
    </w:rPr>
  </w:style>
  <w:style w:type="character" w:customStyle="1" w:styleId="FooterChar">
    <w:name w:val="Footer Char"/>
    <w:basedOn w:val="DefaultParagraphFont"/>
    <w:link w:val="Footer"/>
    <w:uiPriority w:val="99"/>
    <w:rsid w:val="0080559F"/>
    <w:rPr>
      <w:sz w:val="22"/>
    </w:rPr>
  </w:style>
  <w:style w:type="paragraph" w:styleId="Footer">
    <w:name w:val="footer"/>
    <w:link w:val="FooterChar"/>
    <w:uiPriority w:val="99"/>
    <w:rsid w:val="0080559F"/>
    <w:pPr>
      <w:tabs>
        <w:tab w:val="center" w:pos="4536"/>
        <w:tab w:val="right" w:pos="9072"/>
      </w:tabs>
      <w:spacing w:before="240" w:after="240" w:line="221" w:lineRule="auto"/>
    </w:pPr>
    <w:rPr>
      <w:sz w:val="22"/>
    </w:rPr>
  </w:style>
  <w:style w:type="character" w:customStyle="1" w:styleId="FooterChar1">
    <w:name w:val="Footer Char1"/>
    <w:basedOn w:val="DefaultParagraphFont"/>
    <w:rsid w:val="0080559F"/>
    <w:rPr>
      <w:sz w:val="24"/>
      <w:lang w:val="lv-LV"/>
    </w:rPr>
  </w:style>
  <w:style w:type="paragraph" w:customStyle="1" w:styleId="Footer2">
    <w:name w:val="Footer2"/>
    <w:basedOn w:val="Normal12"/>
    <w:uiPriority w:val="99"/>
    <w:rsid w:val="0080559F"/>
    <w:pPr>
      <w:tabs>
        <w:tab w:val="center" w:pos="4535"/>
        <w:tab w:val="right" w:pos="9923"/>
      </w:tabs>
      <w:spacing w:line="480" w:lineRule="auto"/>
      <w:ind w:left="-851"/>
    </w:pPr>
    <w:rPr>
      <w:rFonts w:ascii="Arial" w:cs="Arial"/>
      <w:b/>
      <w:sz w:val="48"/>
    </w:rPr>
  </w:style>
  <w:style w:type="character" w:customStyle="1" w:styleId="BalloonTextChar">
    <w:name w:val="Balloon Text Char"/>
    <w:basedOn w:val="DefaultParagraphFont"/>
    <w:link w:val="BalloonText"/>
    <w:uiPriority w:val="99"/>
    <w:rsid w:val="0080559F"/>
    <w:rPr>
      <w:rFonts w:ascii="Segoe UI" w:hAnsi="Segoe UI" w:cs="Segoe UI"/>
      <w:sz w:val="18"/>
      <w:szCs w:val="18"/>
    </w:rPr>
  </w:style>
  <w:style w:type="paragraph" w:styleId="BalloonText">
    <w:name w:val="Balloon Text"/>
    <w:basedOn w:val="Normal"/>
    <w:link w:val="BalloonTextChar"/>
    <w:uiPriority w:val="99"/>
    <w:unhideWhenUsed/>
    <w:rsid w:val="0080559F"/>
    <w:pPr>
      <w:widowControl/>
    </w:pPr>
    <w:rPr>
      <w:rFonts w:ascii="Segoe UI" w:hAnsi="Segoe UI" w:cs="Segoe UI"/>
      <w:sz w:val="18"/>
      <w:szCs w:val="18"/>
      <w:lang w:val="en-GB"/>
    </w:rPr>
  </w:style>
  <w:style w:type="character" w:customStyle="1" w:styleId="BalloonTextChar1">
    <w:name w:val="Balloon Text Char1"/>
    <w:basedOn w:val="DefaultParagraphFont"/>
    <w:rsid w:val="0080559F"/>
    <w:rPr>
      <w:rFonts w:ascii="Segoe UI" w:hAnsi="Segoe UI" w:cs="Segoe UI"/>
      <w:sz w:val="18"/>
      <w:szCs w:val="18"/>
      <w:lang w:val="lv-LV"/>
    </w:rPr>
  </w:style>
  <w:style w:type="paragraph" w:customStyle="1" w:styleId="AMNumberTabs0">
    <w:name w:val="AMNumberTabs"/>
    <w:basedOn w:val="Normal"/>
    <w:uiPriority w:val="99"/>
    <w:rsid w:val="008055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uiPriority w:val="99"/>
    <w:rsid w:val="0080559F"/>
    <w:pPr>
      <w:spacing w:after="240"/>
      <w:jc w:val="center"/>
    </w:pPr>
    <w:rPr>
      <w:i/>
    </w:rPr>
  </w:style>
  <w:style w:type="paragraph" w:customStyle="1" w:styleId="Olang">
    <w:name w:val="Olang"/>
    <w:basedOn w:val="Normal"/>
    <w:uiPriority w:val="99"/>
    <w:rsid w:val="0080559F"/>
    <w:pPr>
      <w:spacing w:before="240" w:after="240"/>
      <w:jc w:val="right"/>
    </w:pPr>
    <w:rPr>
      <w:noProof/>
      <w:szCs w:val="24"/>
    </w:rPr>
  </w:style>
  <w:style w:type="paragraph" w:customStyle="1" w:styleId="JustificationTitle">
    <w:name w:val="JustificationTitle"/>
    <w:basedOn w:val="Normal"/>
    <w:next w:val="Normal12"/>
    <w:uiPriority w:val="99"/>
    <w:rsid w:val="0080559F"/>
    <w:pPr>
      <w:keepNext/>
      <w:spacing w:before="240" w:after="240"/>
      <w:jc w:val="center"/>
    </w:pPr>
    <w:rPr>
      <w:i/>
      <w:noProof/>
    </w:rPr>
  </w:style>
  <w:style w:type="character" w:styleId="Hyperlink">
    <w:name w:val="Hyperlink"/>
    <w:basedOn w:val="DefaultParagraphFont"/>
    <w:unhideWhenUsed/>
    <w:rsid w:val="0080559F"/>
    <w:rPr>
      <w:color w:val="0563C1" w:themeColor="hyperlink"/>
      <w:u w:val="single"/>
    </w:rPr>
  </w:style>
  <w:style w:type="paragraph" w:customStyle="1" w:styleId="Normal1">
    <w:name w:val="Normal1"/>
    <w:basedOn w:val="Normal"/>
    <w:uiPriority w:val="99"/>
    <w:rsid w:val="0080559F"/>
    <w:pPr>
      <w:widowControl/>
      <w:spacing w:before="100" w:beforeAutospacing="1" w:after="100" w:afterAutospacing="1"/>
    </w:pPr>
    <w:rPr>
      <w:szCs w:val="24"/>
    </w:rPr>
  </w:style>
  <w:style w:type="character" w:customStyle="1" w:styleId="CommentTextChar">
    <w:name w:val="Comment Text Char"/>
    <w:basedOn w:val="DefaultParagraphFont"/>
    <w:link w:val="CommentText"/>
    <w:uiPriority w:val="99"/>
    <w:rsid w:val="0080559F"/>
  </w:style>
  <w:style w:type="paragraph" w:styleId="CommentText">
    <w:name w:val="annotation text"/>
    <w:basedOn w:val="Normal"/>
    <w:link w:val="CommentTextChar"/>
    <w:uiPriority w:val="99"/>
    <w:unhideWhenUsed/>
    <w:rsid w:val="0080559F"/>
    <w:pPr>
      <w:widowControl/>
    </w:pPr>
    <w:rPr>
      <w:sz w:val="20"/>
      <w:lang w:val="en-GB"/>
    </w:rPr>
  </w:style>
  <w:style w:type="character" w:customStyle="1" w:styleId="CommentTextChar1">
    <w:name w:val="Comment Text Char1"/>
    <w:basedOn w:val="DefaultParagraphFont"/>
    <w:rsid w:val="0080559F"/>
    <w:rPr>
      <w:lang w:val="lv-LV"/>
    </w:rPr>
  </w:style>
  <w:style w:type="character" w:customStyle="1" w:styleId="CommentSubjectChar">
    <w:name w:val="Comment Subject Char"/>
    <w:basedOn w:val="CommentTextChar"/>
    <w:link w:val="CommentSubject"/>
    <w:uiPriority w:val="99"/>
    <w:rsid w:val="0080559F"/>
    <w:rPr>
      <w:b/>
      <w:bCs/>
    </w:rPr>
  </w:style>
  <w:style w:type="paragraph" w:styleId="CommentSubject">
    <w:name w:val="annotation subject"/>
    <w:basedOn w:val="CommentText"/>
    <w:next w:val="CommentText"/>
    <w:link w:val="CommentSubjectChar"/>
    <w:uiPriority w:val="99"/>
    <w:unhideWhenUsed/>
    <w:rsid w:val="0080559F"/>
    <w:rPr>
      <w:b/>
      <w:bCs/>
    </w:rPr>
  </w:style>
  <w:style w:type="character" w:customStyle="1" w:styleId="CommentSubjectChar1">
    <w:name w:val="Comment Subject Char1"/>
    <w:basedOn w:val="CommentTextChar1"/>
    <w:rsid w:val="0080559F"/>
    <w:rPr>
      <w:b/>
      <w:bCs/>
      <w:lang w:val="lv-LV"/>
    </w:rPr>
  </w:style>
  <w:style w:type="character" w:styleId="CommentReference">
    <w:name w:val="annotation reference"/>
    <w:basedOn w:val="DefaultParagraphFont"/>
    <w:uiPriority w:val="99"/>
    <w:unhideWhenUsed/>
    <w:rsid w:val="0080559F"/>
    <w:rPr>
      <w:sz w:val="16"/>
      <w:szCs w:val="16"/>
    </w:rPr>
  </w:style>
  <w:style w:type="character" w:customStyle="1" w:styleId="highlight-diff">
    <w:name w:val="highlight-diff"/>
    <w:basedOn w:val="DefaultParagraphFont"/>
    <w:rsid w:val="0080559F"/>
  </w:style>
  <w:style w:type="paragraph" w:styleId="NormalWeb">
    <w:name w:val="Normal (Web)"/>
    <w:basedOn w:val="Normal"/>
    <w:uiPriority w:val="99"/>
    <w:unhideWhenUsed/>
    <w:rsid w:val="0080559F"/>
    <w:pPr>
      <w:widowControl/>
      <w:spacing w:before="100" w:beforeAutospacing="1" w:after="100" w:afterAutospacing="1"/>
    </w:pPr>
    <w:rPr>
      <w:szCs w:val="24"/>
    </w:rPr>
  </w:style>
  <w:style w:type="character" w:styleId="FollowedHyperlink">
    <w:name w:val="FollowedHyperlink"/>
    <w:basedOn w:val="DefaultParagraphFont"/>
    <w:uiPriority w:val="99"/>
    <w:unhideWhenUsed/>
    <w:rsid w:val="0080559F"/>
    <w:rPr>
      <w:color w:val="954F72" w:themeColor="followedHyperlink"/>
      <w:u w:val="single"/>
    </w:rPr>
  </w:style>
  <w:style w:type="paragraph" w:customStyle="1" w:styleId="msonormal0">
    <w:name w:val="msonormal"/>
    <w:basedOn w:val="Normal"/>
    <w:uiPriority w:val="99"/>
    <w:rsid w:val="0080559F"/>
    <w:pPr>
      <w:widowControl/>
      <w:spacing w:before="100" w:beforeAutospacing="1" w:after="100" w:afterAutospacing="1"/>
    </w:pPr>
    <w:rPr>
      <w:szCs w:val="24"/>
    </w:rPr>
  </w:style>
  <w:style w:type="paragraph" w:customStyle="1" w:styleId="Normal12a">
    <w:name w:val="Normal12a"/>
    <w:basedOn w:val="Normal"/>
    <w:rsid w:val="0080559F"/>
    <w:pPr>
      <w:spacing w:after="240"/>
    </w:pPr>
  </w:style>
  <w:style w:type="paragraph" w:customStyle="1" w:styleId="RollCallVotes">
    <w:name w:val="RollCallVotes"/>
    <w:basedOn w:val="Normal"/>
    <w:rsid w:val="0080559F"/>
    <w:pPr>
      <w:spacing w:before="120" w:after="120"/>
      <w:jc w:val="center"/>
    </w:pPr>
    <w:rPr>
      <w:b/>
      <w:bCs/>
      <w:snapToGrid w:val="0"/>
      <w:sz w:val="16"/>
      <w:lang w:eastAsia="en-US"/>
    </w:rPr>
  </w:style>
  <w:style w:type="paragraph" w:customStyle="1" w:styleId="RollCallTabs">
    <w:name w:val="RollCallTabs"/>
    <w:basedOn w:val="Normal"/>
    <w:qFormat/>
    <w:rsid w:val="0080559F"/>
    <w:pPr>
      <w:tabs>
        <w:tab w:val="center" w:pos="284"/>
        <w:tab w:val="left" w:pos="426"/>
      </w:tabs>
    </w:pPr>
    <w:rPr>
      <w:snapToGrid w:val="0"/>
      <w:lang w:eastAsia="en-US"/>
    </w:rPr>
  </w:style>
  <w:style w:type="paragraph" w:customStyle="1" w:styleId="RollCallSymbols14pt">
    <w:name w:val="RollCallSymbols14pt"/>
    <w:basedOn w:val="Normal"/>
    <w:rsid w:val="0080559F"/>
    <w:pPr>
      <w:spacing w:before="120" w:after="120"/>
      <w:jc w:val="center"/>
    </w:pPr>
    <w:rPr>
      <w:rFonts w:ascii="Arial" w:hAnsi="Arial"/>
      <w:b/>
      <w:bCs/>
      <w:snapToGrid w:val="0"/>
      <w:sz w:val="28"/>
      <w:lang w:eastAsia="en-US"/>
    </w:rPr>
  </w:style>
  <w:style w:type="paragraph" w:customStyle="1" w:styleId="RollCallTable">
    <w:name w:val="RollCallTable"/>
    <w:basedOn w:val="Normal"/>
    <w:rsid w:val="0080559F"/>
    <w:pPr>
      <w:spacing w:before="120" w:after="120"/>
    </w:pPr>
    <w:rPr>
      <w:snapToGrid w:val="0"/>
      <w:sz w:val="16"/>
      <w:lang w:eastAsia="en-US"/>
    </w:rPr>
  </w:style>
  <w:style w:type="paragraph" w:customStyle="1" w:styleId="Normal12Hanging">
    <w:name w:val="Normal12Hanging"/>
    <w:basedOn w:val="Normal12"/>
    <w:rsid w:val="00147219"/>
    <w:pPr>
      <w:ind w:left="357" w:hanging="357"/>
    </w:pPr>
    <w:rPr>
      <w:noProof w:val="0"/>
    </w:rPr>
  </w:style>
  <w:style w:type="paragraph" w:customStyle="1" w:styleId="AmDocTypeTab">
    <w:name w:val="AmDocTypeTab"/>
    <w:basedOn w:val="Normal"/>
    <w:rsid w:val="00147219"/>
    <w:pPr>
      <w:tabs>
        <w:tab w:val="right" w:pos="9072"/>
      </w:tabs>
    </w:pPr>
    <w:rPr>
      <w:b/>
    </w:rPr>
  </w:style>
  <w:style w:type="paragraph" w:customStyle="1" w:styleId="NormalCenter12a">
    <w:name w:val="NormalCenter12a"/>
    <w:basedOn w:val="Normal"/>
    <w:rsid w:val="00147219"/>
    <w:pPr>
      <w:spacing w:after="240"/>
      <w:jc w:val="center"/>
    </w:pPr>
  </w:style>
  <w:style w:type="paragraph" w:customStyle="1" w:styleId="AmDateTab">
    <w:name w:val="AmDateTab"/>
    <w:basedOn w:val="Normal"/>
    <w:rsid w:val="00147219"/>
    <w:pPr>
      <w:tabs>
        <w:tab w:val="right" w:pos="9072"/>
      </w:tabs>
    </w:pPr>
  </w:style>
  <w:style w:type="paragraph" w:customStyle="1" w:styleId="AmHeadingConsam">
    <w:name w:val="AmHeadingConsam"/>
    <w:basedOn w:val="Normal"/>
    <w:next w:val="NormalCenter12a"/>
    <w:rsid w:val="00147219"/>
    <w:pPr>
      <w:spacing w:before="720" w:after="240"/>
      <w:jc w:val="center"/>
    </w:pPr>
  </w:style>
  <w:style w:type="numbering" w:customStyle="1" w:styleId="NoList1">
    <w:name w:val="No List1"/>
    <w:next w:val="NoList"/>
    <w:uiPriority w:val="99"/>
    <w:semiHidden/>
    <w:unhideWhenUsed/>
    <w:rsid w:val="00147219"/>
  </w:style>
  <w:style w:type="paragraph" w:customStyle="1" w:styleId="NormalCentered">
    <w:name w:val="Normal Centered"/>
    <w:basedOn w:val="Normal"/>
    <w:rsid w:val="00147219"/>
    <w:pPr>
      <w:widowControl/>
      <w:spacing w:before="200" w:after="120" w:line="360" w:lineRule="auto"/>
      <w:jc w:val="center"/>
    </w:pPr>
    <w:rPr>
      <w:rFonts w:eastAsia="Calibri"/>
      <w:szCs w:val="22"/>
      <w:lang w:eastAsia="en-US"/>
    </w:rPr>
  </w:style>
  <w:style w:type="paragraph" w:customStyle="1" w:styleId="NormalRight">
    <w:name w:val="Normal Right"/>
    <w:basedOn w:val="Normal"/>
    <w:rsid w:val="00147219"/>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147219"/>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147219"/>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147219"/>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147219"/>
    <w:pPr>
      <w:widowControl/>
    </w:pPr>
    <w:rPr>
      <w:rFonts w:eastAsia="Calibri"/>
      <w:sz w:val="2"/>
      <w:szCs w:val="22"/>
      <w:lang w:eastAsia="en-US"/>
    </w:rPr>
  </w:style>
  <w:style w:type="paragraph" w:customStyle="1" w:styleId="FooterCouncil">
    <w:name w:val="Footer Council"/>
    <w:basedOn w:val="Normal"/>
    <w:rsid w:val="00147219"/>
    <w:pPr>
      <w:widowControl/>
    </w:pPr>
    <w:rPr>
      <w:rFonts w:eastAsia="Calibri"/>
      <w:sz w:val="2"/>
      <w:szCs w:val="22"/>
      <w:lang w:eastAsia="en-US"/>
    </w:rPr>
  </w:style>
  <w:style w:type="paragraph" w:customStyle="1" w:styleId="TechnicalBlock">
    <w:name w:val="Technical Block"/>
    <w:basedOn w:val="Normal"/>
    <w:next w:val="Normal"/>
    <w:link w:val="TechnicalBlockChar"/>
    <w:rsid w:val="00147219"/>
    <w:pPr>
      <w:widowControl/>
      <w:spacing w:after="240"/>
      <w:jc w:val="center"/>
    </w:pPr>
    <w:rPr>
      <w:rFonts w:eastAsia="Calibri"/>
      <w:szCs w:val="22"/>
      <w:lang w:eastAsia="en-US"/>
    </w:rPr>
  </w:style>
  <w:style w:type="paragraph" w:customStyle="1" w:styleId="FinalLine">
    <w:name w:val="Final Line"/>
    <w:basedOn w:val="Normal"/>
    <w:next w:val="Normal"/>
    <w:rsid w:val="00147219"/>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147219"/>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147219"/>
    <w:pPr>
      <w:widowControl/>
      <w:spacing w:before="120" w:after="120" w:line="360" w:lineRule="auto"/>
      <w:ind w:left="567"/>
    </w:pPr>
    <w:rPr>
      <w:rFonts w:eastAsia="Calibri"/>
      <w:szCs w:val="22"/>
      <w:lang w:eastAsia="en-US"/>
    </w:rPr>
  </w:style>
  <w:style w:type="paragraph" w:customStyle="1" w:styleId="Text2">
    <w:name w:val="Text 2"/>
    <w:basedOn w:val="Normal"/>
    <w:rsid w:val="00147219"/>
    <w:pPr>
      <w:widowControl/>
      <w:spacing w:before="120" w:after="120" w:line="360" w:lineRule="auto"/>
      <w:ind w:left="1134"/>
    </w:pPr>
    <w:rPr>
      <w:rFonts w:eastAsia="Calibri"/>
      <w:szCs w:val="22"/>
      <w:lang w:eastAsia="en-US"/>
    </w:rPr>
  </w:style>
  <w:style w:type="paragraph" w:customStyle="1" w:styleId="Text3">
    <w:name w:val="Text 3"/>
    <w:basedOn w:val="Normal"/>
    <w:rsid w:val="00147219"/>
    <w:pPr>
      <w:widowControl/>
      <w:spacing w:before="120" w:after="120" w:line="360" w:lineRule="auto"/>
      <w:ind w:left="1701"/>
    </w:pPr>
    <w:rPr>
      <w:rFonts w:eastAsia="Calibri"/>
      <w:szCs w:val="22"/>
      <w:lang w:eastAsia="en-US"/>
    </w:rPr>
  </w:style>
  <w:style w:type="paragraph" w:customStyle="1" w:styleId="Text4">
    <w:name w:val="Text 4"/>
    <w:basedOn w:val="Normal"/>
    <w:rsid w:val="00147219"/>
    <w:pPr>
      <w:widowControl/>
      <w:spacing w:before="120" w:after="120" w:line="360" w:lineRule="auto"/>
      <w:ind w:left="2268"/>
    </w:pPr>
    <w:rPr>
      <w:rFonts w:eastAsia="Calibri"/>
      <w:szCs w:val="22"/>
      <w:lang w:eastAsia="en-US"/>
    </w:rPr>
  </w:style>
  <w:style w:type="paragraph" w:customStyle="1" w:styleId="Text5">
    <w:name w:val="Text 5"/>
    <w:basedOn w:val="Normal"/>
    <w:rsid w:val="00147219"/>
    <w:pPr>
      <w:widowControl/>
      <w:spacing w:before="120" w:after="120" w:line="360" w:lineRule="auto"/>
      <w:ind w:left="2835"/>
    </w:pPr>
    <w:rPr>
      <w:rFonts w:eastAsia="Calibri"/>
      <w:szCs w:val="22"/>
      <w:lang w:eastAsia="en-US"/>
    </w:rPr>
  </w:style>
  <w:style w:type="paragraph" w:customStyle="1" w:styleId="Text6">
    <w:name w:val="Text 6"/>
    <w:basedOn w:val="Normal"/>
    <w:rsid w:val="00147219"/>
    <w:pPr>
      <w:widowControl/>
      <w:spacing w:before="120" w:after="120" w:line="360" w:lineRule="auto"/>
      <w:ind w:left="3402"/>
    </w:pPr>
    <w:rPr>
      <w:rFonts w:eastAsia="Calibri"/>
      <w:szCs w:val="22"/>
      <w:lang w:eastAsia="en-US"/>
    </w:rPr>
  </w:style>
  <w:style w:type="paragraph" w:customStyle="1" w:styleId="PointManual">
    <w:name w:val="Point Manual"/>
    <w:basedOn w:val="Normal"/>
    <w:rsid w:val="00147219"/>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147219"/>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147219"/>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147219"/>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147219"/>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147219"/>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147219"/>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147219"/>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147219"/>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147219"/>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147219"/>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147219"/>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147219"/>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147219"/>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147219"/>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147219"/>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147219"/>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147219"/>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147219"/>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147219"/>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147219"/>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147219"/>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147219"/>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147219"/>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147219"/>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147219"/>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147219"/>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147219"/>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147219"/>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147219"/>
    <w:pPr>
      <w:widowControl/>
      <w:numPr>
        <w:numId w:val="3"/>
      </w:numPr>
      <w:spacing w:before="120" w:after="120" w:line="360" w:lineRule="auto"/>
    </w:pPr>
    <w:rPr>
      <w:rFonts w:eastAsia="Calibri"/>
      <w:szCs w:val="22"/>
      <w:lang w:eastAsia="en-US"/>
    </w:rPr>
  </w:style>
  <w:style w:type="paragraph" w:customStyle="1" w:styleId="Dash1">
    <w:name w:val="Dash 1"/>
    <w:basedOn w:val="Normal"/>
    <w:rsid w:val="00147219"/>
    <w:pPr>
      <w:widowControl/>
      <w:numPr>
        <w:numId w:val="4"/>
      </w:numPr>
      <w:spacing w:before="120" w:after="120" w:line="360" w:lineRule="auto"/>
    </w:pPr>
    <w:rPr>
      <w:rFonts w:eastAsia="Calibri"/>
      <w:szCs w:val="22"/>
      <w:lang w:eastAsia="en-US"/>
    </w:rPr>
  </w:style>
  <w:style w:type="paragraph" w:customStyle="1" w:styleId="Dash2">
    <w:name w:val="Dash 2"/>
    <w:basedOn w:val="Normal"/>
    <w:rsid w:val="00147219"/>
    <w:pPr>
      <w:widowControl/>
      <w:numPr>
        <w:numId w:val="5"/>
      </w:numPr>
      <w:spacing w:before="120" w:after="120" w:line="360" w:lineRule="auto"/>
    </w:pPr>
    <w:rPr>
      <w:rFonts w:eastAsia="Calibri"/>
      <w:szCs w:val="22"/>
      <w:lang w:eastAsia="en-US"/>
    </w:rPr>
  </w:style>
  <w:style w:type="paragraph" w:customStyle="1" w:styleId="Dash3">
    <w:name w:val="Dash 3"/>
    <w:basedOn w:val="Normal"/>
    <w:rsid w:val="00147219"/>
    <w:pPr>
      <w:widowControl/>
      <w:numPr>
        <w:numId w:val="6"/>
      </w:numPr>
      <w:spacing w:before="120" w:after="120" w:line="360" w:lineRule="auto"/>
    </w:pPr>
    <w:rPr>
      <w:rFonts w:eastAsia="Calibri"/>
      <w:szCs w:val="22"/>
      <w:lang w:eastAsia="en-US"/>
    </w:rPr>
  </w:style>
  <w:style w:type="paragraph" w:customStyle="1" w:styleId="Dash4">
    <w:name w:val="Dash 4"/>
    <w:basedOn w:val="Normal"/>
    <w:rsid w:val="00147219"/>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147219"/>
    <w:pPr>
      <w:numPr>
        <w:numId w:val="8"/>
      </w:numPr>
      <w:tabs>
        <w:tab w:val="clear" w:pos="567"/>
        <w:tab w:val="num" w:pos="1080"/>
      </w:tabs>
      <w:ind w:left="1080" w:hanging="360"/>
    </w:pPr>
  </w:style>
  <w:style w:type="paragraph" w:customStyle="1" w:styleId="DashEqual1">
    <w:name w:val="Dash Equal 1"/>
    <w:basedOn w:val="Dash1"/>
    <w:rsid w:val="00147219"/>
    <w:pPr>
      <w:numPr>
        <w:numId w:val="9"/>
      </w:numPr>
      <w:tabs>
        <w:tab w:val="clear" w:pos="1134"/>
        <w:tab w:val="num" w:pos="1440"/>
      </w:tabs>
      <w:ind w:left="1440" w:hanging="360"/>
    </w:pPr>
  </w:style>
  <w:style w:type="paragraph" w:customStyle="1" w:styleId="DashEqual2">
    <w:name w:val="Dash Equal 2"/>
    <w:basedOn w:val="Dash2"/>
    <w:rsid w:val="00147219"/>
    <w:pPr>
      <w:numPr>
        <w:numId w:val="10"/>
      </w:numPr>
      <w:tabs>
        <w:tab w:val="clear" w:pos="1701"/>
        <w:tab w:val="num" w:pos="1440"/>
      </w:tabs>
      <w:ind w:left="1440" w:hanging="360"/>
    </w:pPr>
  </w:style>
  <w:style w:type="paragraph" w:customStyle="1" w:styleId="DashEqual3">
    <w:name w:val="Dash Equal 3"/>
    <w:basedOn w:val="Dash3"/>
    <w:rsid w:val="00147219"/>
    <w:pPr>
      <w:numPr>
        <w:numId w:val="11"/>
      </w:numPr>
      <w:tabs>
        <w:tab w:val="clear" w:pos="2268"/>
        <w:tab w:val="num" w:pos="1800"/>
      </w:tabs>
      <w:ind w:left="1800" w:hanging="360"/>
    </w:pPr>
  </w:style>
  <w:style w:type="paragraph" w:customStyle="1" w:styleId="DashEqual4">
    <w:name w:val="Dash Equal 4"/>
    <w:basedOn w:val="Dash4"/>
    <w:rsid w:val="00147219"/>
    <w:pPr>
      <w:numPr>
        <w:numId w:val="12"/>
      </w:numPr>
      <w:tabs>
        <w:tab w:val="clear" w:pos="2835"/>
        <w:tab w:val="num" w:pos="1800"/>
      </w:tabs>
      <w:ind w:left="1800" w:hanging="360"/>
    </w:pPr>
  </w:style>
  <w:style w:type="character" w:customStyle="1" w:styleId="Marker">
    <w:name w:val="Marker"/>
    <w:basedOn w:val="DefaultParagraphFont"/>
    <w:rsid w:val="00147219"/>
    <w:rPr>
      <w:color w:val="0000FF"/>
      <w:shd w:val="clear" w:color="auto" w:fill="auto"/>
    </w:rPr>
  </w:style>
  <w:style w:type="character" w:customStyle="1" w:styleId="Marker1">
    <w:name w:val="Marker1"/>
    <w:basedOn w:val="DefaultParagraphFont"/>
    <w:rsid w:val="00147219"/>
    <w:rPr>
      <w:color w:val="008000"/>
      <w:shd w:val="clear" w:color="auto" w:fill="auto"/>
    </w:rPr>
  </w:style>
  <w:style w:type="paragraph" w:customStyle="1" w:styleId="HeadingLeft">
    <w:name w:val="Heading Left"/>
    <w:basedOn w:val="Normal"/>
    <w:next w:val="Normal"/>
    <w:rsid w:val="00147219"/>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147219"/>
    <w:pPr>
      <w:numPr>
        <w:numId w:val="22"/>
      </w:numPr>
      <w:tabs>
        <w:tab w:val="clear" w:pos="567"/>
        <w:tab w:val="num" w:pos="1800"/>
      </w:tabs>
      <w:ind w:left="1800" w:hanging="360"/>
    </w:pPr>
  </w:style>
  <w:style w:type="paragraph" w:customStyle="1" w:styleId="Heading123">
    <w:name w:val="Heading 123"/>
    <w:basedOn w:val="HeadingLeft"/>
    <w:next w:val="Normal"/>
    <w:rsid w:val="00147219"/>
    <w:pPr>
      <w:numPr>
        <w:numId w:val="21"/>
      </w:numPr>
      <w:tabs>
        <w:tab w:val="clear" w:pos="567"/>
        <w:tab w:val="num" w:pos="1800"/>
      </w:tabs>
      <w:ind w:left="1800" w:hanging="360"/>
    </w:pPr>
  </w:style>
  <w:style w:type="paragraph" w:customStyle="1" w:styleId="HeadingABC">
    <w:name w:val="Heading ABC"/>
    <w:basedOn w:val="HeadingLeft"/>
    <w:next w:val="Normal"/>
    <w:rsid w:val="00147219"/>
    <w:pPr>
      <w:numPr>
        <w:numId w:val="20"/>
      </w:numPr>
      <w:tabs>
        <w:tab w:val="clear" w:pos="567"/>
        <w:tab w:val="num" w:pos="1440"/>
      </w:tabs>
      <w:ind w:left="1440" w:hanging="360"/>
    </w:pPr>
  </w:style>
  <w:style w:type="paragraph" w:customStyle="1" w:styleId="HeadingCentered">
    <w:name w:val="Heading Centered"/>
    <w:basedOn w:val="HeadingLeft"/>
    <w:next w:val="Normal"/>
    <w:rsid w:val="00147219"/>
    <w:pPr>
      <w:jc w:val="center"/>
    </w:pPr>
  </w:style>
  <w:style w:type="paragraph" w:customStyle="1" w:styleId="Jardin">
    <w:name w:val="Jardin"/>
    <w:basedOn w:val="Normal"/>
    <w:rsid w:val="00147219"/>
    <w:pPr>
      <w:widowControl/>
      <w:spacing w:before="200"/>
      <w:jc w:val="center"/>
    </w:pPr>
    <w:rPr>
      <w:rFonts w:eastAsia="Calibri"/>
      <w:szCs w:val="22"/>
      <w:lang w:eastAsia="en-US"/>
    </w:rPr>
  </w:style>
  <w:style w:type="paragraph" w:customStyle="1" w:styleId="Amendment">
    <w:name w:val="Amendment"/>
    <w:basedOn w:val="Normal"/>
    <w:next w:val="Normal"/>
    <w:rsid w:val="00147219"/>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147219"/>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147219"/>
    <w:pPr>
      <w:widowControl/>
      <w:spacing w:before="120" w:after="480"/>
      <w:contextualSpacing/>
    </w:pPr>
    <w:rPr>
      <w:rFonts w:eastAsia="Calibri"/>
      <w:szCs w:val="22"/>
      <w:lang w:eastAsia="en-US"/>
    </w:rPr>
  </w:style>
  <w:style w:type="paragraph" w:customStyle="1" w:styleId="ReplyBold">
    <w:name w:val="Reply Bold"/>
    <w:basedOn w:val="ReplyRE"/>
    <w:next w:val="Normal"/>
    <w:rsid w:val="00147219"/>
    <w:rPr>
      <w:b/>
    </w:rPr>
  </w:style>
  <w:style w:type="paragraph" w:customStyle="1" w:styleId="Annex">
    <w:name w:val="Annex"/>
    <w:basedOn w:val="Normal"/>
    <w:next w:val="Normal"/>
    <w:rsid w:val="00147219"/>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147219"/>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147219"/>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147219"/>
    <w:rPr>
      <w:rFonts w:ascii="Times New Roman" w:hAnsi="Times New Roman" w:cs="Times New Roman"/>
      <w:b/>
      <w:sz w:val="24"/>
      <w:shd w:val="clear" w:color="auto" w:fill="CCCCCC"/>
    </w:rPr>
  </w:style>
  <w:style w:type="paragraph" w:customStyle="1" w:styleId="NormalCompact">
    <w:name w:val="Normal Compact"/>
    <w:basedOn w:val="Normal"/>
    <w:next w:val="Normal"/>
    <w:rsid w:val="00147219"/>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147219"/>
    <w:pPr>
      <w:widowControl/>
    </w:pPr>
    <w:rPr>
      <w:rFonts w:eastAsia="Calibri"/>
      <w:sz w:val="20"/>
      <w:lang w:eastAsia="en-US"/>
    </w:rPr>
  </w:style>
  <w:style w:type="character" w:customStyle="1" w:styleId="EndnoteTextChar">
    <w:name w:val="Endnote Text Char"/>
    <w:basedOn w:val="DefaultParagraphFont"/>
    <w:link w:val="EndnoteText"/>
    <w:uiPriority w:val="99"/>
    <w:rsid w:val="00147219"/>
    <w:rPr>
      <w:rFonts w:eastAsia="Calibri"/>
      <w:lang w:val="lv-LV" w:eastAsia="en-US"/>
    </w:rPr>
  </w:style>
  <w:style w:type="character" w:styleId="EndnoteReference">
    <w:name w:val="endnote reference"/>
    <w:basedOn w:val="DefaultParagraphFont"/>
    <w:uiPriority w:val="99"/>
    <w:unhideWhenUsed/>
    <w:rsid w:val="00147219"/>
    <w:rPr>
      <w:vertAlign w:val="superscript"/>
    </w:rPr>
  </w:style>
  <w:style w:type="paragraph" w:customStyle="1" w:styleId="HeaderCouncilLarge">
    <w:name w:val="Header Council Large"/>
    <w:basedOn w:val="Normal"/>
    <w:link w:val="HeaderCouncilLargeChar"/>
    <w:rsid w:val="00147219"/>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147219"/>
    <w:rPr>
      <w:rFonts w:eastAsia="Calibri"/>
      <w:sz w:val="24"/>
      <w:szCs w:val="22"/>
      <w:lang w:val="lv-LV" w:eastAsia="en-US"/>
    </w:rPr>
  </w:style>
  <w:style w:type="character" w:customStyle="1" w:styleId="HeaderCouncilLargeChar">
    <w:name w:val="Header Council Large Char"/>
    <w:basedOn w:val="TechnicalBlockChar"/>
    <w:link w:val="HeaderCouncilLarge"/>
    <w:rsid w:val="00147219"/>
    <w:rPr>
      <w:rFonts w:eastAsia="Calibri"/>
      <w:sz w:val="2"/>
      <w:szCs w:val="22"/>
      <w:lang w:val="lv-LV" w:eastAsia="en-US"/>
    </w:rPr>
  </w:style>
  <w:style w:type="paragraph" w:customStyle="1" w:styleId="FooterText">
    <w:name w:val="Footer Text"/>
    <w:basedOn w:val="Normal"/>
    <w:rsid w:val="00147219"/>
    <w:pPr>
      <w:widowControl/>
    </w:pPr>
    <w:rPr>
      <w:szCs w:val="24"/>
      <w:lang w:eastAsia="en-US"/>
    </w:rPr>
  </w:style>
  <w:style w:type="character" w:styleId="PlaceholderText">
    <w:name w:val="Placeholder Text"/>
    <w:basedOn w:val="DefaultParagraphFont"/>
    <w:uiPriority w:val="99"/>
    <w:semiHidden/>
    <w:rsid w:val="00147219"/>
    <w:rPr>
      <w:color w:val="808080"/>
    </w:rPr>
  </w:style>
  <w:style w:type="paragraph" w:styleId="TOC4">
    <w:name w:val="toc 4"/>
    <w:basedOn w:val="Normal"/>
    <w:next w:val="Normal"/>
    <w:uiPriority w:val="39"/>
    <w:unhideWhenUsed/>
    <w:rsid w:val="00147219"/>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147219"/>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147219"/>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147219"/>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147219"/>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147219"/>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147219"/>
    <w:pPr>
      <w:widowControl/>
      <w:spacing w:before="120" w:after="120" w:line="360" w:lineRule="auto"/>
      <w:ind w:left="4252"/>
    </w:pPr>
    <w:rPr>
      <w:rFonts w:eastAsia="Calibri"/>
      <w:szCs w:val="22"/>
      <w:lang w:eastAsia="en-US"/>
    </w:rPr>
  </w:style>
  <w:style w:type="paragraph" w:customStyle="1" w:styleId="Text8">
    <w:name w:val="Text 8"/>
    <w:basedOn w:val="Normal"/>
    <w:rsid w:val="00147219"/>
    <w:pPr>
      <w:widowControl/>
      <w:spacing w:before="120" w:after="120" w:line="360" w:lineRule="auto"/>
      <w:ind w:left="4819"/>
    </w:pPr>
    <w:rPr>
      <w:rFonts w:eastAsia="Calibri"/>
      <w:szCs w:val="22"/>
      <w:lang w:eastAsia="en-US"/>
    </w:rPr>
  </w:style>
  <w:style w:type="paragraph" w:customStyle="1" w:styleId="Text9">
    <w:name w:val="Text 9"/>
    <w:basedOn w:val="Normal"/>
    <w:rsid w:val="00147219"/>
    <w:pPr>
      <w:widowControl/>
      <w:spacing w:before="120" w:after="120" w:line="360" w:lineRule="auto"/>
      <w:ind w:left="5386"/>
    </w:pPr>
    <w:rPr>
      <w:rFonts w:eastAsia="Calibri"/>
      <w:szCs w:val="22"/>
      <w:lang w:eastAsia="en-US"/>
    </w:rPr>
  </w:style>
  <w:style w:type="paragraph" w:customStyle="1" w:styleId="Text10">
    <w:name w:val="Text 10"/>
    <w:basedOn w:val="Normal"/>
    <w:rsid w:val="00147219"/>
    <w:pPr>
      <w:widowControl/>
      <w:spacing w:before="120" w:after="120" w:line="360" w:lineRule="auto"/>
      <w:ind w:left="5953"/>
    </w:pPr>
    <w:rPr>
      <w:rFonts w:eastAsia="Calibri"/>
      <w:szCs w:val="22"/>
      <w:lang w:eastAsia="en-US"/>
    </w:rPr>
  </w:style>
  <w:style w:type="paragraph" w:customStyle="1" w:styleId="NormalLeft">
    <w:name w:val="Normal Left"/>
    <w:basedOn w:val="Normal"/>
    <w:rsid w:val="00147219"/>
    <w:pPr>
      <w:widowControl/>
      <w:spacing w:before="120" w:after="120" w:line="360" w:lineRule="auto"/>
    </w:pPr>
    <w:rPr>
      <w:rFonts w:eastAsia="Calibri"/>
      <w:szCs w:val="22"/>
      <w:lang w:eastAsia="en-US"/>
    </w:rPr>
  </w:style>
  <w:style w:type="paragraph" w:customStyle="1" w:styleId="QuotedText">
    <w:name w:val="Quoted Text"/>
    <w:basedOn w:val="Normal"/>
    <w:rsid w:val="00147219"/>
    <w:pPr>
      <w:widowControl/>
      <w:spacing w:before="120" w:after="120" w:line="360" w:lineRule="auto"/>
      <w:ind w:left="1417"/>
    </w:pPr>
    <w:rPr>
      <w:rFonts w:eastAsia="Calibri"/>
      <w:szCs w:val="22"/>
      <w:lang w:eastAsia="en-US"/>
    </w:rPr>
  </w:style>
  <w:style w:type="paragraph" w:customStyle="1" w:styleId="Point0">
    <w:name w:val="Point 0"/>
    <w:basedOn w:val="Normal"/>
    <w:rsid w:val="00147219"/>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147219"/>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147219"/>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147219"/>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147219"/>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147219"/>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147219"/>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147219"/>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147219"/>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147219"/>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147219"/>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147219"/>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147219"/>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147219"/>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147219"/>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147219"/>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147219"/>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147219"/>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147219"/>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147219"/>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147219"/>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147219"/>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147219"/>
    <w:pPr>
      <w:widowControl/>
      <w:numPr>
        <w:numId w:val="23"/>
      </w:numPr>
      <w:tabs>
        <w:tab w:val="clear" w:pos="850"/>
        <w:tab w:val="num" w:pos="1134"/>
      </w:tabs>
      <w:spacing w:before="120" w:after="120" w:line="360" w:lineRule="auto"/>
      <w:ind w:left="1134" w:hanging="567"/>
    </w:pPr>
    <w:rPr>
      <w:rFonts w:eastAsia="Calibri"/>
      <w:szCs w:val="22"/>
      <w:lang w:eastAsia="en-US"/>
    </w:rPr>
  </w:style>
  <w:style w:type="paragraph" w:customStyle="1" w:styleId="Tiret1">
    <w:name w:val="Tiret 1"/>
    <w:basedOn w:val="Normal"/>
    <w:rsid w:val="00147219"/>
    <w:pPr>
      <w:widowControl/>
      <w:numPr>
        <w:numId w:val="24"/>
      </w:numPr>
      <w:tabs>
        <w:tab w:val="clear" w:pos="1417"/>
        <w:tab w:val="num" w:pos="1701"/>
      </w:tabs>
      <w:spacing w:before="120" w:after="120" w:line="360" w:lineRule="auto"/>
      <w:ind w:left="1701"/>
    </w:pPr>
    <w:rPr>
      <w:rFonts w:eastAsia="Calibri"/>
      <w:szCs w:val="22"/>
      <w:lang w:eastAsia="en-US"/>
    </w:rPr>
  </w:style>
  <w:style w:type="paragraph" w:customStyle="1" w:styleId="Tiret2">
    <w:name w:val="Tiret 2"/>
    <w:basedOn w:val="Normal"/>
    <w:rsid w:val="00147219"/>
    <w:pPr>
      <w:widowControl/>
      <w:numPr>
        <w:numId w:val="25"/>
      </w:numPr>
      <w:tabs>
        <w:tab w:val="clear" w:pos="1984"/>
        <w:tab w:val="num" w:pos="2268"/>
      </w:tabs>
      <w:spacing w:before="120" w:after="120" w:line="360" w:lineRule="auto"/>
      <w:ind w:left="2268"/>
    </w:pPr>
    <w:rPr>
      <w:rFonts w:eastAsia="Calibri"/>
      <w:szCs w:val="22"/>
      <w:lang w:eastAsia="en-US"/>
    </w:rPr>
  </w:style>
  <w:style w:type="paragraph" w:customStyle="1" w:styleId="Tiret3">
    <w:name w:val="Tiret 3"/>
    <w:basedOn w:val="Normal"/>
    <w:rsid w:val="00147219"/>
    <w:pPr>
      <w:widowControl/>
      <w:numPr>
        <w:numId w:val="26"/>
      </w:numPr>
      <w:tabs>
        <w:tab w:val="clear" w:pos="2551"/>
        <w:tab w:val="num" w:pos="2835"/>
      </w:tabs>
      <w:spacing w:before="120" w:after="120" w:line="360" w:lineRule="auto"/>
      <w:ind w:left="2835"/>
    </w:pPr>
    <w:rPr>
      <w:rFonts w:eastAsia="Calibri"/>
      <w:szCs w:val="22"/>
      <w:lang w:eastAsia="en-US"/>
    </w:rPr>
  </w:style>
  <w:style w:type="paragraph" w:customStyle="1" w:styleId="Tiret4">
    <w:name w:val="Tiret 4"/>
    <w:basedOn w:val="Normal"/>
    <w:rsid w:val="00147219"/>
    <w:pPr>
      <w:widowControl/>
      <w:numPr>
        <w:numId w:val="27"/>
      </w:numPr>
      <w:tabs>
        <w:tab w:val="clear" w:pos="3118"/>
        <w:tab w:val="num" w:pos="567"/>
      </w:tabs>
      <w:spacing w:before="120" w:after="120" w:line="360" w:lineRule="auto"/>
      <w:ind w:left="567"/>
    </w:pPr>
    <w:rPr>
      <w:rFonts w:eastAsia="Calibri"/>
      <w:szCs w:val="22"/>
      <w:lang w:eastAsia="en-US"/>
    </w:rPr>
  </w:style>
  <w:style w:type="paragraph" w:customStyle="1" w:styleId="Tiret5">
    <w:name w:val="Tiret 5"/>
    <w:basedOn w:val="Normal"/>
    <w:rsid w:val="00147219"/>
    <w:pPr>
      <w:widowControl/>
      <w:numPr>
        <w:numId w:val="28"/>
      </w:numPr>
      <w:tabs>
        <w:tab w:val="clear" w:pos="3685"/>
        <w:tab w:val="num" w:pos="1134"/>
      </w:tabs>
      <w:spacing w:before="120" w:after="120" w:line="360" w:lineRule="auto"/>
      <w:ind w:left="1134"/>
    </w:pPr>
    <w:rPr>
      <w:rFonts w:eastAsia="Calibri"/>
      <w:szCs w:val="22"/>
      <w:lang w:eastAsia="en-US"/>
    </w:rPr>
  </w:style>
  <w:style w:type="paragraph" w:customStyle="1" w:styleId="Tiret6">
    <w:name w:val="Tiret 6"/>
    <w:basedOn w:val="Normal"/>
    <w:rsid w:val="00147219"/>
    <w:pPr>
      <w:widowControl/>
      <w:numPr>
        <w:numId w:val="29"/>
      </w:numPr>
      <w:tabs>
        <w:tab w:val="clear" w:pos="4252"/>
        <w:tab w:val="num" w:pos="1701"/>
      </w:tabs>
      <w:spacing w:before="120" w:after="120" w:line="360" w:lineRule="auto"/>
      <w:ind w:left="1701"/>
    </w:pPr>
    <w:rPr>
      <w:rFonts w:eastAsia="Calibri"/>
      <w:szCs w:val="22"/>
      <w:lang w:eastAsia="en-US"/>
    </w:rPr>
  </w:style>
  <w:style w:type="paragraph" w:customStyle="1" w:styleId="Tiret7">
    <w:name w:val="Tiret 7"/>
    <w:basedOn w:val="Normal"/>
    <w:rsid w:val="00147219"/>
    <w:pPr>
      <w:widowControl/>
      <w:numPr>
        <w:numId w:val="30"/>
      </w:numPr>
      <w:tabs>
        <w:tab w:val="clear" w:pos="4819"/>
        <w:tab w:val="num" w:pos="2268"/>
      </w:tabs>
      <w:spacing w:before="120" w:after="120" w:line="360" w:lineRule="auto"/>
      <w:ind w:left="2268"/>
    </w:pPr>
    <w:rPr>
      <w:rFonts w:eastAsia="Calibri"/>
      <w:szCs w:val="22"/>
      <w:lang w:eastAsia="en-US"/>
    </w:rPr>
  </w:style>
  <w:style w:type="paragraph" w:customStyle="1" w:styleId="Tiret8">
    <w:name w:val="Tiret 8"/>
    <w:basedOn w:val="Normal"/>
    <w:rsid w:val="00147219"/>
    <w:pPr>
      <w:widowControl/>
      <w:numPr>
        <w:numId w:val="31"/>
      </w:numPr>
      <w:tabs>
        <w:tab w:val="clear" w:pos="5386"/>
        <w:tab w:val="num" w:pos="2835"/>
      </w:tabs>
      <w:spacing w:before="120" w:after="120" w:line="360" w:lineRule="auto"/>
      <w:ind w:left="2835"/>
    </w:pPr>
    <w:rPr>
      <w:rFonts w:eastAsia="Calibri"/>
      <w:szCs w:val="22"/>
      <w:lang w:eastAsia="en-US"/>
    </w:rPr>
  </w:style>
  <w:style w:type="paragraph" w:customStyle="1" w:styleId="NumPar1">
    <w:name w:val="NumPar 1"/>
    <w:basedOn w:val="Normal"/>
    <w:next w:val="Text1"/>
    <w:rsid w:val="00147219"/>
    <w:pPr>
      <w:widowControl/>
      <w:numPr>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2">
    <w:name w:val="NumPar 2"/>
    <w:basedOn w:val="Normal"/>
    <w:next w:val="Text1"/>
    <w:rsid w:val="00147219"/>
    <w:pPr>
      <w:widowControl/>
      <w:numPr>
        <w:ilvl w:val="1"/>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3">
    <w:name w:val="NumPar 3"/>
    <w:basedOn w:val="Normal"/>
    <w:next w:val="Text1"/>
    <w:rsid w:val="00147219"/>
    <w:pPr>
      <w:widowControl/>
      <w:numPr>
        <w:ilvl w:val="2"/>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4">
    <w:name w:val="NumPar 4"/>
    <w:basedOn w:val="Normal"/>
    <w:next w:val="Text1"/>
    <w:rsid w:val="00147219"/>
    <w:pPr>
      <w:widowControl/>
      <w:numPr>
        <w:ilvl w:val="3"/>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5">
    <w:name w:val="NumPar 5"/>
    <w:basedOn w:val="Normal"/>
    <w:next w:val="Text2"/>
    <w:rsid w:val="00147219"/>
    <w:pPr>
      <w:widowControl/>
      <w:numPr>
        <w:ilvl w:val="4"/>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6">
    <w:name w:val="NumPar 6"/>
    <w:basedOn w:val="Normal"/>
    <w:next w:val="Text2"/>
    <w:rsid w:val="00147219"/>
    <w:pPr>
      <w:widowControl/>
      <w:numPr>
        <w:ilvl w:val="5"/>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7">
    <w:name w:val="NumPar 7"/>
    <w:basedOn w:val="Normal"/>
    <w:next w:val="Text2"/>
    <w:rsid w:val="00147219"/>
    <w:pPr>
      <w:widowControl/>
      <w:numPr>
        <w:ilvl w:val="6"/>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ManualNumPar1">
    <w:name w:val="Manual NumPar 1"/>
    <w:basedOn w:val="Normal"/>
    <w:next w:val="Text1"/>
    <w:rsid w:val="00147219"/>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147219"/>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147219"/>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147219"/>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147219"/>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147219"/>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147219"/>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147219"/>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147219"/>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147219"/>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147219"/>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147219"/>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147219"/>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147219"/>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147219"/>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147219"/>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147219"/>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147219"/>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147219"/>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147219"/>
    <w:pPr>
      <w:widowControl/>
      <w:numPr>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number">
    <w:name w:val="Point 1 (number)"/>
    <w:basedOn w:val="Normal"/>
    <w:rsid w:val="00147219"/>
    <w:pPr>
      <w:widowControl/>
      <w:numPr>
        <w:ilvl w:val="2"/>
        <w:numId w:val="33"/>
      </w:numPr>
      <w:tabs>
        <w:tab w:val="clear" w:pos="1417"/>
        <w:tab w:val="num" w:pos="1134"/>
      </w:tabs>
      <w:spacing w:before="120" w:after="120" w:line="360" w:lineRule="auto"/>
      <w:ind w:left="1134"/>
    </w:pPr>
    <w:rPr>
      <w:rFonts w:eastAsia="Calibri"/>
      <w:szCs w:val="22"/>
      <w:lang w:eastAsia="en-US"/>
    </w:rPr>
  </w:style>
  <w:style w:type="paragraph" w:customStyle="1" w:styleId="Point2number">
    <w:name w:val="Point 2 (number)"/>
    <w:basedOn w:val="Normal"/>
    <w:rsid w:val="00147219"/>
    <w:pPr>
      <w:widowControl/>
      <w:numPr>
        <w:ilvl w:val="4"/>
        <w:numId w:val="33"/>
      </w:numPr>
      <w:tabs>
        <w:tab w:val="clear" w:pos="1984"/>
        <w:tab w:val="num" w:pos="1134"/>
      </w:tabs>
      <w:spacing w:before="120" w:after="120" w:line="360" w:lineRule="auto"/>
      <w:ind w:left="1134"/>
    </w:pPr>
    <w:rPr>
      <w:rFonts w:eastAsia="Calibri"/>
      <w:szCs w:val="22"/>
      <w:lang w:eastAsia="en-US"/>
    </w:rPr>
  </w:style>
  <w:style w:type="paragraph" w:customStyle="1" w:styleId="Point3number">
    <w:name w:val="Point 3 (number)"/>
    <w:basedOn w:val="Normal"/>
    <w:rsid w:val="00147219"/>
    <w:pPr>
      <w:widowControl/>
      <w:numPr>
        <w:ilvl w:val="6"/>
        <w:numId w:val="33"/>
      </w:numPr>
      <w:tabs>
        <w:tab w:val="clear" w:pos="2551"/>
        <w:tab w:val="num" w:pos="1134"/>
      </w:tabs>
      <w:spacing w:before="120" w:after="120" w:line="360" w:lineRule="auto"/>
      <w:ind w:left="1134"/>
    </w:pPr>
    <w:rPr>
      <w:rFonts w:eastAsia="Calibri"/>
      <w:szCs w:val="22"/>
      <w:lang w:eastAsia="en-US"/>
    </w:rPr>
  </w:style>
  <w:style w:type="paragraph" w:customStyle="1" w:styleId="Point0letter">
    <w:name w:val="Point 0 (letter)"/>
    <w:basedOn w:val="Normal"/>
    <w:rsid w:val="00147219"/>
    <w:pPr>
      <w:widowControl/>
      <w:numPr>
        <w:ilvl w:val="1"/>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letter">
    <w:name w:val="Point 1 (letter)"/>
    <w:basedOn w:val="Normal"/>
    <w:rsid w:val="00147219"/>
    <w:pPr>
      <w:widowControl/>
      <w:numPr>
        <w:ilvl w:val="3"/>
        <w:numId w:val="33"/>
      </w:numPr>
      <w:tabs>
        <w:tab w:val="clear" w:pos="1417"/>
        <w:tab w:val="num" w:pos="1134"/>
      </w:tabs>
      <w:spacing w:before="120" w:after="120" w:line="360" w:lineRule="auto"/>
      <w:ind w:left="1134"/>
    </w:pPr>
    <w:rPr>
      <w:rFonts w:eastAsia="Calibri"/>
      <w:szCs w:val="22"/>
      <w:lang w:eastAsia="en-US"/>
    </w:rPr>
  </w:style>
  <w:style w:type="paragraph" w:customStyle="1" w:styleId="Point2letter">
    <w:name w:val="Point 2 (letter)"/>
    <w:basedOn w:val="Normal"/>
    <w:rsid w:val="00147219"/>
    <w:pPr>
      <w:widowControl/>
      <w:numPr>
        <w:ilvl w:val="5"/>
        <w:numId w:val="33"/>
      </w:numPr>
      <w:tabs>
        <w:tab w:val="clear" w:pos="1984"/>
        <w:tab w:val="num" w:pos="1134"/>
      </w:tabs>
      <w:spacing w:before="120" w:after="120" w:line="360" w:lineRule="auto"/>
      <w:ind w:left="1134"/>
    </w:pPr>
    <w:rPr>
      <w:rFonts w:eastAsia="Calibri"/>
      <w:szCs w:val="22"/>
      <w:lang w:eastAsia="en-US"/>
    </w:rPr>
  </w:style>
  <w:style w:type="paragraph" w:customStyle="1" w:styleId="Point3letter">
    <w:name w:val="Point 3 (letter)"/>
    <w:basedOn w:val="Normal"/>
    <w:rsid w:val="00147219"/>
    <w:pPr>
      <w:widowControl/>
      <w:numPr>
        <w:ilvl w:val="7"/>
        <w:numId w:val="33"/>
      </w:numPr>
      <w:tabs>
        <w:tab w:val="clear" w:pos="2551"/>
        <w:tab w:val="num" w:pos="1134"/>
      </w:tabs>
      <w:spacing w:before="120" w:after="120" w:line="360" w:lineRule="auto"/>
      <w:ind w:left="1134"/>
    </w:pPr>
    <w:rPr>
      <w:rFonts w:eastAsia="Calibri"/>
      <w:szCs w:val="22"/>
      <w:lang w:eastAsia="en-US"/>
    </w:rPr>
  </w:style>
  <w:style w:type="paragraph" w:customStyle="1" w:styleId="Point4letter">
    <w:name w:val="Point 4 (letter)"/>
    <w:basedOn w:val="Normal"/>
    <w:rsid w:val="00147219"/>
    <w:pPr>
      <w:widowControl/>
      <w:numPr>
        <w:ilvl w:val="8"/>
        <w:numId w:val="33"/>
      </w:numPr>
      <w:tabs>
        <w:tab w:val="clear" w:pos="3118"/>
        <w:tab w:val="num" w:pos="1134"/>
      </w:tabs>
      <w:spacing w:before="120" w:after="120" w:line="360" w:lineRule="auto"/>
      <w:ind w:left="1134"/>
    </w:pPr>
    <w:rPr>
      <w:rFonts w:eastAsia="Calibri"/>
      <w:szCs w:val="22"/>
      <w:lang w:eastAsia="en-US"/>
    </w:rPr>
  </w:style>
  <w:style w:type="paragraph" w:customStyle="1" w:styleId="Bullet0">
    <w:name w:val="Bullet 0"/>
    <w:basedOn w:val="Normal"/>
    <w:rsid w:val="00147219"/>
    <w:pPr>
      <w:widowControl/>
      <w:numPr>
        <w:numId w:val="34"/>
      </w:numPr>
      <w:tabs>
        <w:tab w:val="clear" w:pos="850"/>
        <w:tab w:val="num" w:pos="1701"/>
      </w:tabs>
      <w:spacing w:before="120" w:after="120" w:line="360" w:lineRule="auto"/>
      <w:ind w:left="1701" w:hanging="567"/>
    </w:pPr>
    <w:rPr>
      <w:rFonts w:eastAsia="Calibri"/>
      <w:szCs w:val="22"/>
      <w:lang w:eastAsia="en-US"/>
    </w:rPr>
  </w:style>
  <w:style w:type="paragraph" w:customStyle="1" w:styleId="Bullet5">
    <w:name w:val="Bullet 5"/>
    <w:basedOn w:val="Normal"/>
    <w:rsid w:val="00147219"/>
    <w:pPr>
      <w:widowControl/>
      <w:numPr>
        <w:numId w:val="35"/>
      </w:numPr>
      <w:tabs>
        <w:tab w:val="clear" w:pos="3685"/>
        <w:tab w:val="num" w:pos="2268"/>
      </w:tabs>
      <w:spacing w:before="120" w:after="120" w:line="360" w:lineRule="auto"/>
      <w:ind w:left="2268"/>
    </w:pPr>
    <w:rPr>
      <w:rFonts w:eastAsia="Calibri"/>
      <w:szCs w:val="22"/>
      <w:lang w:eastAsia="en-US"/>
    </w:rPr>
  </w:style>
  <w:style w:type="paragraph" w:customStyle="1" w:styleId="Bullet6">
    <w:name w:val="Bullet 6"/>
    <w:basedOn w:val="Normal"/>
    <w:rsid w:val="00147219"/>
    <w:pPr>
      <w:widowControl/>
      <w:numPr>
        <w:numId w:val="36"/>
      </w:numPr>
      <w:tabs>
        <w:tab w:val="clear" w:pos="4252"/>
        <w:tab w:val="num" w:pos="2835"/>
      </w:tabs>
      <w:spacing w:before="120" w:after="120" w:line="360" w:lineRule="auto"/>
      <w:ind w:left="2835"/>
    </w:pPr>
    <w:rPr>
      <w:rFonts w:eastAsia="Calibri"/>
      <w:szCs w:val="22"/>
      <w:lang w:eastAsia="en-US"/>
    </w:rPr>
  </w:style>
  <w:style w:type="paragraph" w:customStyle="1" w:styleId="Bullet7">
    <w:name w:val="Bullet 7"/>
    <w:basedOn w:val="Normal"/>
    <w:rsid w:val="00147219"/>
    <w:pPr>
      <w:widowControl/>
      <w:numPr>
        <w:numId w:val="37"/>
      </w:numPr>
      <w:tabs>
        <w:tab w:val="clear" w:pos="4819"/>
        <w:tab w:val="num" w:pos="567"/>
      </w:tabs>
      <w:spacing w:before="120" w:after="120" w:line="360" w:lineRule="auto"/>
      <w:ind w:left="567"/>
    </w:pPr>
    <w:rPr>
      <w:rFonts w:eastAsia="Calibri"/>
      <w:szCs w:val="22"/>
      <w:lang w:eastAsia="en-US"/>
    </w:rPr>
  </w:style>
  <w:style w:type="paragraph" w:customStyle="1" w:styleId="Bullet8">
    <w:name w:val="Bullet 8"/>
    <w:basedOn w:val="Normal"/>
    <w:rsid w:val="00147219"/>
    <w:pPr>
      <w:widowControl/>
      <w:numPr>
        <w:numId w:val="38"/>
      </w:numPr>
      <w:tabs>
        <w:tab w:val="clear" w:pos="5386"/>
        <w:tab w:val="num" w:pos="567"/>
      </w:tabs>
      <w:spacing w:before="120" w:after="120" w:line="360" w:lineRule="auto"/>
      <w:ind w:left="567"/>
    </w:pPr>
    <w:rPr>
      <w:rFonts w:eastAsia="Calibri"/>
      <w:szCs w:val="22"/>
      <w:lang w:eastAsia="en-US"/>
    </w:rPr>
  </w:style>
  <w:style w:type="paragraph" w:customStyle="1" w:styleId="Annexetitreacte">
    <w:name w:val="Annexe titre (acte)"/>
    <w:basedOn w:val="Normal"/>
    <w:next w:val="Normal"/>
    <w:rsid w:val="00147219"/>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147219"/>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147219"/>
    <w:pPr>
      <w:widowControl/>
      <w:spacing w:before="480" w:after="120" w:line="360" w:lineRule="auto"/>
    </w:pPr>
    <w:rPr>
      <w:rFonts w:eastAsia="Calibri"/>
      <w:szCs w:val="22"/>
      <w:lang w:eastAsia="en-US"/>
    </w:rPr>
  </w:style>
  <w:style w:type="paragraph" w:customStyle="1" w:styleId="Considrant">
    <w:name w:val="Considérant"/>
    <w:basedOn w:val="Normal"/>
    <w:rsid w:val="00147219"/>
    <w:pPr>
      <w:widowControl/>
      <w:numPr>
        <w:numId w:val="39"/>
      </w:numPr>
      <w:tabs>
        <w:tab w:val="clear" w:pos="850"/>
        <w:tab w:val="num" w:pos="567"/>
      </w:tabs>
      <w:spacing w:before="120" w:after="120" w:line="360" w:lineRule="auto"/>
      <w:ind w:left="567" w:hanging="567"/>
    </w:pPr>
    <w:rPr>
      <w:rFonts w:eastAsia="Calibri"/>
      <w:szCs w:val="22"/>
      <w:lang w:eastAsia="en-US"/>
    </w:rPr>
  </w:style>
  <w:style w:type="paragraph" w:customStyle="1" w:styleId="Datedadoption">
    <w:name w:val="Date d'adoption"/>
    <w:basedOn w:val="Normal"/>
    <w:next w:val="Titreobjet"/>
    <w:rsid w:val="00147219"/>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147219"/>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147219"/>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147219"/>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147219"/>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147219"/>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147219"/>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147219"/>
    <w:pPr>
      <w:widowControl/>
      <w:spacing w:line="360" w:lineRule="auto"/>
      <w:jc w:val="center"/>
    </w:pPr>
    <w:rPr>
      <w:rFonts w:eastAsia="Calibri"/>
      <w:b/>
      <w:szCs w:val="22"/>
      <w:lang w:eastAsia="en-US"/>
    </w:rPr>
  </w:style>
  <w:style w:type="paragraph" w:customStyle="1" w:styleId="Statut">
    <w:name w:val="Statut"/>
    <w:basedOn w:val="Normal"/>
    <w:next w:val="Typedudocument"/>
    <w:rsid w:val="00147219"/>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147219"/>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147219"/>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147219"/>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147219"/>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147219"/>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147219"/>
    <w:pPr>
      <w:widowControl/>
      <w:spacing w:line="360" w:lineRule="auto"/>
      <w:ind w:left="5103"/>
    </w:pPr>
    <w:rPr>
      <w:rFonts w:eastAsia="Calibri"/>
      <w:szCs w:val="22"/>
      <w:lang w:eastAsia="en-US"/>
    </w:rPr>
  </w:style>
  <w:style w:type="paragraph" w:customStyle="1" w:styleId="EntLogo">
    <w:name w:val="EntLogo"/>
    <w:basedOn w:val="Normal"/>
    <w:rsid w:val="00147219"/>
    <w:pPr>
      <w:widowControl/>
      <w:tabs>
        <w:tab w:val="right" w:pos="9639"/>
      </w:tabs>
      <w:spacing w:line="360" w:lineRule="auto"/>
    </w:pPr>
    <w:rPr>
      <w:rFonts w:eastAsia="Calibri"/>
      <w:b/>
      <w:szCs w:val="22"/>
      <w:lang w:eastAsia="en-US"/>
    </w:rPr>
  </w:style>
  <w:style w:type="paragraph" w:customStyle="1" w:styleId="EntInstit">
    <w:name w:val="EntInstit"/>
    <w:basedOn w:val="Normal"/>
    <w:rsid w:val="00147219"/>
    <w:pPr>
      <w:widowControl/>
      <w:jc w:val="right"/>
    </w:pPr>
    <w:rPr>
      <w:rFonts w:eastAsia="Calibri"/>
      <w:b/>
      <w:szCs w:val="22"/>
      <w:lang w:eastAsia="en-US"/>
    </w:rPr>
  </w:style>
  <w:style w:type="paragraph" w:customStyle="1" w:styleId="EntRefer">
    <w:name w:val="EntRefer"/>
    <w:basedOn w:val="Normal"/>
    <w:rsid w:val="00147219"/>
    <w:pPr>
      <w:widowControl/>
    </w:pPr>
    <w:rPr>
      <w:rFonts w:eastAsia="Calibri"/>
      <w:b/>
      <w:szCs w:val="22"/>
      <w:lang w:eastAsia="en-US"/>
    </w:rPr>
  </w:style>
  <w:style w:type="paragraph" w:customStyle="1" w:styleId="EntEmet">
    <w:name w:val="EntEmet"/>
    <w:basedOn w:val="Normal"/>
    <w:rsid w:val="00147219"/>
    <w:pPr>
      <w:widowControl/>
      <w:spacing w:before="40"/>
    </w:pPr>
    <w:rPr>
      <w:rFonts w:eastAsia="Calibri"/>
      <w:szCs w:val="22"/>
      <w:lang w:eastAsia="en-US"/>
    </w:rPr>
  </w:style>
  <w:style w:type="paragraph" w:customStyle="1" w:styleId="EntText">
    <w:name w:val="EntText"/>
    <w:basedOn w:val="Normal"/>
    <w:rsid w:val="00147219"/>
    <w:pPr>
      <w:widowControl/>
      <w:spacing w:before="120" w:after="120" w:line="360" w:lineRule="auto"/>
    </w:pPr>
    <w:rPr>
      <w:rFonts w:eastAsia="Calibri"/>
      <w:szCs w:val="22"/>
      <w:lang w:eastAsia="en-US"/>
    </w:rPr>
  </w:style>
  <w:style w:type="paragraph" w:customStyle="1" w:styleId="EntEU">
    <w:name w:val="EntEU"/>
    <w:basedOn w:val="Normal"/>
    <w:rsid w:val="00147219"/>
    <w:pPr>
      <w:widowControl/>
      <w:spacing w:before="240" w:after="240"/>
      <w:jc w:val="center"/>
    </w:pPr>
    <w:rPr>
      <w:rFonts w:eastAsia="Calibri"/>
      <w:b/>
      <w:sz w:val="36"/>
      <w:szCs w:val="22"/>
      <w:lang w:eastAsia="en-US"/>
    </w:rPr>
  </w:style>
  <w:style w:type="paragraph" w:customStyle="1" w:styleId="EntASSOC">
    <w:name w:val="EntASSOC"/>
    <w:basedOn w:val="Normal"/>
    <w:rsid w:val="00147219"/>
    <w:pPr>
      <w:widowControl/>
      <w:jc w:val="center"/>
    </w:pPr>
    <w:rPr>
      <w:rFonts w:eastAsia="Calibri"/>
      <w:b/>
      <w:szCs w:val="22"/>
      <w:lang w:eastAsia="en-US"/>
    </w:rPr>
  </w:style>
  <w:style w:type="paragraph" w:customStyle="1" w:styleId="EntACP">
    <w:name w:val="EntACP"/>
    <w:basedOn w:val="Normal"/>
    <w:rsid w:val="00147219"/>
    <w:pPr>
      <w:widowControl/>
      <w:spacing w:after="180"/>
      <w:jc w:val="center"/>
    </w:pPr>
    <w:rPr>
      <w:rFonts w:eastAsia="Calibri"/>
      <w:b/>
      <w:spacing w:val="40"/>
      <w:sz w:val="28"/>
      <w:szCs w:val="22"/>
      <w:lang w:eastAsia="en-US"/>
    </w:rPr>
  </w:style>
  <w:style w:type="paragraph" w:customStyle="1" w:styleId="EntInstitACP">
    <w:name w:val="EntInstitACP"/>
    <w:basedOn w:val="Normal"/>
    <w:rsid w:val="00147219"/>
    <w:pPr>
      <w:widowControl/>
      <w:jc w:val="center"/>
    </w:pPr>
    <w:rPr>
      <w:rFonts w:eastAsia="Calibri"/>
      <w:b/>
      <w:szCs w:val="22"/>
      <w:lang w:eastAsia="en-US"/>
    </w:rPr>
  </w:style>
  <w:style w:type="paragraph" w:customStyle="1" w:styleId="Genredudocument">
    <w:name w:val="Genre du document"/>
    <w:basedOn w:val="EntRefer"/>
    <w:next w:val="EntRefer"/>
    <w:rsid w:val="00147219"/>
    <w:pPr>
      <w:spacing w:before="240"/>
    </w:pPr>
  </w:style>
  <w:style w:type="paragraph" w:customStyle="1" w:styleId="Accordtitre">
    <w:name w:val="Accord titre"/>
    <w:basedOn w:val="Normal"/>
    <w:rsid w:val="00147219"/>
    <w:pPr>
      <w:widowControl/>
      <w:spacing w:line="360" w:lineRule="auto"/>
      <w:jc w:val="center"/>
    </w:pPr>
    <w:rPr>
      <w:rFonts w:eastAsia="Calibri"/>
      <w:szCs w:val="22"/>
      <w:lang w:eastAsia="en-US"/>
    </w:rPr>
  </w:style>
  <w:style w:type="paragraph" w:customStyle="1" w:styleId="FooterAccord">
    <w:name w:val="Footer Accord"/>
    <w:basedOn w:val="Normal"/>
    <w:rsid w:val="00147219"/>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147219"/>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147219"/>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147219"/>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147219"/>
    <w:pPr>
      <w:spacing w:after="240"/>
    </w:pPr>
  </w:style>
  <w:style w:type="paragraph" w:customStyle="1" w:styleId="Annexetitre">
    <w:name w:val="Annexe titre"/>
    <w:basedOn w:val="Normal"/>
    <w:next w:val="Normal"/>
    <w:rsid w:val="00147219"/>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147219"/>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147219"/>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147219"/>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147219"/>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147219"/>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147219"/>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147219"/>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147219"/>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147219"/>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147219"/>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147219"/>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147219"/>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147219"/>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147219"/>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147219"/>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147219"/>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147219"/>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147219"/>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147219"/>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147219"/>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147219"/>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147219"/>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147219"/>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147219"/>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147219"/>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147219"/>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147219"/>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147219"/>
    <w:pPr>
      <w:pBdr>
        <w:left w:val="single" w:sz="18" w:space="5" w:color="0070C0"/>
      </w:pBdr>
      <w:spacing w:after="160" w:line="259" w:lineRule="auto"/>
    </w:pPr>
    <w:rPr>
      <w:rFonts w:ascii="Calibri" w:eastAsia="Calibri" w:hAnsi="Calibri" w:cs="Arial"/>
      <w:i/>
      <w:sz w:val="22"/>
      <w:szCs w:val="22"/>
      <w:lang w:val="lv-LV" w:eastAsia="en-US"/>
    </w:rPr>
  </w:style>
  <w:style w:type="paragraph" w:customStyle="1" w:styleId="CommentFwdQuotedText">
    <w:name w:val="CommentFwdQuotedText"/>
    <w:basedOn w:val="Normal"/>
    <w:rsid w:val="00147219"/>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147219"/>
    <w:pPr>
      <w:pBdr>
        <w:top w:val="none" w:sz="0" w:space="0" w:color="auto"/>
        <w:left w:val="single" w:sz="4" w:space="20" w:color="auto"/>
      </w:pBdr>
    </w:pPr>
  </w:style>
  <w:style w:type="character" w:customStyle="1" w:styleId="diff-tte-added">
    <w:name w:val="diff-tte-added"/>
    <w:basedOn w:val="DefaultParagraphFont"/>
    <w:rsid w:val="00147219"/>
    <w:rPr>
      <w:b/>
      <w:i/>
    </w:rPr>
  </w:style>
  <w:style w:type="character" w:customStyle="1" w:styleId="diff-tte-removed">
    <w:name w:val="diff-tte-removed"/>
    <w:basedOn w:val="DefaultParagraphFont"/>
    <w:rsid w:val="00147219"/>
    <w:rPr>
      <w:strike/>
    </w:rPr>
  </w:style>
  <w:style w:type="paragraph" w:customStyle="1" w:styleId="Default">
    <w:name w:val="Default"/>
    <w:rsid w:val="00147219"/>
    <w:pPr>
      <w:autoSpaceDE w:val="0"/>
      <w:autoSpaceDN w:val="0"/>
      <w:adjustRightInd w:val="0"/>
    </w:pPr>
    <w:rPr>
      <w:rFonts w:ascii="Cambria" w:eastAsia="Calibri" w:hAnsi="Cambria" w:cs="Cambria"/>
      <w:color w:val="000000"/>
      <w:sz w:val="24"/>
      <w:szCs w:val="24"/>
      <w:lang w:val="lv-LV" w:eastAsia="en-US"/>
    </w:rPr>
  </w:style>
  <w:style w:type="paragraph" w:customStyle="1" w:styleId="TableParagraph">
    <w:name w:val="Table Paragraph"/>
    <w:basedOn w:val="Normal"/>
    <w:uiPriority w:val="1"/>
    <w:qFormat/>
    <w:rsid w:val="00147219"/>
    <w:pPr>
      <w:autoSpaceDE w:val="0"/>
      <w:autoSpaceDN w:val="0"/>
    </w:pPr>
    <w:rPr>
      <w:rFonts w:ascii="Cambria" w:eastAsia="Cambria" w:hAnsi="Cambria" w:cs="Cambria"/>
      <w:sz w:val="22"/>
      <w:szCs w:val="22"/>
      <w:lang w:eastAsia="en-US"/>
    </w:rPr>
  </w:style>
  <w:style w:type="paragraph" w:styleId="Revision">
    <w:name w:val="Revision"/>
    <w:hidden/>
    <w:uiPriority w:val="99"/>
    <w:semiHidden/>
    <w:rsid w:val="00147219"/>
    <w:rPr>
      <w:rFonts w:eastAsia="Calibri"/>
      <w:sz w:val="24"/>
      <w:szCs w:val="22"/>
      <w:lang w:val="lv-LV" w:eastAsia="en-US"/>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uiPriority w:val="99"/>
    <w:rsid w:val="00147219"/>
    <w:pPr>
      <w:widowControl/>
      <w:spacing w:after="160" w:line="240" w:lineRule="exact"/>
    </w:pPr>
    <w:rPr>
      <w:sz w:val="20"/>
      <w:vertAlign w:val="superscript"/>
      <w:lang w:val="en-GB"/>
    </w:rPr>
  </w:style>
  <w:style w:type="character" w:styleId="Emphasis">
    <w:name w:val="Emphasis"/>
    <w:basedOn w:val="DefaultParagraphFont"/>
    <w:uiPriority w:val="20"/>
    <w:qFormat/>
    <w:rsid w:val="00147219"/>
    <w:rPr>
      <w:i/>
      <w:iCs/>
    </w:rPr>
  </w:style>
  <w:style w:type="character" w:customStyle="1" w:styleId="Hyperlink1">
    <w:name w:val="Hyperlink1"/>
    <w:basedOn w:val="DefaultParagraphFont"/>
    <w:uiPriority w:val="99"/>
    <w:unhideWhenUsed/>
    <w:rsid w:val="00147219"/>
    <w:rPr>
      <w:color w:val="0000FF"/>
      <w:u w:val="single"/>
    </w:rPr>
  </w:style>
  <w:style w:type="character" w:customStyle="1" w:styleId="UnresolvedMention1">
    <w:name w:val="Unresolved Mention1"/>
    <w:basedOn w:val="DefaultParagraphFont"/>
    <w:uiPriority w:val="99"/>
    <w:semiHidden/>
    <w:unhideWhenUsed/>
    <w:rsid w:val="00147219"/>
    <w:rPr>
      <w:color w:val="605E5C"/>
      <w:shd w:val="clear" w:color="auto" w:fill="E1DFDD"/>
    </w:rPr>
  </w:style>
  <w:style w:type="character" w:customStyle="1" w:styleId="UnresolvedMention2">
    <w:name w:val="Unresolved Mention2"/>
    <w:basedOn w:val="DefaultParagraphFont"/>
    <w:uiPriority w:val="99"/>
    <w:semiHidden/>
    <w:unhideWhenUsed/>
    <w:rsid w:val="00147219"/>
    <w:rPr>
      <w:color w:val="605E5C"/>
      <w:shd w:val="clear" w:color="auto" w:fill="E1DFDD"/>
    </w:rPr>
  </w:style>
  <w:style w:type="character" w:customStyle="1" w:styleId="oj-italic">
    <w:name w:val="oj-italic"/>
    <w:basedOn w:val="DefaultParagraphFont"/>
    <w:rsid w:val="00B300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3870F5-F5D3-4A56-8DAD-99405D6FB0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335</Words>
  <Characters>2430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2024-04-15T07:18:00Z</dcterms:created>
  <dcterms:modified xsi:type="dcterms:W3CDTF">2024-04-15T07:18:00Z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P9_TA(2024)0061_</vt:lpwstr>
  </property>
  <property fmtid="{D5CDD505-2E9C-101B-9397-08002B2CF9AE}" pid="4" name="&lt;Type&gt;">
    <vt:lpwstr>RR</vt:lpwstr>
  </property>
</Properties>
</file>