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204B" w14:paraId="6D2E83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CA4FC0" w14:textId="77777777" w:rsidR="00751A4A" w:rsidRPr="00EC204B" w:rsidRDefault="00740B8D" w:rsidP="0010095E">
            <w:pPr>
              <w:pStyle w:val="EPName"/>
            </w:pPr>
            <w:r w:rsidRPr="00EC204B">
              <w:t>Evropski parlament</w:t>
            </w:r>
          </w:p>
          <w:p w14:paraId="4C626C10" w14:textId="77777777" w:rsidR="00751A4A" w:rsidRPr="00EC204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4E9">
              <w:t>2019</w:t>
            </w:r>
            <w:r w:rsidRPr="00EC204B">
              <w:t>-</w:t>
            </w:r>
            <w:r w:rsidRPr="000754E9">
              <w:t>2024</w:t>
            </w:r>
          </w:p>
        </w:tc>
        <w:tc>
          <w:tcPr>
            <w:tcW w:w="2268" w:type="dxa"/>
            <w:shd w:val="clear" w:color="auto" w:fill="auto"/>
          </w:tcPr>
          <w:p w14:paraId="76D8908E" w14:textId="77777777" w:rsidR="00751A4A" w:rsidRPr="00EC204B" w:rsidRDefault="00187494" w:rsidP="0010095E">
            <w:pPr>
              <w:pStyle w:val="EPLogo"/>
            </w:pPr>
            <w:r w:rsidRPr="00EC204B">
              <w:rPr>
                <w:noProof/>
                <w:lang w:val="en-GB"/>
              </w:rPr>
              <w:drawing>
                <wp:inline distT="0" distB="0" distL="0" distR="0" wp14:anchorId="30DB3BF8" wp14:editId="659859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E5591" w14:textId="77777777" w:rsidR="00D058B8" w:rsidRPr="00EC204B" w:rsidRDefault="00D058B8" w:rsidP="004C5D52">
      <w:pPr>
        <w:pStyle w:val="LineTop"/>
      </w:pPr>
    </w:p>
    <w:p w14:paraId="1FD56662" w14:textId="77777777" w:rsidR="00680577" w:rsidRPr="00EC204B" w:rsidRDefault="00740B8D" w:rsidP="00680577">
      <w:pPr>
        <w:pStyle w:val="EPBodyTA1"/>
      </w:pPr>
      <w:r w:rsidRPr="00EC204B">
        <w:t>SPREJETA BESEDILA</w:t>
      </w:r>
    </w:p>
    <w:p w14:paraId="58C574BF" w14:textId="77777777" w:rsidR="00D058B8" w:rsidRPr="00EC204B" w:rsidRDefault="00D058B8" w:rsidP="00D058B8">
      <w:pPr>
        <w:pStyle w:val="LineBottom"/>
      </w:pPr>
    </w:p>
    <w:p w14:paraId="2A1CB79A" w14:textId="41468B39" w:rsidR="00740B8D" w:rsidRPr="00EC204B" w:rsidRDefault="00740B8D" w:rsidP="00EC204B">
      <w:pPr>
        <w:pStyle w:val="ATHeading1"/>
      </w:pPr>
      <w:bookmarkStart w:id="0" w:name="TANumber"/>
      <w:r w:rsidRPr="00EC204B">
        <w:t>P</w:t>
      </w:r>
      <w:r w:rsidRPr="000754E9">
        <w:t>9</w:t>
      </w:r>
      <w:r w:rsidRPr="00EC204B">
        <w:t>_TA(</w:t>
      </w:r>
      <w:r w:rsidRPr="000754E9">
        <w:t>2024</w:t>
      </w:r>
      <w:r w:rsidRPr="00EC204B">
        <w:t>)</w:t>
      </w:r>
      <w:r w:rsidRPr="000754E9">
        <w:t>00</w:t>
      </w:r>
      <w:r w:rsidR="00EC204B" w:rsidRPr="000754E9">
        <w:t>64</w:t>
      </w:r>
      <w:bookmarkEnd w:id="0"/>
    </w:p>
    <w:p w14:paraId="2ABC5E39" w14:textId="77777777" w:rsidR="00740B8D" w:rsidRPr="00EC204B" w:rsidRDefault="00384C46" w:rsidP="00384C46">
      <w:pPr>
        <w:pStyle w:val="ATHeading2"/>
      </w:pPr>
      <w:r w:rsidRPr="00EC204B">
        <w:t>Spremembe direktive o upraviteljih alternativnih investicijskih skladov (AIFMD) in direktive o kolektivnih naložbenih podjemih za vlaganja v prenosljive vrednostne papirje (KNPVP)</w:t>
      </w:r>
    </w:p>
    <w:p w14:paraId="17776AEE" w14:textId="77777777" w:rsidR="00740B8D" w:rsidRPr="00EC204B" w:rsidRDefault="00740B8D" w:rsidP="00740B8D">
      <w:pPr>
        <w:rPr>
          <w:i/>
          <w:vanish/>
        </w:rPr>
      </w:pPr>
      <w:r w:rsidRPr="00EC204B">
        <w:rPr>
          <w:i/>
        </w:rPr>
        <w:fldChar w:fldCharType="begin"/>
      </w:r>
      <w:r w:rsidRPr="00EC204B">
        <w:rPr>
          <w:i/>
        </w:rPr>
        <w:instrText xml:space="preserve"> TC"(</w:instrText>
      </w:r>
      <w:bookmarkStart w:id="1" w:name="DocNumber"/>
      <w:r w:rsidRPr="00EC204B">
        <w:rPr>
          <w:i/>
        </w:rPr>
        <w:instrText>A</w:instrText>
      </w:r>
      <w:r w:rsidRPr="000754E9">
        <w:rPr>
          <w:i/>
        </w:rPr>
        <w:instrText>9</w:instrText>
      </w:r>
      <w:r w:rsidRPr="00EC204B">
        <w:rPr>
          <w:i/>
        </w:rPr>
        <w:instrText>-</w:instrText>
      </w:r>
      <w:r w:rsidRPr="000754E9">
        <w:rPr>
          <w:i/>
        </w:rPr>
        <w:instrText>0020</w:instrText>
      </w:r>
      <w:r w:rsidRPr="00EC204B">
        <w:rPr>
          <w:i/>
        </w:rPr>
        <w:instrText>/</w:instrText>
      </w:r>
      <w:r w:rsidRPr="000754E9">
        <w:rPr>
          <w:i/>
        </w:rPr>
        <w:instrText>2023</w:instrText>
      </w:r>
      <w:bookmarkEnd w:id="1"/>
      <w:r w:rsidRPr="00EC204B">
        <w:rPr>
          <w:i/>
        </w:rPr>
        <w:instrText xml:space="preserve"> - Poročevalka: Isabel Benjumea Benjumea)"\l</w:instrText>
      </w:r>
      <w:r w:rsidRPr="000754E9">
        <w:rPr>
          <w:i/>
        </w:rPr>
        <w:instrText>3</w:instrText>
      </w:r>
      <w:r w:rsidRPr="00EC204B">
        <w:rPr>
          <w:i/>
        </w:rPr>
        <w:instrText xml:space="preserve"> \n&gt; \* MERGEFORMAT </w:instrText>
      </w:r>
      <w:r w:rsidRPr="00EC204B">
        <w:rPr>
          <w:i/>
        </w:rPr>
        <w:fldChar w:fldCharType="end"/>
      </w:r>
    </w:p>
    <w:p w14:paraId="5B4DE51B" w14:textId="77777777" w:rsidR="00740B8D" w:rsidRPr="00EC204B" w:rsidRDefault="00740B8D" w:rsidP="00740B8D">
      <w:pPr>
        <w:rPr>
          <w:vanish/>
        </w:rPr>
      </w:pPr>
      <w:bookmarkStart w:id="2" w:name="Commission"/>
      <w:r w:rsidRPr="00EC204B">
        <w:rPr>
          <w:vanish/>
        </w:rPr>
        <w:t>Odbor za ekonomske in monetarne zadeve</w:t>
      </w:r>
      <w:bookmarkEnd w:id="2"/>
    </w:p>
    <w:p w14:paraId="565B22EF" w14:textId="77777777" w:rsidR="00740B8D" w:rsidRPr="00EC204B" w:rsidRDefault="00740B8D" w:rsidP="00740B8D">
      <w:pPr>
        <w:rPr>
          <w:vanish/>
        </w:rPr>
      </w:pPr>
      <w:bookmarkStart w:id="3" w:name="PE"/>
      <w:r w:rsidRPr="00EC204B">
        <w:rPr>
          <w:vanish/>
        </w:rPr>
        <w:t>PE</w:t>
      </w:r>
      <w:r w:rsidRPr="000754E9">
        <w:rPr>
          <w:vanish/>
        </w:rPr>
        <w:t>732</w:t>
      </w:r>
      <w:r w:rsidRPr="00EC204B">
        <w:rPr>
          <w:vanish/>
        </w:rPr>
        <w:t>.</w:t>
      </w:r>
      <w:r w:rsidRPr="000754E9">
        <w:rPr>
          <w:vanish/>
        </w:rPr>
        <w:t>549</w:t>
      </w:r>
      <w:bookmarkEnd w:id="3"/>
    </w:p>
    <w:p w14:paraId="01581AC5" w14:textId="371D08FD" w:rsidR="00740B8D" w:rsidRPr="00EC204B" w:rsidRDefault="00740B8D" w:rsidP="000E495F">
      <w:pPr>
        <w:pStyle w:val="ATHeading3"/>
      </w:pPr>
      <w:bookmarkStart w:id="4" w:name="Sujet"/>
      <w:r w:rsidRPr="00EC204B">
        <w:t xml:space="preserve">Zakonodajna resolucija Evropskega parlamenta z dne </w:t>
      </w:r>
      <w:r w:rsidR="000E495F" w:rsidRPr="000754E9">
        <w:t>7</w:t>
      </w:r>
      <w:r w:rsidRPr="00EC204B">
        <w:t xml:space="preserve">. februarja </w:t>
      </w:r>
      <w:r w:rsidRPr="000754E9">
        <w:t>2024</w:t>
      </w:r>
      <w:r w:rsidRPr="00EC204B">
        <w:t xml:space="preserve"> o predlogu direktive Evropskega parlamenta in Sveta o spremembi direktiv </w:t>
      </w:r>
      <w:r w:rsidRPr="000754E9">
        <w:t>2011</w:t>
      </w:r>
      <w:r w:rsidRPr="00EC204B">
        <w:t>/</w:t>
      </w:r>
      <w:r w:rsidRPr="000754E9">
        <w:t>61</w:t>
      </w:r>
      <w:r w:rsidRPr="00EC204B">
        <w:t>/EU in </w:t>
      </w:r>
      <w:r w:rsidRPr="000754E9">
        <w:t>2009</w:t>
      </w:r>
      <w:r w:rsidRPr="00EC204B">
        <w:t>/</w:t>
      </w:r>
      <w:r w:rsidRPr="000754E9">
        <w:t>65</w:t>
      </w:r>
      <w:r w:rsidRPr="00EC204B">
        <w:t>/ES v zvezi z ureditvami prenosa, upravljanjem likvidnostnega tveganja, nadzorniškim poročanjem, zagotavljanjem storitev depozitarjev in storitev skrbništva ter dajanjem posojil s strani alternativnih investicijskih skladov</w:t>
      </w:r>
      <w:bookmarkEnd w:id="4"/>
      <w:r w:rsidRPr="00EC204B">
        <w:t xml:space="preserve"> </w:t>
      </w:r>
      <w:bookmarkStart w:id="5" w:name="References"/>
      <w:r w:rsidRPr="00EC204B">
        <w:t>(COM(</w:t>
      </w:r>
      <w:r w:rsidRPr="000754E9">
        <w:t>2021</w:t>
      </w:r>
      <w:r w:rsidRPr="00EC204B">
        <w:t>)</w:t>
      </w:r>
      <w:r w:rsidRPr="000754E9">
        <w:t>0721</w:t>
      </w:r>
      <w:r w:rsidRPr="00EC204B">
        <w:t xml:space="preserve"> – C</w:t>
      </w:r>
      <w:r w:rsidRPr="000754E9">
        <w:t>9</w:t>
      </w:r>
      <w:r w:rsidRPr="00EC204B">
        <w:t>-</w:t>
      </w:r>
      <w:r w:rsidRPr="000754E9">
        <w:t>0439</w:t>
      </w:r>
      <w:r w:rsidRPr="00EC204B">
        <w:t>/</w:t>
      </w:r>
      <w:r w:rsidRPr="000754E9">
        <w:t>2021</w:t>
      </w:r>
      <w:r w:rsidRPr="00EC204B">
        <w:t xml:space="preserve"> – </w:t>
      </w:r>
      <w:r w:rsidRPr="000754E9">
        <w:t>2021</w:t>
      </w:r>
      <w:r w:rsidRPr="00EC204B">
        <w:t>/</w:t>
      </w:r>
      <w:r w:rsidRPr="000754E9">
        <w:t>0376</w:t>
      </w:r>
      <w:r w:rsidRPr="00EC204B">
        <w:t>(COD))</w:t>
      </w:r>
      <w:bookmarkEnd w:id="5"/>
    </w:p>
    <w:p w14:paraId="2C07B948" w14:textId="77777777" w:rsidR="00740B8D" w:rsidRPr="00EC204B" w:rsidRDefault="00740B8D" w:rsidP="00740B8D"/>
    <w:p w14:paraId="3F5BBE19" w14:textId="77777777" w:rsidR="009B6CB3" w:rsidRPr="00EC204B" w:rsidRDefault="009B6CB3" w:rsidP="009B6CB3">
      <w:pPr>
        <w:pStyle w:val="NormalBold"/>
      </w:pPr>
      <w:bookmarkStart w:id="6" w:name="TextBodyBegin"/>
      <w:bookmarkEnd w:id="6"/>
      <w:r w:rsidRPr="00EC204B">
        <w:t>(Redni zakonodajni postopek: prva obravnava)</w:t>
      </w:r>
    </w:p>
    <w:p w14:paraId="3D989A3D" w14:textId="77777777" w:rsidR="009B6CB3" w:rsidRPr="00EC204B" w:rsidRDefault="009B6CB3" w:rsidP="009B6CB3">
      <w:pPr>
        <w:pStyle w:val="EPComma"/>
      </w:pPr>
      <w:r w:rsidRPr="00EC204B">
        <w:rPr>
          <w:i/>
        </w:rPr>
        <w:t>Evropski parlament</w:t>
      </w:r>
      <w:r w:rsidRPr="00EC204B">
        <w:t>,</w:t>
      </w:r>
    </w:p>
    <w:p w14:paraId="2261ED87" w14:textId="77777777" w:rsidR="009B6CB3" w:rsidRPr="00EC204B" w:rsidRDefault="009B6CB3" w:rsidP="001960CD">
      <w:pPr>
        <w:pStyle w:val="NormalHanging12a"/>
      </w:pPr>
      <w:r w:rsidRPr="00EC204B">
        <w:t>–</w:t>
      </w:r>
      <w:r w:rsidRPr="00EC204B">
        <w:tab/>
        <w:t>ob upoštevanju predloga Komisije Evropskemu parlamentu in Svetu (COM(</w:t>
      </w:r>
      <w:r w:rsidRPr="000754E9">
        <w:t>2021</w:t>
      </w:r>
      <w:r w:rsidRPr="00EC204B">
        <w:t>)</w:t>
      </w:r>
      <w:r w:rsidRPr="000754E9">
        <w:t>0721</w:t>
      </w:r>
      <w:r w:rsidRPr="00EC204B">
        <w:t>),</w:t>
      </w:r>
    </w:p>
    <w:p w14:paraId="21E225F1" w14:textId="67782095" w:rsidR="009B6CB3" w:rsidRPr="00EC204B" w:rsidRDefault="009B6CB3" w:rsidP="001960CD">
      <w:pPr>
        <w:pStyle w:val="NormalHanging12a"/>
      </w:pPr>
      <w:r w:rsidRPr="00EC204B">
        <w:t>–</w:t>
      </w:r>
      <w:r w:rsidRPr="00EC204B">
        <w:tab/>
        <w:t xml:space="preserve">ob upoštevanju člena </w:t>
      </w:r>
      <w:r w:rsidRPr="000754E9">
        <w:t>294</w:t>
      </w:r>
      <w:r w:rsidRPr="00EC204B">
        <w:t>(</w:t>
      </w:r>
      <w:r w:rsidRPr="000754E9">
        <w:t>2</w:t>
      </w:r>
      <w:r w:rsidRPr="00EC204B">
        <w:t xml:space="preserve">) in člena </w:t>
      </w:r>
      <w:r w:rsidRPr="000754E9">
        <w:t>53</w:t>
      </w:r>
      <w:r w:rsidRPr="00EC204B">
        <w:t>(</w:t>
      </w:r>
      <w:r w:rsidRPr="000754E9">
        <w:t>1</w:t>
      </w:r>
      <w:r w:rsidRPr="00EC204B">
        <w:t>) Pogodbe o delovanju Evropske unije, na podlagi katerih je Komisija podala predlog Parlamentu (C</w:t>
      </w:r>
      <w:r w:rsidRPr="000754E9">
        <w:t>9</w:t>
      </w:r>
      <w:r w:rsidR="001960CD" w:rsidRPr="00EC204B">
        <w:t>-</w:t>
      </w:r>
      <w:r w:rsidRPr="000754E9">
        <w:t>0439</w:t>
      </w:r>
      <w:r w:rsidRPr="00EC204B">
        <w:t>/</w:t>
      </w:r>
      <w:r w:rsidRPr="000754E9">
        <w:t>2021</w:t>
      </w:r>
      <w:r w:rsidRPr="00EC204B">
        <w:t>),</w:t>
      </w:r>
    </w:p>
    <w:p w14:paraId="7BD6567B" w14:textId="77777777" w:rsidR="009B6CB3" w:rsidRPr="00EC204B" w:rsidRDefault="009B6CB3" w:rsidP="001960CD">
      <w:pPr>
        <w:pStyle w:val="NormalHanging12a"/>
      </w:pPr>
      <w:r w:rsidRPr="00EC204B">
        <w:t>–</w:t>
      </w:r>
      <w:r w:rsidRPr="00EC204B">
        <w:tab/>
        <w:t xml:space="preserve">ob upoštevanju člena </w:t>
      </w:r>
      <w:r w:rsidRPr="000754E9">
        <w:t>294</w:t>
      </w:r>
      <w:r w:rsidRPr="00EC204B">
        <w:t>(</w:t>
      </w:r>
      <w:r w:rsidRPr="000754E9">
        <w:t>3</w:t>
      </w:r>
      <w:r w:rsidRPr="00EC204B">
        <w:t>) Pogodbe o delovanju Evropske unije,</w:t>
      </w:r>
    </w:p>
    <w:p w14:paraId="691B64F6" w14:textId="25576608" w:rsidR="00F01F36" w:rsidRPr="00EC204B" w:rsidRDefault="00F01F36" w:rsidP="001960CD">
      <w:pPr>
        <w:pStyle w:val="NormalHanging12a"/>
      </w:pPr>
      <w:r w:rsidRPr="00EC204B">
        <w:t>–</w:t>
      </w:r>
      <w:r w:rsidRPr="00EC204B">
        <w:tab/>
        <w:t xml:space="preserve">ob upoštevanju začasnega dogovora, ki ga je odobril pristojni odbor na podlagi člena </w:t>
      </w:r>
      <w:r w:rsidRPr="000754E9">
        <w:t>74</w:t>
      </w:r>
      <w:r w:rsidRPr="00EC204B">
        <w:t>(</w:t>
      </w:r>
      <w:r w:rsidRPr="000754E9">
        <w:t>4</w:t>
      </w:r>
      <w:r w:rsidRPr="00EC204B">
        <w:t xml:space="preserve">) Poslovnika, in zaveze predstavnika Sveta v pismu z dne </w:t>
      </w:r>
      <w:r w:rsidR="001960CD" w:rsidRPr="000754E9">
        <w:t>9</w:t>
      </w:r>
      <w:r w:rsidR="001960CD" w:rsidRPr="00EC204B">
        <w:t>. novembra</w:t>
      </w:r>
      <w:r w:rsidRPr="00EC204B">
        <w:t xml:space="preserve"> </w:t>
      </w:r>
      <w:r w:rsidRPr="000754E9">
        <w:t>2023</w:t>
      </w:r>
      <w:r w:rsidRPr="00EC204B">
        <w:t xml:space="preserve">, da bo odobril stališče Evropskega parlamenta v skladu s členom </w:t>
      </w:r>
      <w:r w:rsidRPr="000754E9">
        <w:t>294</w:t>
      </w:r>
      <w:r w:rsidRPr="00EC204B">
        <w:t>(</w:t>
      </w:r>
      <w:r w:rsidRPr="000754E9">
        <w:t>4</w:t>
      </w:r>
      <w:r w:rsidRPr="00EC204B">
        <w:t>) Pogodbe o delovanju Evropske unije,</w:t>
      </w:r>
    </w:p>
    <w:p w14:paraId="5AFD1D0A" w14:textId="72053C17" w:rsidR="009B6CB3" w:rsidRPr="00EC204B" w:rsidRDefault="009B6CB3" w:rsidP="001960CD">
      <w:pPr>
        <w:pStyle w:val="NormalHanging12a"/>
      </w:pPr>
      <w:r w:rsidRPr="00EC204B">
        <w:t>–</w:t>
      </w:r>
      <w:r w:rsidRPr="00EC204B">
        <w:tab/>
        <w:t>ob upoštevanju člen</w:t>
      </w:r>
      <w:r w:rsidR="001960CD" w:rsidRPr="00EC204B">
        <w:t>a</w:t>
      </w:r>
      <w:r w:rsidRPr="00EC204B">
        <w:t xml:space="preserve"> </w:t>
      </w:r>
      <w:r w:rsidRPr="000754E9">
        <w:t>59</w:t>
      </w:r>
      <w:r w:rsidRPr="00EC204B">
        <w:t xml:space="preserve"> Poslovnika,</w:t>
      </w:r>
    </w:p>
    <w:p w14:paraId="3B4FE326" w14:textId="4DDF260E" w:rsidR="009B6CB3" w:rsidRPr="00EC204B" w:rsidRDefault="009B6CB3" w:rsidP="000E495F">
      <w:pPr>
        <w:pStyle w:val="NormalHanging12a"/>
      </w:pPr>
      <w:r w:rsidRPr="00EC204B">
        <w:t>–</w:t>
      </w:r>
      <w:r w:rsidRPr="00EC204B">
        <w:tab/>
        <w:t>ob upoštevanju poročila Odbora za ekonomske in monetarne zadeve (A</w:t>
      </w:r>
      <w:r w:rsidRPr="000754E9">
        <w:t>9</w:t>
      </w:r>
      <w:r w:rsidR="000E495F" w:rsidRPr="00EC204B">
        <w:t>-</w:t>
      </w:r>
      <w:r w:rsidRPr="000754E9">
        <w:t>0020</w:t>
      </w:r>
      <w:r w:rsidRPr="00EC204B">
        <w:t>/</w:t>
      </w:r>
      <w:r w:rsidRPr="000754E9">
        <w:t>2023</w:t>
      </w:r>
      <w:r w:rsidRPr="00EC204B">
        <w:t>),</w:t>
      </w:r>
    </w:p>
    <w:p w14:paraId="02C9EC78" w14:textId="77777777" w:rsidR="009B6CB3" w:rsidRPr="00EC204B" w:rsidRDefault="009B6CB3" w:rsidP="009B6CB3">
      <w:pPr>
        <w:pStyle w:val="NormalHanging12a"/>
      </w:pPr>
      <w:r w:rsidRPr="000754E9">
        <w:t>1</w:t>
      </w:r>
      <w:r w:rsidRPr="00EC204B">
        <w:t>.</w:t>
      </w:r>
      <w:r w:rsidRPr="00EC204B">
        <w:tab/>
        <w:t>sprejme stališče v prvi obravnavi, kakor je določeno v nadaljevanju;</w:t>
      </w:r>
    </w:p>
    <w:p w14:paraId="5B1501CA" w14:textId="670BFBE7" w:rsidR="009B6CB3" w:rsidRPr="00EC204B" w:rsidRDefault="001960CD" w:rsidP="001960CD">
      <w:pPr>
        <w:pStyle w:val="NormalHanging12a"/>
      </w:pPr>
      <w:r w:rsidRPr="000754E9">
        <w:t>2</w:t>
      </w:r>
      <w:r w:rsidR="009B6CB3" w:rsidRPr="00EC204B">
        <w:t>.</w:t>
      </w:r>
      <w:r w:rsidR="009B6CB3" w:rsidRPr="00EC204B">
        <w:tab/>
        <w:t>poziva Komisijo, naj mu zadevo ponovno predloži, če svoj predlog nadomesti, ga bistveno spremeni ali ga namerava bistveno spremeniti;</w:t>
      </w:r>
    </w:p>
    <w:p w14:paraId="4FF28BCE" w14:textId="408C6CFC" w:rsidR="009B6CB3" w:rsidRPr="00EC204B" w:rsidRDefault="001960CD" w:rsidP="001960CD">
      <w:pPr>
        <w:pStyle w:val="NormalHanging12a"/>
      </w:pPr>
      <w:r w:rsidRPr="000754E9">
        <w:t>3</w:t>
      </w:r>
      <w:r w:rsidR="009B6CB3" w:rsidRPr="00EC204B">
        <w:t>.</w:t>
      </w:r>
      <w:r w:rsidR="009B6CB3" w:rsidRPr="00EC204B">
        <w:tab/>
        <w:t>naroči svoji predsednici, naj stališče Parlamenta posreduje Svetu</w:t>
      </w:r>
      <w:r w:rsidR="00F01F36" w:rsidRPr="00EC204B">
        <w:t>,</w:t>
      </w:r>
      <w:r w:rsidR="009B6CB3" w:rsidRPr="00EC204B">
        <w:t xml:space="preserve"> Komisiji </w:t>
      </w:r>
      <w:r w:rsidR="00F01F36" w:rsidRPr="00EC204B">
        <w:t>in</w:t>
      </w:r>
      <w:r w:rsidR="009B6CB3" w:rsidRPr="00EC204B">
        <w:t xml:space="preserve"> nacionalnim parlamentom.</w:t>
      </w:r>
    </w:p>
    <w:p w14:paraId="679E4BC4" w14:textId="77777777" w:rsidR="00306622" w:rsidRPr="00EC204B" w:rsidRDefault="00306622" w:rsidP="003F7C85">
      <w:pPr>
        <w:spacing w:after="240"/>
        <w:rPr>
          <w:b/>
        </w:rPr>
        <w:sectPr w:rsidR="00306622" w:rsidRPr="00EC204B" w:rsidSect="00B43F76">
          <w:headerReference w:type="even" r:id="rId9"/>
          <w:pgSz w:w="11906" w:h="16838"/>
          <w:pgMar w:top="1134" w:right="1134" w:bottom="1134" w:left="1134" w:header="567" w:footer="567" w:gutter="0"/>
          <w:cols w:space="720"/>
          <w:docGrid w:linePitch="360"/>
        </w:sectPr>
      </w:pPr>
    </w:p>
    <w:p w14:paraId="283DDE75" w14:textId="47858078" w:rsidR="003F7C85" w:rsidRPr="00EC204B" w:rsidRDefault="003F7C85" w:rsidP="003F7C85">
      <w:pPr>
        <w:spacing w:after="240"/>
        <w:rPr>
          <w:b/>
        </w:rPr>
      </w:pPr>
      <w:r w:rsidRPr="00EC204B">
        <w:rPr>
          <w:b/>
        </w:rPr>
        <w:lastRenderedPageBreak/>
        <w:t>P</w:t>
      </w:r>
      <w:r w:rsidRPr="000754E9">
        <w:rPr>
          <w:b/>
        </w:rPr>
        <w:t>9</w:t>
      </w:r>
      <w:r w:rsidRPr="00EC204B">
        <w:rPr>
          <w:b/>
        </w:rPr>
        <w:t>_TC</w:t>
      </w:r>
      <w:r w:rsidRPr="000754E9">
        <w:rPr>
          <w:b/>
        </w:rPr>
        <w:t>1</w:t>
      </w:r>
      <w:r w:rsidRPr="00EC204B">
        <w:rPr>
          <w:b/>
        </w:rPr>
        <w:t>-COD(</w:t>
      </w:r>
      <w:r w:rsidRPr="000754E9">
        <w:rPr>
          <w:b/>
        </w:rPr>
        <w:t>2021</w:t>
      </w:r>
      <w:r w:rsidRPr="00EC204B">
        <w:rPr>
          <w:b/>
        </w:rPr>
        <w:t>)</w:t>
      </w:r>
      <w:r w:rsidRPr="000754E9">
        <w:rPr>
          <w:b/>
        </w:rPr>
        <w:t>0376</w:t>
      </w:r>
    </w:p>
    <w:p w14:paraId="1C8468EE" w14:textId="2FE7DD1F" w:rsidR="00306622" w:rsidRDefault="003F7C85" w:rsidP="000E495F">
      <w:pPr>
        <w:spacing w:after="200"/>
        <w:rPr>
          <w:rFonts w:eastAsia="Calibri"/>
          <w:b/>
          <w:color w:val="000000"/>
          <w:szCs w:val="24"/>
          <w:lang w:eastAsia="en-US"/>
        </w:rPr>
      </w:pPr>
      <w:r w:rsidRPr="00EC204B">
        <w:rPr>
          <w:b/>
        </w:rPr>
        <w:t xml:space="preserve">Stališče Evropskega parlamenta, sprejeto v prvi obravnavi </w:t>
      </w:r>
      <w:r w:rsidR="000E495F" w:rsidRPr="000754E9">
        <w:rPr>
          <w:b/>
        </w:rPr>
        <w:t>7</w:t>
      </w:r>
      <w:r w:rsidRPr="00EC204B">
        <w:rPr>
          <w:b/>
        </w:rPr>
        <w:t xml:space="preserve">. februarja </w:t>
      </w:r>
      <w:r w:rsidRPr="000754E9">
        <w:rPr>
          <w:b/>
        </w:rPr>
        <w:t>2024</w:t>
      </w:r>
      <w:r w:rsidRPr="00EC204B">
        <w:rPr>
          <w:b/>
        </w:rPr>
        <w:t xml:space="preserve"> z namenom sprejetja Direktive (EU) </w:t>
      </w:r>
      <w:r w:rsidRPr="000754E9">
        <w:rPr>
          <w:b/>
        </w:rPr>
        <w:t>2024</w:t>
      </w:r>
      <w:r w:rsidRPr="00EC204B">
        <w:rPr>
          <w:b/>
        </w:rPr>
        <w:t xml:space="preserve">/... Evropskega parlamenta in Sveta </w:t>
      </w:r>
      <w:r w:rsidR="00306622" w:rsidRPr="00EC204B">
        <w:rPr>
          <w:rFonts w:eastAsia="Calibri"/>
          <w:b/>
          <w:color w:val="000000"/>
          <w:szCs w:val="24"/>
          <w:lang w:eastAsia="en-US"/>
        </w:rPr>
        <w:t xml:space="preserve">o spremembi </w:t>
      </w:r>
      <w:r w:rsidR="000A1912" w:rsidRPr="000A1912">
        <w:rPr>
          <w:rFonts w:eastAsia="Calibri"/>
          <w:b/>
          <w:color w:val="000000"/>
          <w:szCs w:val="24"/>
          <w:lang w:eastAsia="en-US"/>
        </w:rPr>
        <w:t>o spremembi direktiv 2011/61/EU in 2009/65/ES v zvezi z ureditvami prenosa, upravljanjem likvidnostnega tveganja, nadzorniškim poročanjem, zagotavljanjem storitev depozitarjev in storitev skrbništva ter dajanjem posojil s strani alternativnih investicijskih skladov</w:t>
      </w:r>
    </w:p>
    <w:p w14:paraId="4D3702CC" w14:textId="6D1AB537" w:rsidR="000A1912" w:rsidRPr="00EC204B" w:rsidRDefault="000A1912" w:rsidP="000A1912">
      <w:pPr>
        <w:spacing w:before="120" w:after="120"/>
        <w:rPr>
          <w:rFonts w:eastAsia="Calibri"/>
          <w:b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0E6718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92</w:t>
      </w:r>
      <w:r>
        <w:rPr>
          <w:i/>
        </w:rPr>
        <w:t>7</w:t>
      </w:r>
      <w:r w:rsidRPr="00B07478">
        <w:rPr>
          <w:i/>
        </w:rPr>
        <w:t>.)</w:t>
      </w:r>
      <w:bookmarkStart w:id="7" w:name="_GoBack"/>
      <w:bookmarkEnd w:id="7"/>
    </w:p>
    <w:sectPr w:rsidR="000A1912" w:rsidRPr="00EC204B" w:rsidSect="000A19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F42AB" w14:textId="77777777" w:rsidR="00B43F76" w:rsidRPr="00F04059" w:rsidRDefault="00B43F76">
      <w:r w:rsidRPr="00F04059">
        <w:separator/>
      </w:r>
    </w:p>
  </w:endnote>
  <w:endnote w:type="continuationSeparator" w:id="0">
    <w:p w14:paraId="7F7AA9EF" w14:textId="77777777" w:rsidR="00B43F76" w:rsidRPr="00F04059" w:rsidRDefault="00B43F76">
      <w:r w:rsidRPr="00F040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A58F0" w14:textId="77777777" w:rsidR="00B43F76" w:rsidRPr="00F04059" w:rsidRDefault="00B43F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ED8F" w14:textId="77777777" w:rsidR="00B43F76" w:rsidRPr="00F04059" w:rsidRDefault="00B43F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6EC5F" w14:textId="77777777" w:rsidR="00B43F76" w:rsidRPr="00F04059" w:rsidRDefault="00B43F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E71FF" w14:textId="77777777" w:rsidR="00B43F76" w:rsidRPr="00F04059" w:rsidRDefault="00B43F76">
      <w:r w:rsidRPr="00F04059">
        <w:separator/>
      </w:r>
    </w:p>
  </w:footnote>
  <w:footnote w:type="continuationSeparator" w:id="0">
    <w:p w14:paraId="7D7D3518" w14:textId="77777777" w:rsidR="00B43F76" w:rsidRPr="00F04059" w:rsidRDefault="00B43F76">
      <w:r w:rsidRPr="00F040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3D4CC" w14:textId="77777777" w:rsidR="00B43F76" w:rsidRPr="00A45148" w:rsidRDefault="00B43F76" w:rsidP="00B43F76">
    <w:pPr>
      <w:pStyle w:val="HeaderDisclaim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170D3" w14:textId="77777777" w:rsidR="00B43F76" w:rsidRPr="00F04059" w:rsidRDefault="00B43F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6A534" w14:textId="77777777" w:rsidR="00B43F76" w:rsidRPr="00F04059" w:rsidRDefault="00B43F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A5042" w14:textId="77777777" w:rsidR="00B43F76" w:rsidRPr="00F04059" w:rsidRDefault="00B43F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2C446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2D3A80"/>
    <w:multiLevelType w:val="hybridMultilevel"/>
    <w:tmpl w:val="83526E14"/>
    <w:lvl w:ilvl="0" w:tplc="4E9668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E4AC1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5C6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C11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CAE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D8A7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20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6F2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963F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 w15:restartNumberingAfterBreak="0">
    <w:nsid w:val="530C4A69"/>
    <w:multiLevelType w:val="hybridMultilevel"/>
    <w:tmpl w:val="F0B01C10"/>
    <w:lvl w:ilvl="0" w:tplc="570E1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675A45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5434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AE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658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3821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26C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C3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06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5" w15:restartNumberingAfterBreak="0">
    <w:nsid w:val="5A330CA8"/>
    <w:multiLevelType w:val="hybridMultilevel"/>
    <w:tmpl w:val="7B90BF7A"/>
    <w:lvl w:ilvl="0" w:tplc="C9BCBA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69640A0" w:tentative="1">
      <w:start w:val="1"/>
      <w:numFmt w:val="lowerLetter"/>
      <w:lvlText w:val="%2."/>
      <w:lvlJc w:val="left"/>
      <w:pPr>
        <w:ind w:left="1440" w:hanging="360"/>
      </w:pPr>
    </w:lvl>
    <w:lvl w:ilvl="2" w:tplc="C6DC5C52" w:tentative="1">
      <w:start w:val="1"/>
      <w:numFmt w:val="lowerRoman"/>
      <w:lvlText w:val="%3."/>
      <w:lvlJc w:val="right"/>
      <w:pPr>
        <w:ind w:left="2160" w:hanging="180"/>
      </w:pPr>
    </w:lvl>
    <w:lvl w:ilvl="3" w:tplc="2D6E5D4E" w:tentative="1">
      <w:start w:val="1"/>
      <w:numFmt w:val="decimal"/>
      <w:lvlText w:val="%4."/>
      <w:lvlJc w:val="left"/>
      <w:pPr>
        <w:ind w:left="2880" w:hanging="360"/>
      </w:pPr>
    </w:lvl>
    <w:lvl w:ilvl="4" w:tplc="CD34C7E4" w:tentative="1">
      <w:start w:val="1"/>
      <w:numFmt w:val="lowerLetter"/>
      <w:lvlText w:val="%5."/>
      <w:lvlJc w:val="left"/>
      <w:pPr>
        <w:ind w:left="3600" w:hanging="360"/>
      </w:pPr>
    </w:lvl>
    <w:lvl w:ilvl="5" w:tplc="243EB1EE" w:tentative="1">
      <w:start w:val="1"/>
      <w:numFmt w:val="lowerRoman"/>
      <w:lvlText w:val="%6."/>
      <w:lvlJc w:val="right"/>
      <w:pPr>
        <w:ind w:left="4320" w:hanging="180"/>
      </w:pPr>
    </w:lvl>
    <w:lvl w:ilvl="6" w:tplc="83EC57D8" w:tentative="1">
      <w:start w:val="1"/>
      <w:numFmt w:val="decimal"/>
      <w:lvlText w:val="%7."/>
      <w:lvlJc w:val="left"/>
      <w:pPr>
        <w:ind w:left="5040" w:hanging="360"/>
      </w:pPr>
    </w:lvl>
    <w:lvl w:ilvl="7" w:tplc="6520F1F0" w:tentative="1">
      <w:start w:val="1"/>
      <w:numFmt w:val="lowerLetter"/>
      <w:lvlText w:val="%8."/>
      <w:lvlJc w:val="left"/>
      <w:pPr>
        <w:ind w:left="5760" w:hanging="360"/>
      </w:pPr>
    </w:lvl>
    <w:lvl w:ilvl="8" w:tplc="2CD2DA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1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6CEF555B"/>
    <w:multiLevelType w:val="hybridMultilevel"/>
    <w:tmpl w:val="AD122044"/>
    <w:lvl w:ilvl="0" w:tplc="A20C57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9687FC4" w:tentative="1">
      <w:start w:val="1"/>
      <w:numFmt w:val="lowerLetter"/>
      <w:lvlText w:val="%2."/>
      <w:lvlJc w:val="left"/>
      <w:pPr>
        <w:ind w:left="1440" w:hanging="360"/>
      </w:pPr>
    </w:lvl>
    <w:lvl w:ilvl="2" w:tplc="E4449504" w:tentative="1">
      <w:start w:val="1"/>
      <w:numFmt w:val="lowerRoman"/>
      <w:lvlText w:val="%3."/>
      <w:lvlJc w:val="right"/>
      <w:pPr>
        <w:ind w:left="2160" w:hanging="180"/>
      </w:pPr>
    </w:lvl>
    <w:lvl w:ilvl="3" w:tplc="52F8439C" w:tentative="1">
      <w:start w:val="1"/>
      <w:numFmt w:val="decimal"/>
      <w:lvlText w:val="%4."/>
      <w:lvlJc w:val="left"/>
      <w:pPr>
        <w:ind w:left="2880" w:hanging="360"/>
      </w:pPr>
    </w:lvl>
    <w:lvl w:ilvl="4" w:tplc="48265FD8" w:tentative="1">
      <w:start w:val="1"/>
      <w:numFmt w:val="lowerLetter"/>
      <w:lvlText w:val="%5."/>
      <w:lvlJc w:val="left"/>
      <w:pPr>
        <w:ind w:left="3600" w:hanging="360"/>
      </w:pPr>
    </w:lvl>
    <w:lvl w:ilvl="5" w:tplc="512A2C5C" w:tentative="1">
      <w:start w:val="1"/>
      <w:numFmt w:val="lowerRoman"/>
      <w:lvlText w:val="%6."/>
      <w:lvlJc w:val="right"/>
      <w:pPr>
        <w:ind w:left="4320" w:hanging="180"/>
      </w:pPr>
    </w:lvl>
    <w:lvl w:ilvl="6" w:tplc="09624B7A" w:tentative="1">
      <w:start w:val="1"/>
      <w:numFmt w:val="decimal"/>
      <w:lvlText w:val="%7."/>
      <w:lvlJc w:val="left"/>
      <w:pPr>
        <w:ind w:left="5040" w:hanging="360"/>
      </w:pPr>
    </w:lvl>
    <w:lvl w:ilvl="7" w:tplc="F3E06B7E" w:tentative="1">
      <w:start w:val="1"/>
      <w:numFmt w:val="lowerLetter"/>
      <w:lvlText w:val="%8."/>
      <w:lvlJc w:val="left"/>
      <w:pPr>
        <w:ind w:left="5760" w:hanging="360"/>
      </w:pPr>
    </w:lvl>
    <w:lvl w:ilvl="8" w:tplc="36C8FA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7"/>
  </w:num>
  <w:num w:numId="3">
    <w:abstractNumId w:val="2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</w:num>
  <w:num w:numId="7">
    <w:abstractNumId w:val="18"/>
  </w:num>
  <w:num w:numId="8">
    <w:abstractNumId w:val="9"/>
  </w:num>
  <w:num w:numId="9">
    <w:abstractNumId w:val="22"/>
  </w:num>
  <w:num w:numId="10">
    <w:abstractNumId w:val="6"/>
  </w:num>
  <w:num w:numId="11">
    <w:abstractNumId w:val="10"/>
  </w:num>
  <w:num w:numId="12">
    <w:abstractNumId w:val="12"/>
  </w:num>
  <w:num w:numId="13">
    <w:abstractNumId w:val="16"/>
  </w:num>
  <w:num w:numId="14">
    <w:abstractNumId w:val="17"/>
  </w:num>
  <w:num w:numId="15">
    <w:abstractNumId w:val="5"/>
  </w:num>
  <w:num w:numId="16">
    <w:abstractNumId w:val="14"/>
  </w:num>
  <w:num w:numId="17">
    <w:abstractNumId w:val="11"/>
  </w:num>
  <w:num w:numId="18">
    <w:abstractNumId w:val="2"/>
  </w:num>
  <w:num w:numId="19">
    <w:abstractNumId w:val="21"/>
  </w:num>
  <w:num w:numId="20">
    <w:abstractNumId w:val="0"/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3"/>
  </w:num>
  <w:num w:numId="25">
    <w:abstractNumId w:val="13"/>
  </w:num>
  <w:num w:numId="26">
    <w:abstractNumId w:val="8"/>
  </w:num>
  <w:num w:numId="27">
    <w:abstractNumId w:val="15"/>
  </w:num>
  <w:num w:numId="28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SL"/>
    <w:docVar w:name="dvnumam" w:val="0"/>
    <w:docVar w:name="dvpe" w:val="732.549"/>
    <w:docVar w:name="dvrapporteur" w:val="Poročevalka: "/>
    <w:docVar w:name="dvstar" w:val="***I"/>
    <w:docVar w:name="dvtitre" w:val="Zakonodajna resolucija Evropskega parlamenta z dne xx. februarja 2024 o predlogu direktive Evropskega parlamenta in Sveta o spremembi direktiv 2011/61/EU in 2009/65/ES v zvezi z ureditvami prenosa, upravljanjem likvidnostnega tveganja, nadzorniškim poročanjem, zagotavljanjem storitev depozitarjev in storitev skrbništva ter dajanjem posojil s strani alternativnih investicijskih skladov(COM(2021)0721 – C9-0439/2021 – 2021/0376(COD))"/>
  </w:docVars>
  <w:rsids>
    <w:rsidRoot w:val="00740B8D"/>
    <w:rsid w:val="00002272"/>
    <w:rsid w:val="00064002"/>
    <w:rsid w:val="000677B9"/>
    <w:rsid w:val="000754E9"/>
    <w:rsid w:val="000831BA"/>
    <w:rsid w:val="000A1912"/>
    <w:rsid w:val="000A42CC"/>
    <w:rsid w:val="000E495F"/>
    <w:rsid w:val="000E7DD9"/>
    <w:rsid w:val="0010095E"/>
    <w:rsid w:val="00125B37"/>
    <w:rsid w:val="00187494"/>
    <w:rsid w:val="001960CD"/>
    <w:rsid w:val="001F32AE"/>
    <w:rsid w:val="002767FF"/>
    <w:rsid w:val="002B18FE"/>
    <w:rsid w:val="002B5493"/>
    <w:rsid w:val="00306622"/>
    <w:rsid w:val="00343214"/>
    <w:rsid w:val="00361C00"/>
    <w:rsid w:val="00384C46"/>
    <w:rsid w:val="00395FA1"/>
    <w:rsid w:val="003E15D4"/>
    <w:rsid w:val="003F7C85"/>
    <w:rsid w:val="00411CCE"/>
    <w:rsid w:val="0041666E"/>
    <w:rsid w:val="00421060"/>
    <w:rsid w:val="0046204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326"/>
    <w:rsid w:val="006F74FA"/>
    <w:rsid w:val="00731ADD"/>
    <w:rsid w:val="00734777"/>
    <w:rsid w:val="00740B8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CB3"/>
    <w:rsid w:val="009D60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F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B62"/>
    <w:rsid w:val="00E820A4"/>
    <w:rsid w:val="00EB006A"/>
    <w:rsid w:val="00EB4772"/>
    <w:rsid w:val="00EC204B"/>
    <w:rsid w:val="00ED169E"/>
    <w:rsid w:val="00ED4235"/>
    <w:rsid w:val="00F01F36"/>
    <w:rsid w:val="00F0405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04E74"/>
  <w15:chartTrackingRefBased/>
  <w15:docId w15:val="{56BC02C9-3F20-4472-A144-092FE7A0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B6C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C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B6C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B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B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B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B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9B6C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B6C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B6C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6CB3"/>
    <w:pPr>
      <w:spacing w:after="120"/>
    </w:pPr>
  </w:style>
  <w:style w:type="paragraph" w:customStyle="1" w:styleId="PageHeading">
    <w:name w:val="PageHeading"/>
    <w:basedOn w:val="Normal"/>
    <w:rsid w:val="009B6C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B6CB3"/>
    <w:rPr>
      <w:b/>
    </w:rPr>
  </w:style>
  <w:style w:type="paragraph" w:customStyle="1" w:styleId="NormalBold12a">
    <w:name w:val="NormalBold12a"/>
    <w:basedOn w:val="Normal"/>
    <w:rsid w:val="009B6CB3"/>
    <w:pPr>
      <w:spacing w:after="240"/>
    </w:pPr>
    <w:rPr>
      <w:b/>
    </w:rPr>
  </w:style>
  <w:style w:type="paragraph" w:customStyle="1" w:styleId="AmJustText">
    <w:name w:val="AmJustText"/>
    <w:basedOn w:val="Normal"/>
    <w:rsid w:val="009B6C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B6C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6CB3"/>
    <w:pPr>
      <w:spacing w:after="480"/>
      <w:ind w:left="1417"/>
    </w:pPr>
  </w:style>
  <w:style w:type="paragraph" w:customStyle="1" w:styleId="CoverNormal">
    <w:name w:val="CoverNormal"/>
    <w:basedOn w:val="Normal"/>
    <w:rsid w:val="009B6CB3"/>
    <w:pPr>
      <w:ind w:left="1418"/>
    </w:pPr>
  </w:style>
  <w:style w:type="paragraph" w:customStyle="1" w:styleId="AmCrossRef">
    <w:name w:val="AmCrossRef"/>
    <w:basedOn w:val="Normal"/>
    <w:rsid w:val="009B6C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6C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B6C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6C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6C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6CB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B6C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CB3"/>
    <w:rPr>
      <w:sz w:val="24"/>
      <w:lang w:val="sl-SI"/>
    </w:rPr>
  </w:style>
  <w:style w:type="paragraph" w:customStyle="1" w:styleId="AmOrLang">
    <w:name w:val="AmOrLang"/>
    <w:basedOn w:val="Normal"/>
    <w:rsid w:val="009B6C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6C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B6C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B6CB3"/>
    <w:pPr>
      <w:spacing w:before="240"/>
    </w:pPr>
    <w:rPr>
      <w:b/>
    </w:rPr>
  </w:style>
  <w:style w:type="paragraph" w:customStyle="1" w:styleId="EPBody">
    <w:name w:val="EPBody"/>
    <w:basedOn w:val="Normal"/>
    <w:rsid w:val="009B6C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B6C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6CB3"/>
    <w:pPr>
      <w:spacing w:before="480" w:after="240"/>
    </w:pPr>
  </w:style>
  <w:style w:type="paragraph" w:customStyle="1" w:styleId="Lgendesigne">
    <w:name w:val="Légende signe"/>
    <w:basedOn w:val="Normal"/>
    <w:rsid w:val="009B6C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6C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B6CB3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B6CB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6CB3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B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6CB3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9B6CB3"/>
    <w:rPr>
      <w:b/>
      <w:bCs/>
    </w:rPr>
  </w:style>
  <w:style w:type="character" w:styleId="Emphasis">
    <w:name w:val="Emphasis"/>
    <w:basedOn w:val="DefaultParagraphFont"/>
    <w:uiPriority w:val="20"/>
    <w:qFormat/>
    <w:rsid w:val="009B6CB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6CB3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9B6CB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6CB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6CB3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B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B3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9B6CB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6CB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6CB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6CB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6CB3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NormalBoldChar">
    <w:name w:val="NormalBold Char"/>
    <w:basedOn w:val="DefaultParagraphFont"/>
    <w:link w:val="NormalBold"/>
    <w:rsid w:val="009B6CB3"/>
    <w:rPr>
      <w:b/>
      <w:sz w:val="24"/>
      <w:lang w:val="sl-SI"/>
    </w:rPr>
  </w:style>
  <w:style w:type="paragraph" w:styleId="Footer">
    <w:name w:val="footer"/>
    <w:basedOn w:val="Normal"/>
    <w:link w:val="FooterChar"/>
    <w:uiPriority w:val="99"/>
    <w:rsid w:val="009B6C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CB3"/>
    <w:rPr>
      <w:sz w:val="24"/>
      <w:lang w:val="sl-SI"/>
    </w:rPr>
  </w:style>
  <w:style w:type="paragraph" w:styleId="BalloonText">
    <w:name w:val="Balloon Text"/>
    <w:basedOn w:val="Normal"/>
    <w:link w:val="BalloonTextChar"/>
    <w:unhideWhenUsed/>
    <w:rsid w:val="009B6C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6CB3"/>
    <w:rPr>
      <w:rFonts w:ascii="Segoe UI" w:hAnsi="Segoe UI" w:cs="Segoe UI"/>
      <w:sz w:val="18"/>
      <w:szCs w:val="18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9B6CB3"/>
  </w:style>
  <w:style w:type="paragraph" w:customStyle="1" w:styleId="EntPE">
    <w:name w:val="EntPE"/>
    <w:basedOn w:val="Normal12"/>
    <w:rsid w:val="009B6CB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B6CB3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B6CB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6CB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6CB3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9B6CB3"/>
    <w:rPr>
      <w:noProof/>
      <w:sz w:val="24"/>
      <w:lang w:val="sl-SI"/>
    </w:rPr>
  </w:style>
  <w:style w:type="table" w:customStyle="1" w:styleId="TableGrid1">
    <w:name w:val="Table Grid1"/>
    <w:basedOn w:val="TableNormal"/>
    <w:next w:val="TableGrid"/>
    <w:rsid w:val="009B6CB3"/>
    <w:pPr>
      <w:widowControl w:val="0"/>
    </w:pPr>
    <w:rPr>
      <w:lang w:val="sl-SI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9B6CB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6CB3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B6CB3"/>
    <w:pPr>
      <w:spacing w:after="120"/>
    </w:pPr>
  </w:style>
  <w:style w:type="paragraph" w:customStyle="1" w:styleId="Normal12Italic">
    <w:name w:val="Normal12Italic"/>
    <w:basedOn w:val="Normal12"/>
    <w:rsid w:val="009B6CB3"/>
    <w:rPr>
      <w:i/>
    </w:rPr>
  </w:style>
  <w:style w:type="paragraph" w:customStyle="1" w:styleId="JustificationTitle">
    <w:name w:val="JustificationTitle"/>
    <w:basedOn w:val="Normal"/>
    <w:next w:val="Normal12"/>
    <w:rsid w:val="009B6CB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6CB3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9B6CB3"/>
    <w:rPr>
      <w:sz w:val="24"/>
      <w:lang w:val="sl-SI"/>
    </w:rPr>
  </w:style>
  <w:style w:type="paragraph" w:customStyle="1" w:styleId="ColumnHeading">
    <w:name w:val="ColumnHeading"/>
    <w:basedOn w:val="Normal"/>
    <w:rsid w:val="009B6CB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6C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6CB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B6CB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B6CB3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rsid w:val="009B6CB3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9B6CB3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6CB3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6CB3"/>
    <w:rPr>
      <w:i/>
    </w:rPr>
  </w:style>
  <w:style w:type="paragraph" w:customStyle="1" w:styleId="NormalBoldItalic6a">
    <w:name w:val="NormalBoldItalic6a"/>
    <w:basedOn w:val="Normal6a"/>
    <w:qFormat/>
    <w:rsid w:val="009B6CB3"/>
    <w:rPr>
      <w:b/>
      <w:i/>
    </w:rPr>
  </w:style>
  <w:style w:type="paragraph" w:customStyle="1" w:styleId="NormalBoldItalicCenter6a">
    <w:name w:val="NormalBoldItalicCenter6a"/>
    <w:basedOn w:val="Normal6a"/>
    <w:qFormat/>
    <w:rsid w:val="009B6CB3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9B6CB3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l-SI"/>
    </w:rPr>
  </w:style>
  <w:style w:type="paragraph" w:customStyle="1" w:styleId="EPFooterLandscape">
    <w:name w:val="EPFooterLandscape"/>
    <w:qFormat/>
    <w:rsid w:val="009B6CB3"/>
    <w:pPr>
      <w:tabs>
        <w:tab w:val="center" w:pos="6804"/>
        <w:tab w:val="right" w:pos="15026"/>
      </w:tabs>
    </w:pPr>
    <w:rPr>
      <w:sz w:val="22"/>
      <w:lang w:val="sl-SI"/>
    </w:rPr>
  </w:style>
  <w:style w:type="character" w:customStyle="1" w:styleId="NormalBI">
    <w:name w:val="NormalBI"/>
    <w:basedOn w:val="DefaultParagraphFont"/>
    <w:uiPriority w:val="1"/>
    <w:qFormat/>
    <w:rsid w:val="009B6CB3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9B6CB3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9B6CB3"/>
    <w:rPr>
      <w:b/>
      <w:bCs w:val="0"/>
    </w:rPr>
  </w:style>
  <w:style w:type="character" w:customStyle="1" w:styleId="Italic">
    <w:name w:val="Italic"/>
    <w:uiPriority w:val="1"/>
    <w:qFormat/>
    <w:rsid w:val="009B6CB3"/>
    <w:rPr>
      <w:i/>
      <w:iCs w:val="0"/>
    </w:rPr>
  </w:style>
  <w:style w:type="character" w:customStyle="1" w:styleId="BoldItalic">
    <w:name w:val="BoldItalic"/>
    <w:uiPriority w:val="1"/>
    <w:qFormat/>
    <w:rsid w:val="009B6CB3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9B6CB3"/>
    <w:rPr>
      <w:u w:val="single"/>
    </w:rPr>
  </w:style>
  <w:style w:type="character" w:customStyle="1" w:styleId="Sub">
    <w:name w:val="Sub"/>
    <w:uiPriority w:val="1"/>
    <w:qFormat/>
    <w:rsid w:val="009B6CB3"/>
    <w:rPr>
      <w:vertAlign w:val="subscript"/>
    </w:rPr>
  </w:style>
  <w:style w:type="character" w:customStyle="1" w:styleId="Sup">
    <w:name w:val="Sup"/>
    <w:uiPriority w:val="1"/>
    <w:qFormat/>
    <w:rsid w:val="009B6CB3"/>
    <w:rPr>
      <w:vertAlign w:val="superscript"/>
    </w:rPr>
  </w:style>
  <w:style w:type="character" w:customStyle="1" w:styleId="SupBoldItalic">
    <w:name w:val="SupBoldItalic"/>
    <w:uiPriority w:val="1"/>
    <w:qFormat/>
    <w:rsid w:val="009B6CB3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9B6CB3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9B6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B6C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CB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6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6CB3"/>
    <w:rPr>
      <w:b/>
      <w:bCs/>
      <w:lang w:val="sl-SI"/>
    </w:rPr>
  </w:style>
  <w:style w:type="paragraph" w:customStyle="1" w:styleId="NormalCenter12a">
    <w:name w:val="NormalCenter12a"/>
    <w:basedOn w:val="Normal"/>
    <w:rsid w:val="009B6CB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B6CB3"/>
    <w:pPr>
      <w:spacing w:before="720" w:after="240"/>
      <w:jc w:val="center"/>
    </w:pPr>
  </w:style>
  <w:style w:type="paragraph" w:styleId="ListNumber">
    <w:name w:val="List Number"/>
    <w:basedOn w:val="Normal"/>
    <w:rsid w:val="009B6CB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B6CB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9B6CB3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9B6CB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B6CB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B6CB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B6CB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9B6CB3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rsid w:val="009B6CB3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9B6CB3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ListDash1">
    <w:name w:val="List Dash 1"/>
    <w:basedOn w:val="Text1"/>
    <w:rsid w:val="009B6CB3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9B6CB3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9B6CB3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9B6CB3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9B6CB3"/>
    <w:rPr>
      <w:rFonts w:eastAsiaTheme="minorHAnsi"/>
      <w:sz w:val="24"/>
      <w:szCs w:val="22"/>
      <w:lang w:val="sl-SI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6CB3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B6CB3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B6CB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9B6CB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9B6CB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B6CB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0">
    <w:name w:val="italic"/>
    <w:basedOn w:val="DefaultParagraphFont"/>
    <w:rsid w:val="009B6CB3"/>
  </w:style>
  <w:style w:type="table" w:styleId="GridTable4-Accent1">
    <w:name w:val="Grid Table 4 Accent 1"/>
    <w:basedOn w:val="TableNormal"/>
    <w:uiPriority w:val="49"/>
    <w:rsid w:val="009B6CB3"/>
    <w:rPr>
      <w:rFonts w:asciiTheme="minorHAnsi" w:eastAsiaTheme="minorHAnsi" w:hAnsiTheme="minorHAnsi" w:cstheme="minorBidi"/>
      <w:lang w:val="sl-SI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OC4">
    <w:name w:val="toc 4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B6CB3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B6CB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B6CB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B6C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B6CB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B6C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B6CB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B6CB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B6CB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B6CB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B6CB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B6CB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B6CB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B6CB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B6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link w:val="Point1Char"/>
    <w:rsid w:val="009B6CB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B6CB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B6CB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B6CB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B6CB3"/>
    <w:pPr>
      <w:numPr>
        <w:numId w:val="7"/>
      </w:numPr>
    </w:pPr>
  </w:style>
  <w:style w:type="paragraph" w:customStyle="1" w:styleId="Tiret1">
    <w:name w:val="Tiret 1"/>
    <w:basedOn w:val="Point1"/>
    <w:rsid w:val="009B6CB3"/>
    <w:pPr>
      <w:numPr>
        <w:numId w:val="8"/>
      </w:numPr>
      <w:tabs>
        <w:tab w:val="clear" w:pos="1417"/>
        <w:tab w:val="num" w:pos="926"/>
      </w:tabs>
      <w:ind w:left="926" w:hanging="360"/>
    </w:pPr>
  </w:style>
  <w:style w:type="paragraph" w:customStyle="1" w:styleId="Tiret2">
    <w:name w:val="Tiret 2"/>
    <w:basedOn w:val="Point2"/>
    <w:rsid w:val="009B6CB3"/>
    <w:pPr>
      <w:numPr>
        <w:numId w:val="9"/>
      </w:numPr>
    </w:pPr>
  </w:style>
  <w:style w:type="paragraph" w:customStyle="1" w:styleId="Tiret3">
    <w:name w:val="Tiret 3"/>
    <w:basedOn w:val="Point3"/>
    <w:rsid w:val="009B6CB3"/>
    <w:pPr>
      <w:numPr>
        <w:numId w:val="10"/>
      </w:numPr>
    </w:pPr>
  </w:style>
  <w:style w:type="paragraph" w:customStyle="1" w:styleId="Tiret4">
    <w:name w:val="Tiret 4"/>
    <w:basedOn w:val="Point4"/>
    <w:rsid w:val="009B6CB3"/>
    <w:pPr>
      <w:numPr>
        <w:numId w:val="11"/>
      </w:numPr>
    </w:pPr>
  </w:style>
  <w:style w:type="paragraph" w:customStyle="1" w:styleId="PointDouble0">
    <w:name w:val="PointDouble 0"/>
    <w:basedOn w:val="Normal"/>
    <w:rsid w:val="009B6CB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B6CB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B6CB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B6CB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B6CB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B6CB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B6CB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B6CB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B6CB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B6CB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9B6CB3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B6CB3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B6CB3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B6CB3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B6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B6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B6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B6CB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B6CB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B6CB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B6C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B6C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B6CB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B6CB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B6CB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B6CB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9B6C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B6CB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B6CB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9B6CB3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B6CB3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9B6CB3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B6CB3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B6CB3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B6CB3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B6CB3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B6CB3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B6CB3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B6CB3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B6CB3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B6CB3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B6CB3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B6CB3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B6CB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B6CB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B6CB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B6CB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B6CB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B6CB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B6CB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B6CB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B6CB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B6CB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B6CB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B6CB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B6CB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B6CB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B6CB3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B6CB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B6CB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B6CB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B6CB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B6CB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B6CB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B6CB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B6CB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B6CB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B6CB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B6CB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B6CB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B6CB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B6CB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B6CB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B6CB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B6CB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B6CB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B6CB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B6CB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B6CB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B6CB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B6CB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B6CB3"/>
  </w:style>
  <w:style w:type="paragraph" w:customStyle="1" w:styleId="StatutPagedecouverture">
    <w:name w:val="Statut (Page de couverture)"/>
    <w:basedOn w:val="Statut"/>
    <w:next w:val="TypedudocumentPagedecouverture"/>
    <w:rsid w:val="009B6CB3"/>
  </w:style>
  <w:style w:type="paragraph" w:customStyle="1" w:styleId="TitreobjetPagedecouverture">
    <w:name w:val="Titre objet (Page de couverture)"/>
    <w:basedOn w:val="Titreobjet"/>
    <w:next w:val="IntrtEEEPagedecouverture"/>
    <w:rsid w:val="009B6CB3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B6CB3"/>
  </w:style>
  <w:style w:type="paragraph" w:customStyle="1" w:styleId="Volume">
    <w:name w:val="Volume"/>
    <w:basedOn w:val="Normal"/>
    <w:next w:val="Confidentialit"/>
    <w:rsid w:val="009B6CB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B6CB3"/>
    <w:pPr>
      <w:spacing w:after="240"/>
    </w:pPr>
  </w:style>
  <w:style w:type="paragraph" w:customStyle="1" w:styleId="Accompagnant">
    <w:name w:val="Accompagnant"/>
    <w:basedOn w:val="Normal"/>
    <w:next w:val="Typeacteprincipal"/>
    <w:rsid w:val="009B6CB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B6CB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B6CB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B6CB3"/>
  </w:style>
  <w:style w:type="paragraph" w:customStyle="1" w:styleId="AccompagnantPagedecouverture">
    <w:name w:val="Accompagnant (Page de couverture)"/>
    <w:basedOn w:val="Accompagnant"/>
    <w:next w:val="TypeacteprincipalPagedecouverture"/>
    <w:rsid w:val="009B6CB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B6CB3"/>
  </w:style>
  <w:style w:type="paragraph" w:customStyle="1" w:styleId="ObjetacteprincipalPagedecouverture">
    <w:name w:val="Objet acte principal (Page de couverture)"/>
    <w:basedOn w:val="Objetacteprincipal"/>
    <w:next w:val="Rfrencecroise"/>
    <w:rsid w:val="009B6CB3"/>
  </w:style>
  <w:style w:type="paragraph" w:customStyle="1" w:styleId="LanguesfaisantfoiPagedecouverture">
    <w:name w:val="Langues faisant foi (Page de couverture)"/>
    <w:basedOn w:val="Normal"/>
    <w:next w:val="Normal"/>
    <w:rsid w:val="009B6CB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B6C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B6C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B6CB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9B6CB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9B6CB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9B6CB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9B6CB3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9B6CB3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B6CB3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B6CB3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B6CB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B6CB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B6CB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9B6CB3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B6CB3"/>
    <w:rPr>
      <w:sz w:val="19"/>
      <w:szCs w:val="19"/>
      <w:lang w:val="sl-SI" w:eastAsia="en-US"/>
    </w:rPr>
  </w:style>
  <w:style w:type="paragraph" w:customStyle="1" w:styleId="Normal12a">
    <w:name w:val="Normal12a"/>
    <w:basedOn w:val="Normal"/>
    <w:rsid w:val="009B6CB3"/>
    <w:pPr>
      <w:spacing w:after="240"/>
    </w:pPr>
  </w:style>
  <w:style w:type="paragraph" w:customStyle="1" w:styleId="RollCallVotes">
    <w:name w:val="RollCallVotes"/>
    <w:basedOn w:val="Normal"/>
    <w:rsid w:val="009B6C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B6C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B6C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B6CB3"/>
    <w:pPr>
      <w:spacing w:before="120" w:after="120"/>
    </w:pPr>
    <w:rPr>
      <w:snapToGrid w:val="0"/>
      <w:sz w:val="16"/>
      <w:lang w:eastAsia="en-US"/>
    </w:rPr>
  </w:style>
  <w:style w:type="character" w:customStyle="1" w:styleId="Point1Char">
    <w:name w:val="Point 1 Char"/>
    <w:basedOn w:val="DefaultParagraphFont"/>
    <w:link w:val="Point1"/>
    <w:rsid w:val="009B6CB3"/>
    <w:rPr>
      <w:rFonts w:eastAsiaTheme="minorHAnsi"/>
      <w:sz w:val="24"/>
      <w:szCs w:val="22"/>
      <w:lang w:val="sl-SI" w:eastAsia="en-US"/>
    </w:rPr>
  </w:style>
  <w:style w:type="numbering" w:customStyle="1" w:styleId="NoList2">
    <w:name w:val="No List2"/>
    <w:next w:val="NoList"/>
    <w:uiPriority w:val="99"/>
    <w:semiHidden/>
    <w:unhideWhenUsed/>
    <w:rsid w:val="00306622"/>
  </w:style>
  <w:style w:type="numbering" w:customStyle="1" w:styleId="NoList11">
    <w:name w:val="No List11"/>
    <w:next w:val="NoList"/>
    <w:uiPriority w:val="99"/>
    <w:semiHidden/>
    <w:unhideWhenUsed/>
    <w:rsid w:val="00306622"/>
  </w:style>
  <w:style w:type="paragraph" w:customStyle="1" w:styleId="Sous-titreobjet">
    <w:name w:val="Sous-titre objet"/>
    <w:basedOn w:val="Normal"/>
    <w:rsid w:val="00306622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06622"/>
    <w:pPr>
      <w:widowControl/>
      <w:numPr>
        <w:numId w:val="20"/>
      </w:numPr>
      <w:spacing w:before="120" w:after="120" w:line="360" w:lineRule="auto"/>
    </w:pPr>
    <w:rPr>
      <w:lang w:eastAsia="en-US"/>
    </w:rPr>
  </w:style>
  <w:style w:type="paragraph" w:customStyle="1" w:styleId="ListNumberLevel2">
    <w:name w:val="List Number (Level 2)"/>
    <w:basedOn w:val="Normal"/>
    <w:rsid w:val="00306622"/>
    <w:pPr>
      <w:widowControl/>
      <w:numPr>
        <w:ilvl w:val="1"/>
        <w:numId w:val="2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06622"/>
    <w:pPr>
      <w:spacing w:before="120" w:after="120" w:line="360" w:lineRule="auto"/>
      <w:jc w:val="both"/>
    </w:pPr>
    <w:rPr>
      <w:rFonts w:eastAsia="Calibri"/>
      <w:sz w:val="24"/>
      <w:szCs w:val="22"/>
      <w:lang w:val="sl-SI" w:eastAsia="en-US"/>
    </w:rPr>
  </w:style>
  <w:style w:type="character" w:customStyle="1" w:styleId="Strikethrough">
    <w:name w:val="Strikethrough"/>
    <w:uiPriority w:val="1"/>
    <w:qFormat/>
    <w:rsid w:val="00306622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306622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30662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06622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06622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306622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06622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06622"/>
    <w:pPr>
      <w:spacing w:before="120"/>
    </w:pPr>
  </w:style>
  <w:style w:type="paragraph" w:customStyle="1" w:styleId="TitlePar3">
    <w:name w:val="TitlePar 3"/>
    <w:basedOn w:val="TitlePar2"/>
    <w:qFormat/>
    <w:rsid w:val="00306622"/>
    <w:rPr>
      <w:b w:val="0"/>
      <w:i/>
    </w:rPr>
  </w:style>
  <w:style w:type="paragraph" w:customStyle="1" w:styleId="SubsectionTitle">
    <w:name w:val="SubsectionTitle"/>
    <w:basedOn w:val="SectionTitle"/>
    <w:qFormat/>
    <w:rsid w:val="00306622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30662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306622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306622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06622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306622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306622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306622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306622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30662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306622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306622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qFormat/>
    <w:rsid w:val="00306622"/>
    <w:pPr>
      <w:spacing w:line="360" w:lineRule="auto"/>
      <w:ind w:left="4253"/>
    </w:pPr>
  </w:style>
  <w:style w:type="character" w:customStyle="1" w:styleId="Hyperlink1">
    <w:name w:val="Hyperlink1"/>
    <w:basedOn w:val="DefaultParagraphFont"/>
    <w:uiPriority w:val="99"/>
    <w:unhideWhenUsed/>
    <w:rsid w:val="00306622"/>
    <w:rPr>
      <w:color w:val="0563C1"/>
      <w:u w:val="single"/>
    </w:rPr>
  </w:style>
  <w:style w:type="paragraph" w:customStyle="1" w:styleId="CM1">
    <w:name w:val="CM1"/>
    <w:basedOn w:val="Normal"/>
    <w:next w:val="Normal"/>
    <w:uiPriority w:val="99"/>
    <w:rsid w:val="0030662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30662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clearfix">
    <w:name w:val="legclearfix"/>
    <w:basedOn w:val="Normal"/>
    <w:rsid w:val="00306622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306622"/>
  </w:style>
  <w:style w:type="paragraph" w:customStyle="1" w:styleId="CM4">
    <w:name w:val="CM4"/>
    <w:basedOn w:val="Normal"/>
    <w:next w:val="Normal"/>
    <w:uiPriority w:val="99"/>
    <w:rsid w:val="0030662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rsid w:val="0030662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662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30662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9DFF-B8DB-4BFE-A950-0CD7C912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2172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2024-04-12T11:21:00Z</dcterms:created>
  <dcterms:modified xsi:type="dcterms:W3CDTF">2024-04-12T11:21:00Z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