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23014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A23014" w:rsidRDefault="00952E59" w:rsidP="0010095E">
            <w:pPr>
              <w:pStyle w:val="EPName"/>
            </w:pPr>
            <w:r w:rsidRPr="00A23014">
              <w:t>Ευρωπαϊκό Κοινοβούλιο</w:t>
            </w:r>
          </w:p>
          <w:p w:rsidR="00751A4A" w:rsidRPr="00A2301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A78E4">
              <w:t>2019</w:t>
            </w:r>
            <w:r w:rsidRPr="00A23014">
              <w:t>-</w:t>
            </w:r>
            <w:r w:rsidRPr="005A78E4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A23014" w:rsidRDefault="00187494" w:rsidP="0010095E">
            <w:pPr>
              <w:pStyle w:val="EPLogo"/>
            </w:pPr>
            <w:r w:rsidRPr="00A23014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A23014" w:rsidRDefault="00D058B8" w:rsidP="004C5D52">
      <w:pPr>
        <w:pStyle w:val="LineTop"/>
      </w:pPr>
    </w:p>
    <w:p w:rsidR="00680577" w:rsidRPr="00A23014" w:rsidRDefault="00952E59" w:rsidP="00680577">
      <w:pPr>
        <w:pStyle w:val="EPBodyTA1"/>
      </w:pPr>
      <w:r w:rsidRPr="00A23014">
        <w:t>ΚΕΙΜΕΝΑ ΠΟΥ ΕΓΚΡΙΘΗΚΑΝ</w:t>
      </w:r>
    </w:p>
    <w:p w:rsidR="00D058B8" w:rsidRPr="00A23014" w:rsidRDefault="00D058B8" w:rsidP="00D058B8">
      <w:pPr>
        <w:pStyle w:val="LineBottom"/>
      </w:pPr>
    </w:p>
    <w:p w:rsidR="00952E59" w:rsidRPr="00FD1871" w:rsidRDefault="00952E59" w:rsidP="00952E59">
      <w:pPr>
        <w:pStyle w:val="ATHeading1"/>
      </w:pPr>
      <w:bookmarkStart w:id="0" w:name="TANumber"/>
      <w:r w:rsidRPr="00A23014">
        <w:t>P</w:t>
      </w:r>
      <w:r w:rsidRPr="005A78E4">
        <w:t>9</w:t>
      </w:r>
      <w:r w:rsidRPr="00A23014">
        <w:t>_TA(</w:t>
      </w:r>
      <w:r w:rsidRPr="005A78E4">
        <w:t>2024</w:t>
      </w:r>
      <w:r w:rsidRPr="00A23014">
        <w:t>)</w:t>
      </w:r>
      <w:bookmarkEnd w:id="0"/>
      <w:r w:rsidR="00FD1871" w:rsidRPr="005A78E4">
        <w:t>0065</w:t>
      </w:r>
    </w:p>
    <w:p w:rsidR="00952E59" w:rsidRPr="00A23014" w:rsidRDefault="00D13B97" w:rsidP="00952E59">
      <w:pPr>
        <w:pStyle w:val="ATHeading2"/>
      </w:pPr>
      <w:bookmarkStart w:id="1" w:name="title"/>
      <w:r w:rsidRPr="00D13B97">
        <w:t>Άμεσες μεταφορές πίστωσης σε ευρώ</w:t>
      </w:r>
      <w:bookmarkEnd w:id="1"/>
    </w:p>
    <w:p w:rsidR="00952E59" w:rsidRPr="00A23014" w:rsidRDefault="00952E59" w:rsidP="00952E59">
      <w:pPr>
        <w:rPr>
          <w:i/>
          <w:vanish/>
        </w:rPr>
      </w:pPr>
      <w:r w:rsidRPr="00A23014">
        <w:rPr>
          <w:i/>
        </w:rPr>
        <w:fldChar w:fldCharType="begin"/>
      </w:r>
      <w:r w:rsidRPr="00A23014">
        <w:rPr>
          <w:i/>
        </w:rPr>
        <w:instrText xml:space="preserve"> TC"(</w:instrText>
      </w:r>
      <w:bookmarkStart w:id="2" w:name="DocNumber"/>
      <w:r w:rsidRPr="00A23014">
        <w:rPr>
          <w:i/>
        </w:rPr>
        <w:instrText>A</w:instrText>
      </w:r>
      <w:r w:rsidRPr="005A78E4">
        <w:rPr>
          <w:i/>
        </w:rPr>
        <w:instrText>9</w:instrText>
      </w:r>
      <w:r w:rsidRPr="00A23014">
        <w:rPr>
          <w:i/>
        </w:rPr>
        <w:instrText>-</w:instrText>
      </w:r>
      <w:r w:rsidRPr="005A78E4">
        <w:rPr>
          <w:i/>
        </w:rPr>
        <w:instrText>0230</w:instrText>
      </w:r>
      <w:r w:rsidRPr="00A23014">
        <w:rPr>
          <w:i/>
        </w:rPr>
        <w:instrText>/</w:instrText>
      </w:r>
      <w:r w:rsidRPr="005A78E4">
        <w:rPr>
          <w:i/>
        </w:rPr>
        <w:instrText>2023</w:instrText>
      </w:r>
      <w:bookmarkEnd w:id="2"/>
      <w:r w:rsidRPr="00A23014">
        <w:rPr>
          <w:i/>
        </w:rPr>
        <w:instrText xml:space="preserve"> - Εισηγητής: Michiel Hoogeveen)"\l</w:instrText>
      </w:r>
      <w:r w:rsidRPr="005A78E4">
        <w:rPr>
          <w:i/>
        </w:rPr>
        <w:instrText>3</w:instrText>
      </w:r>
      <w:r w:rsidRPr="00A23014">
        <w:rPr>
          <w:i/>
        </w:rPr>
        <w:instrText xml:space="preserve"> \n&gt; \* MERGEFORMAT </w:instrText>
      </w:r>
      <w:r w:rsidRPr="00A23014">
        <w:rPr>
          <w:i/>
        </w:rPr>
        <w:fldChar w:fldCharType="end"/>
      </w:r>
    </w:p>
    <w:p w:rsidR="00952E59" w:rsidRPr="00A23014" w:rsidRDefault="00952E59" w:rsidP="00952E59">
      <w:pPr>
        <w:rPr>
          <w:vanish/>
        </w:rPr>
      </w:pPr>
      <w:bookmarkStart w:id="3" w:name="Commission"/>
      <w:r w:rsidRPr="00A23014">
        <w:rPr>
          <w:vanish/>
        </w:rPr>
        <w:t>Επιτροπή Οικονομικής και Νομισματικής Πολιτικής</w:t>
      </w:r>
      <w:bookmarkEnd w:id="3"/>
    </w:p>
    <w:p w:rsidR="00952E59" w:rsidRPr="00A23014" w:rsidRDefault="00952E59" w:rsidP="00952E59">
      <w:pPr>
        <w:rPr>
          <w:vanish/>
        </w:rPr>
      </w:pPr>
      <w:bookmarkStart w:id="4" w:name="PE"/>
      <w:r w:rsidRPr="00A23014">
        <w:rPr>
          <w:vanish/>
        </w:rPr>
        <w:t>PE</w:t>
      </w:r>
      <w:r w:rsidRPr="005A78E4">
        <w:rPr>
          <w:vanish/>
        </w:rPr>
        <w:t>742</w:t>
      </w:r>
      <w:r w:rsidRPr="00A23014">
        <w:rPr>
          <w:vanish/>
        </w:rPr>
        <w:t>.</w:t>
      </w:r>
      <w:r w:rsidRPr="005A78E4">
        <w:rPr>
          <w:vanish/>
        </w:rPr>
        <w:t>661</w:t>
      </w:r>
      <w:bookmarkEnd w:id="4"/>
    </w:p>
    <w:p w:rsidR="00952E59" w:rsidRPr="00A23014" w:rsidRDefault="00952E59" w:rsidP="00952E59">
      <w:pPr>
        <w:pStyle w:val="ATHeading3"/>
      </w:pPr>
      <w:bookmarkStart w:id="5" w:name="Sujet"/>
      <w:r w:rsidRPr="00A23014">
        <w:t>Νομοθετικό ψήφισμα του Ευρωπαϊκού Κοινοβουλίου</w:t>
      </w:r>
      <w:r w:rsidR="00601D74" w:rsidRPr="00FD1871">
        <w:t xml:space="preserve"> </w:t>
      </w:r>
      <w:r w:rsidR="002C72FE">
        <w:t xml:space="preserve">της </w:t>
      </w:r>
      <w:r w:rsidR="002C72FE" w:rsidRPr="005A78E4">
        <w:t>7</w:t>
      </w:r>
      <w:r w:rsidR="00D13B97">
        <w:t>ης</w:t>
      </w:r>
      <w:r w:rsidR="00601D74">
        <w:t xml:space="preserve"> Φεβρουαρίου </w:t>
      </w:r>
      <w:r w:rsidR="00601D74" w:rsidRPr="005A78E4">
        <w:t>2024</w:t>
      </w:r>
      <w:r w:rsidRPr="00A23014">
        <w:t xml:space="preserve"> σχετικά με την πρόταση κανονισμού του Ευρωπαϊκού Κοινοβουλίου και του Συμβουλίου για την τροποποίηση των κανονισμών (ΕΕ) αριθ. </w:t>
      </w:r>
      <w:r w:rsidRPr="005A78E4">
        <w:t>260</w:t>
      </w:r>
      <w:r w:rsidRPr="00A23014">
        <w:t>/</w:t>
      </w:r>
      <w:r w:rsidRPr="005A78E4">
        <w:t>2012</w:t>
      </w:r>
      <w:r w:rsidRPr="00A23014">
        <w:t xml:space="preserve"> και (ΕΕ) </w:t>
      </w:r>
      <w:r w:rsidRPr="005A78E4">
        <w:t>2021</w:t>
      </w:r>
      <w:r w:rsidRPr="00A23014">
        <w:t>/</w:t>
      </w:r>
      <w:r w:rsidRPr="005A78E4">
        <w:t>1230</w:t>
      </w:r>
      <w:r w:rsidRPr="00A23014">
        <w:t xml:space="preserve"> όσον αφορά τις άμεσες μεταφορές πίστωσης σε ευρώ</w:t>
      </w:r>
      <w:bookmarkEnd w:id="5"/>
      <w:r w:rsidRPr="00A23014">
        <w:t xml:space="preserve"> </w:t>
      </w:r>
      <w:bookmarkStart w:id="6" w:name="References"/>
      <w:r w:rsidRPr="00A23014">
        <w:t>(COM(</w:t>
      </w:r>
      <w:r w:rsidRPr="005A78E4">
        <w:t>2022</w:t>
      </w:r>
      <w:r w:rsidRPr="00A23014">
        <w:t>)</w:t>
      </w:r>
      <w:r w:rsidRPr="005A78E4">
        <w:t>0546</w:t>
      </w:r>
      <w:r w:rsidRPr="00A23014">
        <w:t xml:space="preserve"> – C</w:t>
      </w:r>
      <w:r w:rsidRPr="005A78E4">
        <w:t>9</w:t>
      </w:r>
      <w:r w:rsidRPr="00A23014">
        <w:t>-</w:t>
      </w:r>
      <w:r w:rsidRPr="005A78E4">
        <w:t>0362</w:t>
      </w:r>
      <w:r w:rsidRPr="00A23014">
        <w:t>/</w:t>
      </w:r>
      <w:r w:rsidRPr="005A78E4">
        <w:t>2022</w:t>
      </w:r>
      <w:r w:rsidRPr="00A23014">
        <w:t xml:space="preserve"> – </w:t>
      </w:r>
      <w:r w:rsidRPr="005A78E4">
        <w:t>2022</w:t>
      </w:r>
      <w:r w:rsidRPr="00A23014">
        <w:t>/</w:t>
      </w:r>
      <w:r w:rsidRPr="005A78E4">
        <w:t>0341</w:t>
      </w:r>
      <w:r w:rsidRPr="00A23014">
        <w:t>(COD))</w:t>
      </w:r>
      <w:bookmarkEnd w:id="6"/>
    </w:p>
    <w:p w:rsidR="00952E59" w:rsidRPr="00A23014" w:rsidRDefault="00952E59" w:rsidP="00952E59"/>
    <w:p w:rsidR="000F53C2" w:rsidRPr="00A23014" w:rsidRDefault="000F53C2" w:rsidP="000F53C2">
      <w:pPr>
        <w:pStyle w:val="NormalBold"/>
      </w:pPr>
      <w:bookmarkStart w:id="7" w:name="TextBodyBegin"/>
      <w:bookmarkEnd w:id="7"/>
      <w:r w:rsidRPr="00A23014">
        <w:t>(Συνήθης νομοθετική διαδικασία: πρώτη ανάγνωση)</w:t>
      </w:r>
    </w:p>
    <w:p w:rsidR="000F53C2" w:rsidRPr="00A23014" w:rsidRDefault="000F53C2" w:rsidP="000F53C2">
      <w:pPr>
        <w:pStyle w:val="EPComma"/>
      </w:pPr>
      <w:r w:rsidRPr="00A23014">
        <w:rPr>
          <w:i/>
        </w:rPr>
        <w:t>Το Ευρωπαϊκό Κοινοβούλιο</w:t>
      </w:r>
      <w:r w:rsidRPr="00A23014">
        <w:t>,</w:t>
      </w:r>
    </w:p>
    <w:p w:rsidR="000F53C2" w:rsidRPr="00A23014" w:rsidRDefault="000F53C2" w:rsidP="000F53C2">
      <w:pPr>
        <w:pStyle w:val="NormalHanging12a"/>
      </w:pPr>
      <w:r w:rsidRPr="00A23014">
        <w:t>–</w:t>
      </w:r>
      <w:r w:rsidRPr="00A23014">
        <w:tab/>
        <w:t>έχοντας υπόψη την πρόταση της Επιτροπής προς το Κοινοβούλιο και το Συμβούλιο (COM(</w:t>
      </w:r>
      <w:r w:rsidRPr="005A78E4">
        <w:t>2022</w:t>
      </w:r>
      <w:r w:rsidRPr="00A23014">
        <w:t>)</w:t>
      </w:r>
      <w:r w:rsidRPr="005A78E4">
        <w:t>0546</w:t>
      </w:r>
      <w:r w:rsidRPr="00A23014">
        <w:t>),</w:t>
      </w:r>
    </w:p>
    <w:p w:rsidR="000F53C2" w:rsidRPr="00A23014" w:rsidRDefault="000F53C2" w:rsidP="000F53C2">
      <w:pPr>
        <w:pStyle w:val="NormalHanging12a"/>
      </w:pPr>
      <w:r w:rsidRPr="00A23014">
        <w:t>–</w:t>
      </w:r>
      <w:r w:rsidRPr="00A23014">
        <w:tab/>
        <w:t xml:space="preserve">έχοντας υπόψη το άρθρο </w:t>
      </w:r>
      <w:r w:rsidRPr="005A78E4">
        <w:t>294</w:t>
      </w:r>
      <w:r w:rsidRPr="00A23014">
        <w:t xml:space="preserve"> παράγραφος </w:t>
      </w:r>
      <w:r w:rsidRPr="005A78E4">
        <w:t>2</w:t>
      </w:r>
      <w:r w:rsidRPr="00A23014">
        <w:t xml:space="preserve"> και το άρθρο </w:t>
      </w:r>
      <w:r w:rsidRPr="005A78E4">
        <w:t>114</w:t>
      </w:r>
      <w:r w:rsidRPr="00A23014">
        <w:t xml:space="preserve"> της Συνθήκης για τη λειτουργία της Ευρωπαϊκής Ένωσης, σύμφωνα με τα οποία του υποβλήθηκε η πρόταση από την Επιτροπή (C</w:t>
      </w:r>
      <w:r w:rsidRPr="005A78E4">
        <w:t>9</w:t>
      </w:r>
      <w:r w:rsidRPr="00A23014">
        <w:noBreakHyphen/>
      </w:r>
      <w:r w:rsidRPr="005A78E4">
        <w:t>0362</w:t>
      </w:r>
      <w:r w:rsidRPr="00A23014">
        <w:t>/</w:t>
      </w:r>
      <w:r w:rsidRPr="005A78E4">
        <w:t>2022</w:t>
      </w:r>
      <w:r w:rsidRPr="00A23014">
        <w:t>),</w:t>
      </w:r>
    </w:p>
    <w:p w:rsidR="000F53C2" w:rsidRPr="00A23014" w:rsidRDefault="000F53C2" w:rsidP="000F53C2">
      <w:pPr>
        <w:pStyle w:val="NormalHanging12a"/>
      </w:pPr>
      <w:r w:rsidRPr="00A23014">
        <w:t>–</w:t>
      </w:r>
      <w:r w:rsidRPr="00A23014">
        <w:tab/>
        <w:t>έχοντας υπόψη το άρθρο </w:t>
      </w:r>
      <w:r w:rsidRPr="005A78E4">
        <w:t>294</w:t>
      </w:r>
      <w:r w:rsidRPr="00A23014">
        <w:t xml:space="preserve"> παράγραφος </w:t>
      </w:r>
      <w:r w:rsidRPr="005A78E4">
        <w:t>3</w:t>
      </w:r>
      <w:r w:rsidRPr="00A23014">
        <w:t xml:space="preserve"> της Συνθήκης για τη λειτουργία της Ευρωπαϊκής Ένωσης,</w:t>
      </w:r>
    </w:p>
    <w:p w:rsidR="000F53C2" w:rsidRPr="00A23014" w:rsidRDefault="000F53C2" w:rsidP="000F53C2">
      <w:pPr>
        <w:pStyle w:val="NormalHanging12a"/>
      </w:pPr>
      <w:r w:rsidRPr="00A23014">
        <w:t xml:space="preserve">– </w:t>
      </w:r>
      <w:r w:rsidRPr="00A23014">
        <w:tab/>
        <w:t xml:space="preserve">έχοντας υπόψη τη γνώμη της Ευρωπαϊκής Κεντρικής Τράπεζας της </w:t>
      </w:r>
      <w:r w:rsidRPr="005A78E4">
        <w:t>1</w:t>
      </w:r>
      <w:r w:rsidRPr="00A23014">
        <w:t xml:space="preserve">ης Φεβρουαρίου </w:t>
      </w:r>
      <w:r w:rsidRPr="005A78E4">
        <w:t>2023</w:t>
      </w:r>
      <w:r w:rsidRPr="00A23014">
        <w:rPr>
          <w:rStyle w:val="FootnoteReference"/>
        </w:rPr>
        <w:footnoteReference w:id="1"/>
      </w:r>
      <w:r w:rsidRPr="00A23014">
        <w:t>,</w:t>
      </w:r>
    </w:p>
    <w:p w:rsidR="000F53C2" w:rsidRDefault="000F53C2" w:rsidP="000F53C2">
      <w:pPr>
        <w:pStyle w:val="NormalHanging12a"/>
      </w:pPr>
      <w:r w:rsidRPr="00A23014">
        <w:t xml:space="preserve">– </w:t>
      </w:r>
      <w:r w:rsidRPr="00A23014">
        <w:tab/>
        <w:t xml:space="preserve">έχοντας υπόψη τη γνώμη της Ευρωπαϊκής Οικονομικής και Κοινωνικής Επιτροπής της </w:t>
      </w:r>
      <w:r w:rsidRPr="005A78E4">
        <w:t>22</w:t>
      </w:r>
      <w:r w:rsidRPr="00A23014">
        <w:t xml:space="preserve">ας Φεβρουαρίου </w:t>
      </w:r>
      <w:r w:rsidRPr="005A78E4">
        <w:t>2023</w:t>
      </w:r>
      <w:r w:rsidRPr="00A23014">
        <w:rPr>
          <w:rStyle w:val="FootnoteReference"/>
        </w:rPr>
        <w:footnoteReference w:id="2"/>
      </w:r>
      <w:r w:rsidRPr="00A23014">
        <w:t>,</w:t>
      </w:r>
    </w:p>
    <w:p w:rsidR="00D13B97" w:rsidRPr="00A23014" w:rsidRDefault="00D13B97" w:rsidP="000F53C2">
      <w:pPr>
        <w:pStyle w:val="NormalHanging12a"/>
      </w:pPr>
      <w:r w:rsidRPr="00A23014">
        <w:t xml:space="preserve">– </w:t>
      </w:r>
      <w:r w:rsidRPr="00A23014">
        <w:tab/>
      </w:r>
      <w:r w:rsidRPr="00D13B97">
        <w:t xml:space="preserve">έχοντας υπόψη την προσωρινή συμφωνία που εγκρίθηκε από την αρμόδια επιτροπή σύμφωνα με το άρθρο </w:t>
      </w:r>
      <w:r w:rsidRPr="005A78E4">
        <w:t>74</w:t>
      </w:r>
      <w:r w:rsidRPr="00D13B97">
        <w:t xml:space="preserve"> παράγραφος </w:t>
      </w:r>
      <w:r w:rsidRPr="005A78E4">
        <w:t>4</w:t>
      </w:r>
      <w:r w:rsidRPr="00D13B97">
        <w:t xml:space="preserve"> του Κανονισμού του, και τη δέσμευση του εκπροσώπου του Συμβουλίου, με επιστολή της </w:t>
      </w:r>
      <w:r w:rsidRPr="005A78E4">
        <w:t>29</w:t>
      </w:r>
      <w:r w:rsidRPr="00D13B97">
        <w:t xml:space="preserve">ης </w:t>
      </w:r>
      <w:r w:rsidR="00D57C9C">
        <w:t>Νοεμβρίου</w:t>
      </w:r>
      <w:r w:rsidRPr="00D13B97">
        <w:t xml:space="preserve"> </w:t>
      </w:r>
      <w:r w:rsidRPr="005A78E4">
        <w:t>2023</w:t>
      </w:r>
      <w:r w:rsidRPr="00D13B97">
        <w:t xml:space="preserve">, να εγκρίνει τη θέση του Κοινοβουλίου, σύμφωνα με το άρθρο </w:t>
      </w:r>
      <w:r w:rsidRPr="005A78E4">
        <w:t>294</w:t>
      </w:r>
      <w:r w:rsidRPr="00D13B97">
        <w:t xml:space="preserve"> παράγραφος </w:t>
      </w:r>
      <w:r w:rsidRPr="005A78E4">
        <w:t>4</w:t>
      </w:r>
      <w:r w:rsidRPr="00D13B97">
        <w:t xml:space="preserve"> της Συνθήκης για τη λειτουργία της Ευρωπαϊκής Ένωσης,</w:t>
      </w:r>
    </w:p>
    <w:p w:rsidR="000F53C2" w:rsidRPr="00A23014" w:rsidRDefault="000F53C2" w:rsidP="000F53C2">
      <w:pPr>
        <w:pStyle w:val="NormalHanging12a"/>
      </w:pPr>
      <w:r w:rsidRPr="00A23014">
        <w:t>–</w:t>
      </w:r>
      <w:r w:rsidRPr="00A23014">
        <w:tab/>
        <w:t xml:space="preserve">έχοντας υπόψη το άρθρο </w:t>
      </w:r>
      <w:r w:rsidRPr="005A78E4">
        <w:t>59</w:t>
      </w:r>
      <w:r w:rsidRPr="00A23014">
        <w:t xml:space="preserve"> του Κανονισμού του,</w:t>
      </w:r>
    </w:p>
    <w:p w:rsidR="000F53C2" w:rsidRPr="00A23014" w:rsidRDefault="000F53C2" w:rsidP="000F53C2">
      <w:pPr>
        <w:pStyle w:val="NormalHanging12a"/>
      </w:pPr>
      <w:r w:rsidRPr="00A23014">
        <w:t>–</w:t>
      </w:r>
      <w:r w:rsidRPr="00A23014">
        <w:tab/>
        <w:t xml:space="preserve">έχοντας υπόψη την έκθεση της Επιτροπής Οικονομικής και Νομισματικής Πολιτικής </w:t>
      </w:r>
      <w:r w:rsidRPr="00A23014">
        <w:lastRenderedPageBreak/>
        <w:t>(A</w:t>
      </w:r>
      <w:r w:rsidRPr="005A78E4">
        <w:t>9</w:t>
      </w:r>
      <w:r w:rsidRPr="00A23014">
        <w:noBreakHyphen/>
      </w:r>
      <w:r w:rsidRPr="005A78E4">
        <w:t>0230</w:t>
      </w:r>
      <w:r w:rsidRPr="00A23014">
        <w:t>/</w:t>
      </w:r>
      <w:r w:rsidRPr="005A78E4">
        <w:t>2023</w:t>
      </w:r>
      <w:r w:rsidRPr="00A23014">
        <w:t>),</w:t>
      </w:r>
    </w:p>
    <w:p w:rsidR="000F53C2" w:rsidRPr="00A23014" w:rsidRDefault="000F53C2" w:rsidP="000F53C2">
      <w:pPr>
        <w:pStyle w:val="NormalHanging12a"/>
      </w:pPr>
      <w:r w:rsidRPr="005A78E4">
        <w:t>1</w:t>
      </w:r>
      <w:r w:rsidRPr="00A23014">
        <w:t>.</w:t>
      </w:r>
      <w:r w:rsidRPr="00A23014">
        <w:tab/>
        <w:t>εγκρίνει τη θέση του σε πρώτη ανάγνωση όπως παρατίθεται κατωτέρω·</w:t>
      </w:r>
    </w:p>
    <w:p w:rsidR="000F53C2" w:rsidRPr="00A23014" w:rsidRDefault="000F53C2" w:rsidP="000F53C2">
      <w:pPr>
        <w:pStyle w:val="NormalHanging12a"/>
      </w:pPr>
      <w:r w:rsidRPr="005A78E4">
        <w:t>2</w:t>
      </w:r>
      <w:r w:rsidRPr="00A23014">
        <w:t>.</w:t>
      </w:r>
      <w:r w:rsidRPr="00A23014">
        <w:tab/>
        <w:t>ζητεί από την Επιτροπή να υποβάλει εκ νέου την πρόταση στο Κοινοβούλιο, αν την αντικαταστήσει με νέο κείμενο</w:t>
      </w:r>
      <w:bookmarkStart w:id="8" w:name="_GoBack"/>
      <w:bookmarkEnd w:id="8"/>
      <w:r w:rsidRPr="00A23014">
        <w:t>, αν της επιφέρει σημαντικές τροποποιήσεις ή αν προτίθεται να της επιφέρει σημαντικές τροποποιήσεις·</w:t>
      </w:r>
    </w:p>
    <w:p w:rsidR="000F53C2" w:rsidRPr="00A23014" w:rsidRDefault="000F53C2" w:rsidP="000F53C2">
      <w:pPr>
        <w:pStyle w:val="NormalHanging12a"/>
      </w:pPr>
      <w:r w:rsidRPr="005A78E4">
        <w:t>3</w:t>
      </w:r>
      <w:r w:rsidRPr="00A23014">
        <w:t>.</w:t>
      </w:r>
      <w:r w:rsidRPr="00A23014">
        <w:tab/>
        <w:t>αναθέτει στην Πρόεδρό του να διαβιβάσει τη θέση του Κοινοβουλίου στο Συμβούλιο, στην Επιτροπή και στα εθνικά κοινοβούλια.</w:t>
      </w:r>
    </w:p>
    <w:p w:rsidR="009B2940" w:rsidRDefault="009B2940" w:rsidP="000F53C2">
      <w:pPr>
        <w:widowControl/>
        <w:sectPr w:rsidR="009B2940" w:rsidSect="00A23014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9B2940" w:rsidRPr="00DD5F60" w:rsidRDefault="009B2940" w:rsidP="00D46D25">
      <w:pPr>
        <w:keepNext/>
        <w:tabs>
          <w:tab w:val="left" w:pos="879"/>
          <w:tab w:val="left" w:pos="936"/>
          <w:tab w:val="left" w:pos="1021"/>
          <w:tab w:val="left" w:pos="1077"/>
          <w:tab w:val="left" w:pos="1134"/>
          <w:tab w:val="left" w:pos="1191"/>
          <w:tab w:val="left" w:pos="1247"/>
          <w:tab w:val="left" w:pos="1304"/>
          <w:tab w:val="left" w:pos="1361"/>
          <w:tab w:val="left" w:pos="1418"/>
          <w:tab w:val="left" w:pos="1474"/>
          <w:tab w:val="left" w:pos="1531"/>
          <w:tab w:val="left" w:pos="1588"/>
          <w:tab w:val="left" w:pos="1644"/>
          <w:tab w:val="left" w:pos="1701"/>
          <w:tab w:val="left" w:pos="1758"/>
          <w:tab w:val="left" w:pos="1814"/>
          <w:tab w:val="left" w:pos="1871"/>
          <w:tab w:val="left" w:pos="2070"/>
          <w:tab w:val="left" w:pos="2126"/>
          <w:tab w:val="left" w:pos="3374"/>
          <w:tab w:val="left" w:pos="3430"/>
        </w:tabs>
        <w:spacing w:after="240"/>
        <w:rPr>
          <w:b/>
        </w:rPr>
      </w:pPr>
      <w:bookmarkStart w:id="9" w:name="TextBodyEnd"/>
      <w:bookmarkEnd w:id="9"/>
      <w:r>
        <w:rPr>
          <w:b/>
        </w:rPr>
        <w:lastRenderedPageBreak/>
        <w:t>P</w:t>
      </w:r>
      <w:r w:rsidRPr="005A78E4">
        <w:rPr>
          <w:b/>
        </w:rPr>
        <w:t>9</w:t>
      </w:r>
      <w:r>
        <w:rPr>
          <w:b/>
        </w:rPr>
        <w:t>_TC</w:t>
      </w:r>
      <w:r w:rsidRPr="005A78E4">
        <w:rPr>
          <w:b/>
        </w:rPr>
        <w:t>1</w:t>
      </w:r>
      <w:r>
        <w:rPr>
          <w:b/>
        </w:rPr>
        <w:t>-COD(</w:t>
      </w:r>
      <w:r w:rsidRPr="005A78E4">
        <w:rPr>
          <w:b/>
        </w:rPr>
        <w:t>2022</w:t>
      </w:r>
      <w:r>
        <w:rPr>
          <w:b/>
        </w:rPr>
        <w:t>)</w:t>
      </w:r>
      <w:r w:rsidRPr="005A78E4">
        <w:rPr>
          <w:b/>
        </w:rPr>
        <w:t>0341</w:t>
      </w:r>
    </w:p>
    <w:p w:rsidR="009B2940" w:rsidRPr="004C16DF" w:rsidRDefault="009B2940" w:rsidP="00D46D25">
      <w:pPr>
        <w:widowControl/>
        <w:spacing w:after="240"/>
        <w:rPr>
          <w:rFonts w:eastAsia="Calibri"/>
          <w:b/>
          <w:szCs w:val="22"/>
          <w:lang w:eastAsia="en-US"/>
        </w:rPr>
      </w:pPr>
      <w:r w:rsidRPr="004C16DF">
        <w:rPr>
          <w:b/>
        </w:rPr>
        <w:t xml:space="preserve">Θέση του Ευρωπαϊκού Κοινοβουλίου που καθορίστηκε σε πρώτη ανάγνωση στις 7 Φεβρουαρίου 2024 εν όψει της έγκρισης κανονισμού (ΕΕ) 2024/... του Ευρωπαϊκού Κοινοβουλίου και του Συμβουλίου </w:t>
      </w:r>
      <w:r w:rsidRPr="004C16DF">
        <w:rPr>
          <w:rFonts w:eastAsia="Calibri"/>
          <w:b/>
          <w:szCs w:val="22"/>
          <w:lang w:eastAsia="en-US"/>
        </w:rPr>
        <w:t>για την τροποποίηση των κανονισμών (ΕΕ) αριθ.</w:t>
      </w:r>
      <w:r w:rsidR="00D46D25" w:rsidRPr="004C16DF">
        <w:rPr>
          <w:rFonts w:eastAsia="Calibri"/>
          <w:b/>
          <w:szCs w:val="22"/>
          <w:lang w:eastAsia="en-US"/>
        </w:rPr>
        <w:t xml:space="preserve"> </w:t>
      </w:r>
      <w:r w:rsidRPr="004C16DF">
        <w:rPr>
          <w:rFonts w:eastAsia="Calibri"/>
          <w:b/>
          <w:szCs w:val="22"/>
          <w:lang w:eastAsia="en-US"/>
        </w:rPr>
        <w:t>260/2012 και (ΕΕ) 2021/1230 και των οδηγιών 98/26/ΕΚ και (ΕΕ) 2015/2366 όσον αφορά τις άμεσες μεταφορές πίστωσης σε ευρώ</w:t>
      </w:r>
    </w:p>
    <w:p w:rsidR="00D46D25" w:rsidRDefault="00D46D25" w:rsidP="00D46D25">
      <w:pPr>
        <w:spacing w:after="240"/>
      </w:pPr>
      <w:r>
        <w:rPr>
          <w:i/>
        </w:rPr>
        <w:t>(Καθώς έχει επιτευχθεί συμφωνία μεταξύ του Κοινοβουλίου και του Συμβουλίου, η θέση του Κοινοβουλίου αντιστοιχεί στην τελική νομοθετική πράξη, κανονισμός (ΕΕ) 2024/886.)</w:t>
      </w:r>
    </w:p>
    <w:p w:rsidR="00D46D25" w:rsidRDefault="00D46D25" w:rsidP="00D46D25">
      <w:pPr>
        <w:spacing w:after="240"/>
      </w:pPr>
    </w:p>
    <w:p w:rsidR="00E365E1" w:rsidRPr="00A23014" w:rsidRDefault="00E365E1" w:rsidP="00D46D25">
      <w:pPr>
        <w:widowControl/>
        <w:spacing w:line="360" w:lineRule="auto"/>
        <w:jc w:val="center"/>
      </w:pPr>
    </w:p>
    <w:sectPr w:rsidR="00E365E1" w:rsidRPr="00A23014" w:rsidSect="00A2301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E59" w:rsidRPr="00A23014" w:rsidRDefault="00952E59">
      <w:r w:rsidRPr="00A23014">
        <w:separator/>
      </w:r>
    </w:p>
  </w:endnote>
  <w:endnote w:type="continuationSeparator" w:id="0">
    <w:p w:rsidR="00952E59" w:rsidRPr="00A23014" w:rsidRDefault="00952E59">
      <w:r w:rsidRPr="00A230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E59" w:rsidRPr="00A23014" w:rsidRDefault="00952E59">
      <w:r w:rsidRPr="00A23014">
        <w:separator/>
      </w:r>
    </w:p>
  </w:footnote>
  <w:footnote w:type="continuationSeparator" w:id="0">
    <w:p w:rsidR="00952E59" w:rsidRPr="00A23014" w:rsidRDefault="00952E59">
      <w:r w:rsidRPr="00A23014">
        <w:continuationSeparator/>
      </w:r>
    </w:p>
  </w:footnote>
  <w:footnote w:id="1">
    <w:p w:rsidR="000F53C2" w:rsidRPr="00A23014" w:rsidRDefault="000F53C2" w:rsidP="00A23014">
      <w:pPr>
        <w:pStyle w:val="FootnoteText"/>
        <w:ind w:left="567" w:hanging="567"/>
        <w:rPr>
          <w:sz w:val="24"/>
          <w:lang w:val="el-GR"/>
        </w:rPr>
      </w:pPr>
      <w:r w:rsidRPr="00A23014">
        <w:rPr>
          <w:rStyle w:val="FootnoteReference"/>
          <w:sz w:val="24"/>
          <w:lang w:val="el-GR"/>
        </w:rPr>
        <w:footnoteRef/>
      </w:r>
      <w:r w:rsidR="00A23014" w:rsidRPr="00A23014">
        <w:rPr>
          <w:sz w:val="24"/>
          <w:lang w:val="el-GR"/>
        </w:rPr>
        <w:t xml:space="preserve"> </w:t>
      </w:r>
      <w:r w:rsidR="00A23014" w:rsidRPr="00A23014">
        <w:rPr>
          <w:sz w:val="24"/>
          <w:lang w:val="el-GR"/>
        </w:rPr>
        <w:tab/>
      </w:r>
      <w:r w:rsidRPr="00A23014">
        <w:rPr>
          <w:sz w:val="24"/>
          <w:lang w:val="el-GR"/>
        </w:rPr>
        <w:t xml:space="preserve">ΕΕ C </w:t>
      </w:r>
      <w:r w:rsidR="00D13B97" w:rsidRPr="005A78E4">
        <w:rPr>
          <w:sz w:val="24"/>
          <w:lang w:val="el-GR"/>
        </w:rPr>
        <w:t>1</w:t>
      </w:r>
      <w:r w:rsidRPr="005A78E4">
        <w:rPr>
          <w:sz w:val="24"/>
          <w:lang w:val="el-GR"/>
        </w:rPr>
        <w:t>0</w:t>
      </w:r>
      <w:r w:rsidR="00D13B97" w:rsidRPr="005A78E4">
        <w:rPr>
          <w:sz w:val="24"/>
          <w:lang w:val="el-GR"/>
        </w:rPr>
        <w:t>6</w:t>
      </w:r>
      <w:r w:rsidRPr="00A23014">
        <w:rPr>
          <w:sz w:val="24"/>
          <w:lang w:val="el-GR"/>
        </w:rPr>
        <w:t xml:space="preserve"> της </w:t>
      </w:r>
      <w:r w:rsidR="00D13B97" w:rsidRPr="005A78E4">
        <w:rPr>
          <w:sz w:val="24"/>
          <w:lang w:val="el-GR"/>
        </w:rPr>
        <w:t>22</w:t>
      </w:r>
      <w:r w:rsidRPr="00A23014">
        <w:rPr>
          <w:sz w:val="24"/>
          <w:lang w:val="el-GR"/>
        </w:rPr>
        <w:t>.</w:t>
      </w:r>
      <w:r w:rsidR="00D13B97" w:rsidRPr="005A78E4">
        <w:rPr>
          <w:sz w:val="24"/>
          <w:lang w:val="el-GR"/>
        </w:rPr>
        <w:t>3</w:t>
      </w:r>
      <w:r w:rsidRPr="00A23014">
        <w:rPr>
          <w:sz w:val="24"/>
          <w:lang w:val="el-GR"/>
        </w:rPr>
        <w:t>.</w:t>
      </w:r>
      <w:r w:rsidR="00D13B97" w:rsidRPr="005A78E4">
        <w:rPr>
          <w:sz w:val="24"/>
          <w:lang w:val="el-GR"/>
        </w:rPr>
        <w:t>2023</w:t>
      </w:r>
      <w:r w:rsidRPr="00A23014">
        <w:rPr>
          <w:sz w:val="24"/>
          <w:lang w:val="el-GR"/>
        </w:rPr>
        <w:t xml:space="preserve">, σ. </w:t>
      </w:r>
      <w:r w:rsidR="00D13B97" w:rsidRPr="005A78E4">
        <w:rPr>
          <w:sz w:val="24"/>
          <w:lang w:val="el-GR"/>
        </w:rPr>
        <w:t>2</w:t>
      </w:r>
      <w:r w:rsidRPr="00A23014">
        <w:rPr>
          <w:sz w:val="24"/>
          <w:lang w:val="el-GR"/>
        </w:rPr>
        <w:t>.</w:t>
      </w:r>
    </w:p>
  </w:footnote>
  <w:footnote w:id="2">
    <w:p w:rsidR="000F53C2" w:rsidRPr="00A23014" w:rsidRDefault="000F53C2" w:rsidP="00A23014">
      <w:pPr>
        <w:pStyle w:val="FootnoteText"/>
        <w:ind w:left="567" w:hanging="567"/>
        <w:rPr>
          <w:sz w:val="24"/>
          <w:lang w:val="el-GR"/>
        </w:rPr>
      </w:pPr>
      <w:r w:rsidRPr="00A23014">
        <w:rPr>
          <w:rStyle w:val="FootnoteReference"/>
          <w:sz w:val="24"/>
          <w:lang w:val="el-GR"/>
        </w:rPr>
        <w:footnoteRef/>
      </w:r>
      <w:r w:rsidR="00A23014" w:rsidRPr="00A23014">
        <w:rPr>
          <w:sz w:val="24"/>
          <w:lang w:val="el-GR"/>
        </w:rPr>
        <w:t xml:space="preserve"> </w:t>
      </w:r>
      <w:r w:rsidR="00A23014" w:rsidRPr="00A23014">
        <w:rPr>
          <w:sz w:val="24"/>
          <w:lang w:val="el-GR"/>
        </w:rPr>
        <w:tab/>
      </w:r>
      <w:r w:rsidR="00D13B97" w:rsidRPr="00D13B97">
        <w:rPr>
          <w:sz w:val="24"/>
          <w:lang w:val="el-GR"/>
        </w:rPr>
        <w:t>Δεν έχει ακόμη δημοσιευθεί στην Επίσημη Εφημερίδα.</w:t>
      </w:r>
      <w:r w:rsidRPr="00A23014">
        <w:rPr>
          <w:sz w:val="24"/>
          <w:lang w:val="el-GR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6" w15:restartNumberingAfterBreak="0">
    <w:nsid w:val="1B3C78B8"/>
    <w:multiLevelType w:val="multilevel"/>
    <w:tmpl w:val="2ED4F4D0"/>
    <w:name w:val="Point"/>
    <w:lvl w:ilvl="0">
      <w:start w:val="1"/>
      <w:numFmt w:val="decimal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7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8" w15:restartNumberingAfterBreak="0">
    <w:nsid w:val="22E44180"/>
    <w:multiLevelType w:val="multilevel"/>
    <w:tmpl w:val="DFC88CEC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2" w15:restartNumberingAfterBreak="0">
    <w:nsid w:val="42713452"/>
    <w:multiLevelType w:val="singleLevel"/>
    <w:tmpl w:val="3B8CC7EA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3" w15:restartNumberingAfterBreak="0">
    <w:nsid w:val="42FC0772"/>
    <w:multiLevelType w:val="singleLevel"/>
    <w:tmpl w:val="4128FCF8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4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5" w15:restartNumberingAfterBreak="0">
    <w:nsid w:val="4552127F"/>
    <w:multiLevelType w:val="singleLevel"/>
    <w:tmpl w:val="057A5296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6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17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CA31A15"/>
    <w:multiLevelType w:val="singleLevel"/>
    <w:tmpl w:val="CB981644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9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0" w15:restartNumberingAfterBreak="0">
    <w:nsid w:val="5F8C3B69"/>
    <w:multiLevelType w:val="multilevel"/>
    <w:tmpl w:val="504A8804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  <w:strike w:val="0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1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2" w15:restartNumberingAfterBreak="0">
    <w:nsid w:val="67B856F6"/>
    <w:multiLevelType w:val="singleLevel"/>
    <w:tmpl w:val="0AB28E9C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3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4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5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26" w15:restartNumberingAfterBreak="0">
    <w:nsid w:val="711167E2"/>
    <w:multiLevelType w:val="multilevel"/>
    <w:tmpl w:val="C3843A7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28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29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0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2"/>
  </w:num>
  <w:num w:numId="2">
    <w:abstractNumId w:val="11"/>
  </w:num>
  <w:num w:numId="3">
    <w:abstractNumId w:val="24"/>
  </w:num>
  <w:num w:numId="4">
    <w:abstractNumId w:val="1"/>
  </w:num>
  <w:num w:numId="5">
    <w:abstractNumId w:val="25"/>
  </w:num>
  <w:num w:numId="6">
    <w:abstractNumId w:val="19"/>
  </w:num>
  <w:num w:numId="7">
    <w:abstractNumId w:val="3"/>
  </w:num>
  <w:num w:numId="8">
    <w:abstractNumId w:val="28"/>
  </w:num>
  <w:num w:numId="9">
    <w:abstractNumId w:val="30"/>
  </w:num>
  <w:num w:numId="10">
    <w:abstractNumId w:val="16"/>
  </w:num>
  <w:num w:numId="11">
    <w:abstractNumId w:val="27"/>
  </w:num>
  <w:num w:numId="12">
    <w:abstractNumId w:val="21"/>
  </w:num>
  <w:num w:numId="13">
    <w:abstractNumId w:val="14"/>
  </w:num>
  <w:num w:numId="14">
    <w:abstractNumId w:val="7"/>
  </w:num>
  <w:num w:numId="15">
    <w:abstractNumId w:val="5"/>
  </w:num>
  <w:num w:numId="16">
    <w:abstractNumId w:val="23"/>
  </w:num>
  <w:num w:numId="17">
    <w:abstractNumId w:val="29"/>
  </w:num>
  <w:num w:numId="18">
    <w:abstractNumId w:val="0"/>
  </w:num>
  <w:num w:numId="19">
    <w:abstractNumId w:val="9"/>
  </w:num>
  <w:num w:numId="20">
    <w:abstractNumId w:val="4"/>
  </w:num>
  <w:num w:numId="21">
    <w:abstractNumId w:val="10"/>
  </w:num>
  <w:num w:numId="22">
    <w:abstractNumId w:val="17"/>
  </w:num>
  <w:num w:numId="23">
    <w:abstractNumId w:val="15"/>
  </w:num>
  <w:num w:numId="24">
    <w:abstractNumId w:val="20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6"/>
  </w:num>
  <w:num w:numId="28">
    <w:abstractNumId w:val="18"/>
  </w:num>
  <w:num w:numId="29">
    <w:abstractNumId w:val="12"/>
  </w:num>
  <w:num w:numId="30">
    <w:abstractNumId w:val="22"/>
  </w:num>
  <w:num w:numId="31">
    <w:abstractNumId w:val="1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7"/>
  <w:mirrorMargins/>
  <w:bordersDoNotSurroundHeader/>
  <w:bordersDoNotSurroundFooter/>
  <w:activeWritingStyle w:appName="MSWord" w:lang="fr-F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0/2023"/>
    <w:docVar w:name="dvlangue" w:val="EL"/>
    <w:docVar w:name="dvnumam" w:val="0"/>
    <w:docVar w:name="dvpe" w:val="742.661"/>
    <w:docVar w:name="dvrapporteur" w:val="Εισηγητής: "/>
    <w:docVar w:name="dvtitre" w:val="Νομοθετικό ψήφισμα του Ευρωπαϊκού Κοινοβουλίου σχετικά με την πρόταση κανονισμού του Ευρωπαϊκού Κοινοβουλίου και του Συμβουλίου για την τροποποίηση των κανονισμών (ΕΕ) αριθ. 260/2012 και (ΕΕ) 2021/1230 όσον αφορά τις άμεσες μεταφορές πίστωσης σε ευρώ(COM(2022)0546 – C9-0362/2022 – 2022/0341(COD))"/>
  </w:docVars>
  <w:rsids>
    <w:rsidRoot w:val="00952E59"/>
    <w:rsid w:val="00002272"/>
    <w:rsid w:val="00064002"/>
    <w:rsid w:val="000677B9"/>
    <w:rsid w:val="000831BA"/>
    <w:rsid w:val="000A42CC"/>
    <w:rsid w:val="000E7DD9"/>
    <w:rsid w:val="000F53C2"/>
    <w:rsid w:val="0010095E"/>
    <w:rsid w:val="00125B37"/>
    <w:rsid w:val="00187494"/>
    <w:rsid w:val="001F32AE"/>
    <w:rsid w:val="002767FF"/>
    <w:rsid w:val="002B18FE"/>
    <w:rsid w:val="002B5493"/>
    <w:rsid w:val="002C72FE"/>
    <w:rsid w:val="00343214"/>
    <w:rsid w:val="00361C00"/>
    <w:rsid w:val="00395FA1"/>
    <w:rsid w:val="003B213B"/>
    <w:rsid w:val="003E15D4"/>
    <w:rsid w:val="00411CCE"/>
    <w:rsid w:val="0041666E"/>
    <w:rsid w:val="00421060"/>
    <w:rsid w:val="00471C19"/>
    <w:rsid w:val="004867E3"/>
    <w:rsid w:val="00494A28"/>
    <w:rsid w:val="004C0004"/>
    <w:rsid w:val="004C16DF"/>
    <w:rsid w:val="004C5D52"/>
    <w:rsid w:val="0050519A"/>
    <w:rsid w:val="005072A1"/>
    <w:rsid w:val="00514517"/>
    <w:rsid w:val="00517914"/>
    <w:rsid w:val="00545827"/>
    <w:rsid w:val="00560270"/>
    <w:rsid w:val="005A78E4"/>
    <w:rsid w:val="005C2568"/>
    <w:rsid w:val="00601D74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52E59"/>
    <w:rsid w:val="00981893"/>
    <w:rsid w:val="009B2940"/>
    <w:rsid w:val="00A1687D"/>
    <w:rsid w:val="00A23014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13B97"/>
    <w:rsid w:val="00D46D25"/>
    <w:rsid w:val="00D56C11"/>
    <w:rsid w:val="00D57C9C"/>
    <w:rsid w:val="00D834A0"/>
    <w:rsid w:val="00D872DF"/>
    <w:rsid w:val="00D91E21"/>
    <w:rsid w:val="00DA7FCD"/>
    <w:rsid w:val="00DD5F60"/>
    <w:rsid w:val="00E365E1"/>
    <w:rsid w:val="00E820A4"/>
    <w:rsid w:val="00EB006A"/>
    <w:rsid w:val="00EB4772"/>
    <w:rsid w:val="00EB6C76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D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C1E576-998D-43B7-8B1D-4ACE67079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0F53C2"/>
    <w:rPr>
      <w:b/>
    </w:rPr>
  </w:style>
  <w:style w:type="paragraph" w:customStyle="1" w:styleId="NormalHanging12a">
    <w:name w:val="NormalHanging12a"/>
    <w:basedOn w:val="Normal"/>
    <w:rsid w:val="000F53C2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0F53C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0F53C2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0F53C2"/>
    <w:rPr>
      <w:b/>
      <w:sz w:val="24"/>
      <w:lang w:val="el-GR"/>
    </w:rPr>
  </w:style>
  <w:style w:type="paragraph" w:styleId="CommentText">
    <w:name w:val="annotation text"/>
    <w:basedOn w:val="Normal"/>
    <w:link w:val="CommentTextChar"/>
    <w:rsid w:val="000F53C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F53C2"/>
    <w:rPr>
      <w:lang w:val="el-GR"/>
    </w:rPr>
  </w:style>
  <w:style w:type="paragraph" w:customStyle="1" w:styleId="NormalCenter12a">
    <w:name w:val="NormalCenter12a"/>
    <w:basedOn w:val="Normal"/>
    <w:rsid w:val="000F53C2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0F53C2"/>
    <w:pPr>
      <w:spacing w:before="720" w:after="240"/>
      <w:jc w:val="center"/>
    </w:pPr>
  </w:style>
  <w:style w:type="paragraph" w:styleId="ListParagraph">
    <w:name w:val="List Paragraph"/>
    <w:basedOn w:val="Normal"/>
    <w:uiPriority w:val="34"/>
    <w:qFormat/>
    <w:rsid w:val="000F53C2"/>
    <w:pPr>
      <w:widowControl/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ext1">
    <w:name w:val="Text 1"/>
    <w:basedOn w:val="Normal"/>
    <w:rsid w:val="000F53C2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0F53C2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0F53C2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0F53C2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0F53C2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0F53C2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0F53C2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0F53C2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0F53C2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0F53C2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0F53C2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0F53C2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0F53C2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0F53C2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0F53C2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0F53C2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styleId="Header">
    <w:name w:val="header"/>
    <w:basedOn w:val="Normal"/>
    <w:link w:val="HeaderChar"/>
    <w:uiPriority w:val="99"/>
    <w:rsid w:val="00EB6C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6C76"/>
    <w:rPr>
      <w:sz w:val="24"/>
      <w:lang w:val="el-GR"/>
    </w:rPr>
  </w:style>
  <w:style w:type="paragraph" w:styleId="BalloonText">
    <w:name w:val="Balloon Text"/>
    <w:basedOn w:val="Normal"/>
    <w:link w:val="BalloonTextChar"/>
    <w:rsid w:val="00601D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01D74"/>
    <w:rPr>
      <w:rFonts w:ascii="Segoe UI" w:hAnsi="Segoe UI" w:cs="Segoe UI"/>
      <w:sz w:val="18"/>
      <w:szCs w:val="18"/>
      <w:lang w:val="el-GR"/>
    </w:rPr>
  </w:style>
  <w:style w:type="character" w:customStyle="1" w:styleId="Heading1Char">
    <w:name w:val="Heading 1 Char"/>
    <w:basedOn w:val="DefaultParagraphFont"/>
    <w:link w:val="Heading1"/>
    <w:uiPriority w:val="9"/>
    <w:rsid w:val="009B294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294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294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294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294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2940"/>
    <w:rPr>
      <w:i/>
      <w:sz w:val="22"/>
      <w:lang w:val="el-G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2940"/>
    <w:rPr>
      <w:rFonts w:ascii="Arial" w:hAnsi="Arial"/>
      <w:sz w:val="24"/>
      <w:lang w:val="el-GR"/>
    </w:rPr>
  </w:style>
  <w:style w:type="character" w:customStyle="1" w:styleId="Heading8Char">
    <w:name w:val="Heading 8 Char"/>
    <w:basedOn w:val="DefaultParagraphFont"/>
    <w:link w:val="Heading8"/>
    <w:semiHidden/>
    <w:rsid w:val="009B2940"/>
    <w:rPr>
      <w:rFonts w:ascii="Arial" w:hAnsi="Arial"/>
      <w:i/>
      <w:sz w:val="24"/>
      <w:lang w:val="el-GR"/>
    </w:rPr>
  </w:style>
  <w:style w:type="character" w:customStyle="1" w:styleId="Heading9Char">
    <w:name w:val="Heading 9 Char"/>
    <w:basedOn w:val="DefaultParagraphFont"/>
    <w:link w:val="Heading9"/>
    <w:semiHidden/>
    <w:rsid w:val="009B2940"/>
    <w:rPr>
      <w:rFonts w:ascii="Arial" w:hAnsi="Arial"/>
      <w:b/>
      <w:i/>
      <w:sz w:val="18"/>
      <w:lang w:val="el-GR"/>
    </w:rPr>
  </w:style>
  <w:style w:type="paragraph" w:customStyle="1" w:styleId="AmDocTypeTab">
    <w:name w:val="AmDocTypeTab"/>
    <w:basedOn w:val="Normal"/>
    <w:rsid w:val="009B2940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9B2940"/>
    <w:pPr>
      <w:spacing w:after="240"/>
    </w:pPr>
  </w:style>
  <w:style w:type="paragraph" w:customStyle="1" w:styleId="EPFooter2">
    <w:name w:val="EPFooter2"/>
    <w:basedOn w:val="Normal"/>
    <w:next w:val="Normal"/>
    <w:rsid w:val="009B294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9B2940"/>
    <w:pPr>
      <w:spacing w:before="240" w:after="240"/>
      <w:jc w:val="right"/>
    </w:pPr>
  </w:style>
  <w:style w:type="paragraph" w:customStyle="1" w:styleId="AmDateTab">
    <w:name w:val="AmDateTab"/>
    <w:basedOn w:val="Normal"/>
    <w:rsid w:val="009B2940"/>
    <w:pPr>
      <w:tabs>
        <w:tab w:val="right" w:pos="9072"/>
      </w:tabs>
    </w:pPr>
  </w:style>
  <w:style w:type="paragraph" w:customStyle="1" w:styleId="EPFooter">
    <w:name w:val="EPFooter"/>
    <w:basedOn w:val="Normal"/>
    <w:rsid w:val="009B294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styleId="TOCHeading">
    <w:name w:val="TOC Heading"/>
    <w:basedOn w:val="Normal"/>
    <w:next w:val="Normal"/>
    <w:uiPriority w:val="39"/>
    <w:unhideWhenUsed/>
    <w:qFormat/>
    <w:rsid w:val="009B2940"/>
    <w:pPr>
      <w:keepLines/>
      <w:spacing w:after="24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rsid w:val="009B29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2940"/>
    <w:rPr>
      <w:sz w:val="24"/>
      <w:lang w:val="el-GR"/>
    </w:rPr>
  </w:style>
  <w:style w:type="numbering" w:customStyle="1" w:styleId="NoList1">
    <w:name w:val="No List1"/>
    <w:next w:val="NoList"/>
    <w:uiPriority w:val="99"/>
    <w:semiHidden/>
    <w:unhideWhenUsed/>
    <w:rsid w:val="009B2940"/>
  </w:style>
  <w:style w:type="paragraph" w:customStyle="1" w:styleId="NormalCentered">
    <w:name w:val="Normal Centered"/>
    <w:basedOn w:val="Normal"/>
    <w:rsid w:val="009B2940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9B2940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9B2940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9B2940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9B2940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9B2940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9B2940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9B2940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9B2940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9B2940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2">
    <w:name w:val="Text 2"/>
    <w:basedOn w:val="Normal"/>
    <w:rsid w:val="009B2940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9B2940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9B2940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qFormat/>
    <w:rsid w:val="009B2940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qFormat/>
    <w:rsid w:val="009B2940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9B2940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9B2940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9B2940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9B2940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9B2940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9B2940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9B2940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9B2940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9B2940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9B2940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9B2940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9B2940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9B2940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9B2940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9B2940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9B2940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9B2940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9B2940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9B2940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9B2940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9B2940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9B2940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9B2940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9B2940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9B2940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9B2940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9B2940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9B2940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9B2940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9B2940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9B2940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9B2940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9B2940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9B2940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9B2940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9B2940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9B2940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9B2940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9B2940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9B2940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9B2940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9B2940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9B2940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9B2940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9B2940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9B2940"/>
    <w:pPr>
      <w:jc w:val="center"/>
    </w:pPr>
  </w:style>
  <w:style w:type="paragraph" w:customStyle="1" w:styleId="Jardin">
    <w:name w:val="Jardin"/>
    <w:basedOn w:val="Normal"/>
    <w:rsid w:val="009B2940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9B2940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9B2940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9B2940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9B2940"/>
    <w:rPr>
      <w:b/>
    </w:rPr>
  </w:style>
  <w:style w:type="paragraph" w:customStyle="1" w:styleId="Annex">
    <w:name w:val="Annex"/>
    <w:basedOn w:val="Normal"/>
    <w:next w:val="Normal"/>
    <w:rsid w:val="009B2940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9B2940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9B2940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9B2940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9B2940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9B2940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B2940"/>
    <w:rPr>
      <w:rFonts w:eastAsia="Calibri"/>
      <w:lang w:val="el-GR" w:eastAsia="en-US"/>
    </w:rPr>
  </w:style>
  <w:style w:type="character" w:styleId="EndnoteReference">
    <w:name w:val="endnote reference"/>
    <w:basedOn w:val="DefaultParagraphFont"/>
    <w:uiPriority w:val="99"/>
    <w:unhideWhenUsed/>
    <w:rsid w:val="009B2940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9B2940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9B2940"/>
    <w:rPr>
      <w:rFonts w:eastAsia="Calibri"/>
      <w:sz w:val="24"/>
      <w:szCs w:val="22"/>
      <w:lang w:val="el-GR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9B2940"/>
    <w:rPr>
      <w:rFonts w:eastAsia="Calibri"/>
      <w:sz w:val="2"/>
      <w:szCs w:val="22"/>
      <w:lang w:val="el-GR" w:eastAsia="en-US"/>
    </w:rPr>
  </w:style>
  <w:style w:type="paragraph" w:customStyle="1" w:styleId="FooterText">
    <w:name w:val="Footer Text"/>
    <w:basedOn w:val="Normal"/>
    <w:rsid w:val="009B2940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B2940"/>
    <w:rPr>
      <w:color w:val="808080"/>
    </w:rPr>
  </w:style>
  <w:style w:type="paragraph" w:styleId="TOC4">
    <w:name w:val="toc 4"/>
    <w:basedOn w:val="Normal"/>
    <w:next w:val="Normal"/>
    <w:uiPriority w:val="39"/>
    <w:unhideWhenUsed/>
    <w:rsid w:val="009B2940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9B2940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9B2940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9B2940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9B2940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9B2940"/>
    <w:pPr>
      <w:widowControl/>
      <w:tabs>
        <w:tab w:val="right" w:leader="dot" w:pos="9071"/>
      </w:tabs>
      <w:spacing w:before="12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9B2940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FooterSensitivity">
    <w:name w:val="Footer Sensitivity"/>
    <w:basedOn w:val="Normal"/>
    <w:rsid w:val="009B2940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line="360" w:lineRule="auto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NormalLeft">
    <w:name w:val="Normal Left"/>
    <w:basedOn w:val="Normal"/>
    <w:rsid w:val="009B2940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9B2940"/>
    <w:pPr>
      <w:widowControl/>
      <w:spacing w:before="120" w:after="120" w:line="360" w:lineRule="auto"/>
      <w:ind w:left="1417"/>
      <w:jc w:val="both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9B2940"/>
    <w:pPr>
      <w:widowControl/>
      <w:spacing w:before="120" w:after="120" w:line="360" w:lineRule="auto"/>
      <w:ind w:left="3118" w:hanging="567"/>
      <w:jc w:val="both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9B2940"/>
    <w:pPr>
      <w:numPr>
        <w:numId w:val="28"/>
      </w:numPr>
      <w:tabs>
        <w:tab w:val="clear" w:pos="850"/>
        <w:tab w:val="num" w:pos="1134"/>
      </w:tabs>
      <w:spacing w:line="360" w:lineRule="auto"/>
      <w:ind w:left="1134" w:hanging="567"/>
    </w:pPr>
    <w:rPr>
      <w:rFonts w:eastAsia="Calibri"/>
    </w:rPr>
  </w:style>
  <w:style w:type="paragraph" w:customStyle="1" w:styleId="Tiret1">
    <w:name w:val="Tiret 1"/>
    <w:basedOn w:val="Point1"/>
    <w:rsid w:val="009B2940"/>
    <w:pPr>
      <w:numPr>
        <w:numId w:val="29"/>
      </w:numPr>
      <w:tabs>
        <w:tab w:val="clear" w:pos="1417"/>
        <w:tab w:val="num" w:pos="1701"/>
      </w:tabs>
      <w:spacing w:line="360" w:lineRule="auto"/>
      <w:ind w:left="1701"/>
    </w:pPr>
    <w:rPr>
      <w:rFonts w:eastAsia="Calibri"/>
    </w:rPr>
  </w:style>
  <w:style w:type="paragraph" w:customStyle="1" w:styleId="Tiret2">
    <w:name w:val="Tiret 2"/>
    <w:basedOn w:val="Point2"/>
    <w:rsid w:val="009B2940"/>
    <w:pPr>
      <w:numPr>
        <w:numId w:val="30"/>
      </w:numPr>
      <w:tabs>
        <w:tab w:val="clear" w:pos="1984"/>
        <w:tab w:val="num" w:pos="2268"/>
      </w:tabs>
      <w:spacing w:line="360" w:lineRule="auto"/>
      <w:ind w:left="2268"/>
    </w:pPr>
    <w:rPr>
      <w:rFonts w:eastAsia="Calibri"/>
    </w:rPr>
  </w:style>
  <w:style w:type="paragraph" w:customStyle="1" w:styleId="Tiret3">
    <w:name w:val="Tiret 3"/>
    <w:basedOn w:val="Point3"/>
    <w:rsid w:val="009B2940"/>
    <w:pPr>
      <w:tabs>
        <w:tab w:val="num" w:pos="2551"/>
      </w:tabs>
      <w:spacing w:line="360" w:lineRule="auto"/>
    </w:pPr>
    <w:rPr>
      <w:rFonts w:eastAsia="Calibri"/>
    </w:rPr>
  </w:style>
  <w:style w:type="paragraph" w:customStyle="1" w:styleId="Tiret4">
    <w:name w:val="Tiret 4"/>
    <w:basedOn w:val="Point4"/>
    <w:rsid w:val="009B2940"/>
    <w:pPr>
      <w:numPr>
        <w:numId w:val="31"/>
      </w:numPr>
      <w:tabs>
        <w:tab w:val="clear" w:pos="3118"/>
        <w:tab w:val="num" w:pos="567"/>
      </w:tabs>
      <w:ind w:left="567"/>
    </w:pPr>
  </w:style>
  <w:style w:type="paragraph" w:customStyle="1" w:styleId="PointDouble0">
    <w:name w:val="PointDouble 0"/>
    <w:basedOn w:val="Normal"/>
    <w:rsid w:val="009B2940"/>
    <w:pPr>
      <w:widowControl/>
      <w:tabs>
        <w:tab w:val="left" w:pos="850"/>
      </w:tabs>
      <w:spacing w:before="120" w:after="120" w:line="360" w:lineRule="auto"/>
      <w:ind w:left="1417" w:hanging="1417"/>
      <w:jc w:val="both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9B2940"/>
    <w:pPr>
      <w:widowControl/>
      <w:tabs>
        <w:tab w:val="left" w:pos="1417"/>
      </w:tabs>
      <w:spacing w:before="120" w:after="120" w:line="360" w:lineRule="auto"/>
      <w:ind w:left="1984" w:hanging="1134"/>
      <w:jc w:val="both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9B2940"/>
    <w:pPr>
      <w:widowControl/>
      <w:tabs>
        <w:tab w:val="left" w:pos="1984"/>
      </w:tabs>
      <w:spacing w:before="120" w:after="120" w:line="360" w:lineRule="auto"/>
      <w:ind w:left="2551" w:hanging="1134"/>
      <w:jc w:val="both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9B2940"/>
    <w:pPr>
      <w:widowControl/>
      <w:tabs>
        <w:tab w:val="left" w:pos="2551"/>
      </w:tabs>
      <w:spacing w:before="120" w:after="120" w:line="360" w:lineRule="auto"/>
      <w:ind w:left="3118" w:hanging="1134"/>
      <w:jc w:val="both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9B2940"/>
    <w:pPr>
      <w:widowControl/>
      <w:tabs>
        <w:tab w:val="left" w:pos="3118"/>
      </w:tabs>
      <w:spacing w:before="120" w:after="120" w:line="360" w:lineRule="auto"/>
      <w:ind w:left="3685" w:hanging="1134"/>
      <w:jc w:val="both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9B2940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  <w:jc w:val="both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9B2940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  <w:jc w:val="both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9B2940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  <w:jc w:val="both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9B2940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  <w:jc w:val="both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9B2940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  <w:jc w:val="both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qFormat/>
    <w:rsid w:val="009B2940"/>
    <w:pPr>
      <w:widowControl/>
      <w:spacing w:before="120" w:after="120" w:line="360" w:lineRule="auto"/>
      <w:ind w:left="851" w:hanging="851"/>
      <w:jc w:val="both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9B2940"/>
    <w:pPr>
      <w:widowControl/>
      <w:numPr>
        <w:ilvl w:val="1"/>
        <w:numId w:val="26"/>
      </w:numPr>
      <w:tabs>
        <w:tab w:val="clear" w:pos="850"/>
        <w:tab w:val="num" w:pos="2835"/>
      </w:tabs>
      <w:spacing w:before="120" w:after="120" w:line="360" w:lineRule="auto"/>
      <w:ind w:left="2835" w:hanging="567"/>
      <w:jc w:val="both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9B2940"/>
    <w:pPr>
      <w:widowControl/>
      <w:numPr>
        <w:ilvl w:val="2"/>
        <w:numId w:val="26"/>
      </w:numPr>
      <w:tabs>
        <w:tab w:val="clear" w:pos="850"/>
        <w:tab w:val="num" w:pos="2835"/>
      </w:tabs>
      <w:spacing w:before="120" w:after="120" w:line="360" w:lineRule="auto"/>
      <w:ind w:left="2835" w:hanging="567"/>
      <w:jc w:val="both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9B2940"/>
    <w:pPr>
      <w:widowControl/>
      <w:numPr>
        <w:ilvl w:val="3"/>
        <w:numId w:val="26"/>
      </w:numPr>
      <w:tabs>
        <w:tab w:val="clear" w:pos="850"/>
        <w:tab w:val="num" w:pos="2835"/>
      </w:tabs>
      <w:spacing w:before="120" w:after="120" w:line="360" w:lineRule="auto"/>
      <w:ind w:left="2835" w:hanging="567"/>
      <w:jc w:val="both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9B2940"/>
    <w:pPr>
      <w:widowControl/>
      <w:spacing w:before="120" w:after="120" w:line="360" w:lineRule="auto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9B2940"/>
    <w:pPr>
      <w:widowControl/>
      <w:spacing w:before="120" w:after="120" w:line="360" w:lineRule="auto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9B2940"/>
    <w:pPr>
      <w:widowControl/>
      <w:spacing w:before="120" w:after="120" w:line="360" w:lineRule="auto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9B2940"/>
    <w:pPr>
      <w:widowControl/>
      <w:spacing w:before="120" w:after="120" w:line="360" w:lineRule="auto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9B2940"/>
    <w:pPr>
      <w:widowControl/>
      <w:spacing w:before="120" w:after="120" w:line="360" w:lineRule="auto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9B2940"/>
    <w:pPr>
      <w:keepNext/>
      <w:widowControl/>
      <w:tabs>
        <w:tab w:val="left" w:pos="850"/>
      </w:tabs>
      <w:spacing w:before="360" w:after="120" w:line="360" w:lineRule="auto"/>
      <w:ind w:left="850" w:hanging="850"/>
      <w:jc w:val="both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9B2940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9B2940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9B2940"/>
    <w:pPr>
      <w:keepNext/>
      <w:widowControl/>
      <w:tabs>
        <w:tab w:val="left" w:pos="850"/>
      </w:tabs>
      <w:spacing w:before="120" w:after="120" w:line="360" w:lineRule="auto"/>
      <w:ind w:left="850" w:hanging="850"/>
      <w:jc w:val="both"/>
      <w:outlineLvl w:val="3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9B2940"/>
    <w:pPr>
      <w:widowControl/>
      <w:spacing w:before="120" w:after="360" w:line="360" w:lineRule="auto"/>
      <w:jc w:val="center"/>
    </w:pPr>
    <w:rPr>
      <w:rFonts w:eastAsia="Calibri"/>
      <w:sz w:val="28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9B2940"/>
    <w:pPr>
      <w:widowControl/>
      <w:spacing w:before="120" w:after="360" w:line="360" w:lineRule="auto"/>
      <w:jc w:val="center"/>
    </w:pPr>
    <w:rPr>
      <w:rFonts w:eastAsia="Calibri"/>
      <w:sz w:val="28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9B2940"/>
    <w:pPr>
      <w:widowControl/>
      <w:spacing w:before="120" w:after="360" w:line="360" w:lineRule="auto"/>
      <w:jc w:val="center"/>
    </w:pPr>
    <w:rPr>
      <w:rFonts w:eastAsia="Calibri"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9B2940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character" w:customStyle="1" w:styleId="Marker2">
    <w:name w:val="Marker2"/>
    <w:basedOn w:val="DefaultParagraphFont"/>
    <w:rsid w:val="009B2940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qFormat/>
    <w:rsid w:val="009B2940"/>
    <w:pPr>
      <w:widowControl/>
      <w:spacing w:before="120" w:after="120" w:line="360" w:lineRule="auto"/>
      <w:ind w:left="851" w:hanging="851"/>
      <w:jc w:val="both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9B2940"/>
    <w:pPr>
      <w:widowControl/>
      <w:numPr>
        <w:ilvl w:val="2"/>
        <w:numId w:val="27"/>
      </w:numPr>
      <w:tabs>
        <w:tab w:val="clear" w:pos="1417"/>
        <w:tab w:val="num" w:pos="567"/>
      </w:tabs>
      <w:spacing w:before="120" w:after="120" w:line="360" w:lineRule="auto"/>
      <w:ind w:left="567"/>
      <w:jc w:val="both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qFormat/>
    <w:rsid w:val="009B2940"/>
    <w:pPr>
      <w:widowControl/>
      <w:spacing w:before="120" w:after="120" w:line="360" w:lineRule="auto"/>
      <w:ind w:left="1985" w:hanging="567"/>
      <w:jc w:val="both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9B2940"/>
    <w:pPr>
      <w:widowControl/>
      <w:numPr>
        <w:ilvl w:val="6"/>
        <w:numId w:val="27"/>
      </w:numPr>
      <w:tabs>
        <w:tab w:val="clear" w:pos="2551"/>
        <w:tab w:val="num" w:pos="567"/>
      </w:tabs>
      <w:spacing w:before="120" w:after="120" w:line="360" w:lineRule="auto"/>
      <w:ind w:left="567"/>
      <w:jc w:val="both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9B2940"/>
    <w:pPr>
      <w:widowControl/>
      <w:numPr>
        <w:ilvl w:val="1"/>
        <w:numId w:val="27"/>
      </w:numPr>
      <w:tabs>
        <w:tab w:val="clear" w:pos="850"/>
        <w:tab w:val="num" w:pos="567"/>
      </w:tabs>
      <w:spacing w:before="120" w:after="120" w:line="360" w:lineRule="auto"/>
      <w:ind w:left="567" w:hanging="567"/>
      <w:jc w:val="both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qFormat/>
    <w:rsid w:val="009B2940"/>
    <w:pPr>
      <w:widowControl/>
      <w:spacing w:before="120" w:after="120" w:line="360" w:lineRule="auto"/>
      <w:ind w:left="1418" w:hanging="567"/>
      <w:jc w:val="both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9B2940"/>
    <w:pPr>
      <w:widowControl/>
      <w:spacing w:before="120" w:after="120" w:line="360" w:lineRule="auto"/>
      <w:ind w:left="1985" w:hanging="567"/>
      <w:jc w:val="both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9B2940"/>
    <w:pPr>
      <w:widowControl/>
      <w:numPr>
        <w:ilvl w:val="7"/>
        <w:numId w:val="27"/>
      </w:numPr>
      <w:tabs>
        <w:tab w:val="clear" w:pos="2551"/>
        <w:tab w:val="num" w:pos="567"/>
      </w:tabs>
      <w:spacing w:before="120" w:after="120" w:line="360" w:lineRule="auto"/>
      <w:ind w:left="567"/>
      <w:jc w:val="both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9B2940"/>
    <w:pPr>
      <w:widowControl/>
      <w:numPr>
        <w:ilvl w:val="8"/>
        <w:numId w:val="27"/>
      </w:numPr>
      <w:tabs>
        <w:tab w:val="clear" w:pos="3118"/>
        <w:tab w:val="num" w:pos="567"/>
      </w:tabs>
      <w:spacing w:before="120" w:after="120" w:line="360" w:lineRule="auto"/>
      <w:ind w:left="567"/>
      <w:jc w:val="both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9B2940"/>
    <w:pPr>
      <w:widowControl/>
      <w:numPr>
        <w:numId w:val="23"/>
      </w:numPr>
      <w:tabs>
        <w:tab w:val="clear" w:pos="850"/>
        <w:tab w:val="num" w:pos="567"/>
      </w:tabs>
      <w:spacing w:before="120" w:after="120" w:line="360" w:lineRule="auto"/>
      <w:ind w:left="567" w:hanging="567"/>
      <w:jc w:val="both"/>
    </w:pPr>
    <w:rPr>
      <w:rFonts w:eastAsia="Calibri"/>
      <w:szCs w:val="22"/>
      <w:lang w:eastAsia="en-US"/>
    </w:rPr>
  </w:style>
  <w:style w:type="paragraph" w:customStyle="1" w:styleId="Langue">
    <w:name w:val="Langue"/>
    <w:basedOn w:val="Normal"/>
    <w:next w:val="Rfrenceinterne"/>
    <w:rsid w:val="009B2940"/>
    <w:pPr>
      <w:framePr w:wrap="around" w:vAnchor="page" w:hAnchor="text" w:xAlign="center" w:y="14741"/>
      <w:widowControl/>
      <w:spacing w:after="600" w:line="360" w:lineRule="auto"/>
      <w:jc w:val="center"/>
    </w:pPr>
    <w:rPr>
      <w:rFonts w:eastAsia="Calibri"/>
      <w:b/>
      <w:caps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9B2940"/>
    <w:pPr>
      <w:widowControl/>
      <w:spacing w:line="360" w:lineRule="auto"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9B2940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9B2940"/>
    <w:pPr>
      <w:widowControl/>
      <w:spacing w:after="240" w:line="360" w:lineRule="auto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9B2940"/>
    <w:pPr>
      <w:widowControl/>
      <w:spacing w:line="360" w:lineRule="auto"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9B2940"/>
    <w:pPr>
      <w:widowControl/>
      <w:spacing w:line="360" w:lineRule="auto"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9B2940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9B294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">
    <w:name w:val="Annexe titre"/>
    <w:basedOn w:val="Normal"/>
    <w:next w:val="Normal"/>
    <w:rsid w:val="009B294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9B294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vertissementtitre">
    <w:name w:val="Avertissement titre"/>
    <w:basedOn w:val="Normal"/>
    <w:next w:val="Normal"/>
    <w:rsid w:val="009B2940"/>
    <w:pPr>
      <w:keepNext/>
      <w:widowControl/>
      <w:spacing w:before="480" w:after="120" w:line="360" w:lineRule="auto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9B2940"/>
    <w:pPr>
      <w:widowControl/>
      <w:spacing w:before="36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9B2940"/>
    <w:pPr>
      <w:widowControl/>
      <w:spacing w:before="240" w:after="240" w:line="360" w:lineRule="auto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9B2940"/>
    <w:pPr>
      <w:widowControl/>
      <w:spacing w:before="120" w:after="120" w:line="360" w:lineRule="auto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9B2940"/>
    <w:pPr>
      <w:widowControl/>
      <w:spacing w:after="240" w:line="360" w:lineRule="auto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9B2940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9B294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9B2940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9B2940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9B2940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character" w:customStyle="1" w:styleId="Added">
    <w:name w:val="Added"/>
    <w:basedOn w:val="DefaultParagraphFont"/>
    <w:rsid w:val="009B2940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9B2940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9B2940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9B2940"/>
    <w:pPr>
      <w:widowControl/>
      <w:spacing w:before="120" w:after="120" w:line="360" w:lineRule="auto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9B2940"/>
    <w:pPr>
      <w:widowControl/>
      <w:spacing w:after="60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9B2940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9B2940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9B2940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9B2940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9B2940"/>
  </w:style>
  <w:style w:type="paragraph" w:customStyle="1" w:styleId="StatutPagedecouverture">
    <w:name w:val="Statut (Page de couverture)"/>
    <w:basedOn w:val="Statut"/>
    <w:next w:val="TypedudocumentPagedecouverture"/>
    <w:rsid w:val="009B2940"/>
  </w:style>
  <w:style w:type="paragraph" w:customStyle="1" w:styleId="TitreobjetPagedecouverture">
    <w:name w:val="Titre objet (Page de couverture)"/>
    <w:basedOn w:val="Titreobjet"/>
    <w:next w:val="IntrtEEEPagedecouverture"/>
    <w:rsid w:val="009B2940"/>
    <w:pPr>
      <w:spacing w:line="360" w:lineRule="auto"/>
    </w:pPr>
    <w:rPr>
      <w:rFonts w:eastAsia="Calibri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9B2940"/>
    <w:pPr>
      <w:spacing w:line="360" w:lineRule="auto"/>
    </w:pPr>
    <w:rPr>
      <w:rFonts w:eastAsia="Calibri"/>
    </w:rPr>
  </w:style>
  <w:style w:type="paragraph" w:customStyle="1" w:styleId="Volume">
    <w:name w:val="Volume"/>
    <w:basedOn w:val="Normal"/>
    <w:next w:val="Confidentialit"/>
    <w:rsid w:val="009B2940"/>
    <w:pPr>
      <w:widowControl/>
      <w:spacing w:after="240" w:line="360" w:lineRule="auto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9B2940"/>
    <w:pPr>
      <w:widowControl/>
      <w:spacing w:after="240" w:line="360" w:lineRule="auto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9B2940"/>
    <w:pPr>
      <w:widowControl/>
      <w:spacing w:after="24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9B2940"/>
    <w:pPr>
      <w:widowControl/>
      <w:spacing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9B2940"/>
    <w:pPr>
      <w:spacing w:line="360" w:lineRule="auto"/>
    </w:pPr>
    <w:rPr>
      <w:rFonts w:eastAsia="Calibri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9B2940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9B2940"/>
  </w:style>
  <w:style w:type="paragraph" w:customStyle="1" w:styleId="ObjetacteprincipalPagedecouverture">
    <w:name w:val="Objet acte principal (Page de couverture)"/>
    <w:basedOn w:val="Objetacteprincipal"/>
    <w:next w:val="Rfrencecroise"/>
    <w:rsid w:val="009B2940"/>
  </w:style>
  <w:style w:type="paragraph" w:customStyle="1" w:styleId="LanguesfaisantfoiPagedecouverture">
    <w:name w:val="Langues faisant foi (Page de couverture)"/>
    <w:basedOn w:val="Normal"/>
    <w:next w:val="Normal"/>
    <w:rsid w:val="009B2940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Sous-titreobjet">
    <w:name w:val="Sous-titre objet"/>
    <w:basedOn w:val="Normal"/>
    <w:rsid w:val="009B2940"/>
    <w:pPr>
      <w:widowControl/>
      <w:spacing w:line="360" w:lineRule="auto"/>
      <w:jc w:val="center"/>
    </w:pPr>
    <w:rPr>
      <w:b/>
      <w:szCs w:val="24"/>
      <w:lang w:eastAsia="en-US"/>
    </w:rPr>
  </w:style>
  <w:style w:type="paragraph" w:styleId="ListBullet5">
    <w:name w:val="List Bullet 5"/>
    <w:basedOn w:val="Normal"/>
    <w:autoRedefine/>
    <w:rsid w:val="009B2940"/>
    <w:pPr>
      <w:widowControl/>
      <w:tabs>
        <w:tab w:val="num" w:pos="1492"/>
      </w:tabs>
      <w:spacing w:before="120" w:after="120" w:line="360" w:lineRule="auto"/>
      <w:ind w:left="1492" w:hanging="360"/>
    </w:pPr>
    <w:rPr>
      <w:lang w:eastAsia="en-US"/>
    </w:rPr>
  </w:style>
  <w:style w:type="paragraph" w:styleId="ListNumber">
    <w:name w:val="List Number"/>
    <w:basedOn w:val="Normal"/>
    <w:rsid w:val="009B2940"/>
    <w:pPr>
      <w:widowControl/>
      <w:numPr>
        <w:numId w:val="24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ListNumberLevel2">
    <w:name w:val="List Number (Level 2)"/>
    <w:basedOn w:val="Normal"/>
    <w:rsid w:val="009B2940"/>
    <w:pPr>
      <w:widowControl/>
      <w:numPr>
        <w:ilvl w:val="1"/>
        <w:numId w:val="25"/>
      </w:numPr>
      <w:spacing w:before="120" w:after="120" w:line="360" w:lineRule="auto"/>
      <w:jc w:val="both"/>
    </w:pPr>
    <w:rPr>
      <w:szCs w:val="24"/>
      <w:lang w:eastAsia="de-DE"/>
    </w:rPr>
  </w:style>
  <w:style w:type="paragraph" w:customStyle="1" w:styleId="Normale">
    <w:name w:val="Normale"/>
    <w:qFormat/>
    <w:rsid w:val="009B2940"/>
    <w:pPr>
      <w:spacing w:before="120" w:after="120" w:line="360" w:lineRule="auto"/>
      <w:jc w:val="both"/>
    </w:pPr>
    <w:rPr>
      <w:rFonts w:eastAsia="Calibri"/>
      <w:sz w:val="24"/>
      <w:szCs w:val="22"/>
      <w:lang w:val="el-GR" w:eastAsia="en-US"/>
    </w:rPr>
  </w:style>
  <w:style w:type="character" w:customStyle="1" w:styleId="Footer2">
    <w:name w:val="Footer2"/>
    <w:uiPriority w:val="1"/>
    <w:qFormat/>
    <w:rsid w:val="009B2940"/>
    <w:rPr>
      <w:rFonts w:ascii="Arial" w:hAnsi="Arial"/>
      <w:b/>
      <w:sz w:val="48"/>
    </w:rPr>
  </w:style>
  <w:style w:type="character" w:customStyle="1" w:styleId="Sub">
    <w:name w:val="Sub"/>
    <w:uiPriority w:val="1"/>
    <w:qFormat/>
    <w:rsid w:val="009B2940"/>
    <w:rPr>
      <w:rFonts w:ascii="Times New Roman" w:hAnsi="Times New Roman"/>
      <w:strike w:val="0"/>
      <w:dstrike w:val="0"/>
      <w:sz w:val="24"/>
      <w:vertAlign w:val="subscript"/>
    </w:rPr>
  </w:style>
  <w:style w:type="character" w:customStyle="1" w:styleId="Sup">
    <w:name w:val="Sup"/>
    <w:uiPriority w:val="1"/>
    <w:qFormat/>
    <w:rsid w:val="009B2940"/>
    <w:rPr>
      <w:rFonts w:ascii="Times New Roman" w:hAnsi="Times New Roman"/>
      <w:sz w:val="24"/>
      <w:vertAlign w:val="superscript"/>
    </w:rPr>
  </w:style>
  <w:style w:type="character" w:customStyle="1" w:styleId="Italic">
    <w:name w:val="Italic"/>
    <w:uiPriority w:val="1"/>
    <w:qFormat/>
    <w:rsid w:val="009B2940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9B2940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9B2940"/>
    <w:rPr>
      <w:rFonts w:ascii="Times New Roman" w:hAnsi="Times New Roman"/>
      <w:b w:val="0"/>
      <w:sz w:val="24"/>
      <w:u w:val="single"/>
    </w:rPr>
  </w:style>
  <w:style w:type="character" w:customStyle="1" w:styleId="Strikethrough">
    <w:name w:val="Strikethrough"/>
    <w:uiPriority w:val="1"/>
    <w:qFormat/>
    <w:rsid w:val="009B2940"/>
    <w:rPr>
      <w:rFonts w:ascii="Times New Roman" w:hAnsi="Times New Roman"/>
      <w:strike/>
      <w:dstrike w:val="0"/>
      <w:sz w:val="24"/>
    </w:rPr>
  </w:style>
  <w:style w:type="character" w:customStyle="1" w:styleId="BoldItalic">
    <w:name w:val="BoldItalic"/>
    <w:basedOn w:val="Bold"/>
    <w:uiPriority w:val="1"/>
    <w:qFormat/>
    <w:rsid w:val="009B2940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9B2940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9B2940"/>
    <w:rPr>
      <w:rFonts w:ascii="Times New Roman" w:hAnsi="Times New Roman"/>
      <w:strike/>
      <w:dstrike w:val="0"/>
      <w:sz w:val="20"/>
    </w:rPr>
  </w:style>
  <w:style w:type="paragraph" w:customStyle="1" w:styleId="HeaderDisclaimer">
    <w:name w:val="HeaderDisclaimer"/>
    <w:basedOn w:val="Normal"/>
    <w:qFormat/>
    <w:rsid w:val="009B2940"/>
    <w:pPr>
      <w:widowControl/>
      <w:spacing w:line="360" w:lineRule="auto"/>
      <w:jc w:val="both"/>
    </w:pPr>
    <w:rPr>
      <w:rFonts w:ascii="Calibri" w:eastAsia="Calibri" w:hAnsi="Calibri"/>
      <w:i/>
      <w:sz w:val="16"/>
      <w:szCs w:val="22"/>
      <w:lang w:eastAsia="en-US"/>
    </w:rPr>
  </w:style>
  <w:style w:type="paragraph" w:customStyle="1" w:styleId="Normal12Hanging">
    <w:name w:val="Normal12Hanging"/>
    <w:basedOn w:val="Normal"/>
    <w:qFormat/>
    <w:rsid w:val="009B2940"/>
    <w:pPr>
      <w:widowControl/>
      <w:spacing w:before="120" w:after="120" w:line="360" w:lineRule="auto"/>
      <w:ind w:left="720" w:hanging="720"/>
      <w:jc w:val="both"/>
    </w:pPr>
    <w:rPr>
      <w:rFonts w:eastAsia="Calibri"/>
      <w:szCs w:val="22"/>
      <w:lang w:eastAsia="en-US"/>
    </w:rPr>
  </w:style>
  <w:style w:type="paragraph" w:customStyle="1" w:styleId="Normal12b">
    <w:name w:val="Normal12b"/>
    <w:basedOn w:val="Normal"/>
    <w:qFormat/>
    <w:rsid w:val="009B2940"/>
    <w:pPr>
      <w:widowControl/>
      <w:spacing w:before="120" w:after="120" w:line="360" w:lineRule="auto"/>
    </w:pPr>
    <w:rPr>
      <w:rFonts w:eastAsia="Calibri"/>
      <w:b/>
      <w:szCs w:val="22"/>
      <w:lang w:eastAsia="en-US"/>
    </w:rPr>
  </w:style>
  <w:style w:type="paragraph" w:customStyle="1" w:styleId="TitlePar1">
    <w:name w:val="TitlePar 1"/>
    <w:basedOn w:val="Normal"/>
    <w:qFormat/>
    <w:rsid w:val="009B2940"/>
    <w:pPr>
      <w:widowControl/>
      <w:spacing w:before="480" w:after="120" w:line="360" w:lineRule="auto"/>
    </w:pPr>
    <w:rPr>
      <w:rFonts w:eastAsia="Calibri"/>
      <w:b/>
      <w:szCs w:val="22"/>
      <w:lang w:eastAsia="en-US"/>
    </w:rPr>
  </w:style>
  <w:style w:type="paragraph" w:customStyle="1" w:styleId="TitlePar2">
    <w:name w:val="TitlePar 2"/>
    <w:basedOn w:val="TitlePar1"/>
    <w:qFormat/>
    <w:rsid w:val="009B2940"/>
    <w:pPr>
      <w:spacing w:before="120"/>
    </w:pPr>
  </w:style>
  <w:style w:type="paragraph" w:customStyle="1" w:styleId="TitlePar3">
    <w:name w:val="TitlePar 3"/>
    <w:basedOn w:val="TitlePar2"/>
    <w:qFormat/>
    <w:rsid w:val="009B2940"/>
    <w:rPr>
      <w:b w:val="0"/>
      <w:i/>
    </w:rPr>
  </w:style>
  <w:style w:type="paragraph" w:customStyle="1" w:styleId="SubsectionTitle">
    <w:name w:val="SubsectionTitle"/>
    <w:basedOn w:val="SectionTitle"/>
    <w:qFormat/>
    <w:rsid w:val="009B2940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9B2940"/>
    <w:pPr>
      <w:pBdr>
        <w:bottom w:val="single" w:sz="4" w:space="1" w:color="auto"/>
      </w:pBdr>
      <w:spacing w:before="0"/>
      <w:ind w:right="7371"/>
      <w:jc w:val="left"/>
    </w:pPr>
  </w:style>
  <w:style w:type="paragraph" w:styleId="NormalWeb">
    <w:name w:val="Normal (Web)"/>
    <w:basedOn w:val="Normal"/>
    <w:uiPriority w:val="99"/>
    <w:unhideWhenUsed/>
    <w:rsid w:val="009B2940"/>
    <w:pPr>
      <w:widowControl/>
      <w:spacing w:before="120" w:after="120" w:line="360" w:lineRule="auto"/>
      <w:jc w:val="both"/>
    </w:pPr>
    <w:rPr>
      <w:rFonts w:eastAsia="Calibri"/>
      <w:szCs w:val="24"/>
      <w:lang w:eastAsia="en-US"/>
    </w:rPr>
  </w:style>
  <w:style w:type="paragraph" w:customStyle="1" w:styleId="NormalCenteredBold">
    <w:name w:val="Normal Centered Bold"/>
    <w:basedOn w:val="NormalCentered"/>
    <w:qFormat/>
    <w:rsid w:val="009B2940"/>
    <w:pPr>
      <w:spacing w:before="120"/>
    </w:pPr>
    <w:rPr>
      <w:b/>
    </w:rPr>
  </w:style>
  <w:style w:type="paragraph" w:customStyle="1" w:styleId="NumTitle">
    <w:name w:val="NumTitle"/>
    <w:basedOn w:val="Normal"/>
    <w:qFormat/>
    <w:rsid w:val="009B2940"/>
    <w:pPr>
      <w:widowControl/>
      <w:spacing w:before="360" w:after="120" w:line="360" w:lineRule="auto"/>
      <w:jc w:val="center"/>
    </w:pPr>
    <w:rPr>
      <w:rFonts w:eastAsia="Calibri"/>
      <w:sz w:val="28"/>
      <w:szCs w:val="22"/>
      <w:lang w:eastAsia="en-US"/>
    </w:rPr>
  </w:style>
  <w:style w:type="paragraph" w:customStyle="1" w:styleId="QuotedTitrearticle">
    <w:name w:val="Quoted Titre article"/>
    <w:basedOn w:val="Titrearticle"/>
    <w:qFormat/>
    <w:rsid w:val="009B2940"/>
    <w:pPr>
      <w:spacing w:line="360" w:lineRule="auto"/>
    </w:pPr>
    <w:rPr>
      <w:rFonts w:eastAsia="Calibri"/>
      <w:i w:val="0"/>
    </w:rPr>
  </w:style>
  <w:style w:type="paragraph" w:customStyle="1" w:styleId="Text0">
    <w:name w:val="Text 0"/>
    <w:basedOn w:val="Normal"/>
    <w:qFormat/>
    <w:rsid w:val="009B2940"/>
    <w:pPr>
      <w:widowControl/>
      <w:spacing w:before="12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ChapterNum">
    <w:name w:val="ChapterNum"/>
    <w:basedOn w:val="ChapterTitle"/>
    <w:qFormat/>
    <w:rsid w:val="009B2940"/>
    <w:pPr>
      <w:spacing w:before="360" w:after="120"/>
    </w:pPr>
  </w:style>
  <w:style w:type="paragraph" w:customStyle="1" w:styleId="PartNum">
    <w:name w:val="PartNum"/>
    <w:basedOn w:val="PartTitle"/>
    <w:qFormat/>
    <w:rsid w:val="009B2940"/>
    <w:pPr>
      <w:spacing w:before="360" w:after="120"/>
    </w:pPr>
  </w:style>
  <w:style w:type="paragraph" w:customStyle="1" w:styleId="SectionNum">
    <w:name w:val="SectionNum"/>
    <w:basedOn w:val="SectionTitle"/>
    <w:qFormat/>
    <w:rsid w:val="009B2940"/>
    <w:pPr>
      <w:spacing w:before="360" w:after="120"/>
    </w:pPr>
  </w:style>
  <w:style w:type="paragraph" w:customStyle="1" w:styleId="TitleHeading">
    <w:name w:val="TitleHeading"/>
    <w:basedOn w:val="NumTitle"/>
    <w:qFormat/>
    <w:rsid w:val="009B2940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9B2940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9B2940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9B2940"/>
    <w:pPr>
      <w:widowControl/>
      <w:spacing w:before="120" w:after="120" w:line="360" w:lineRule="auto"/>
      <w:ind w:left="3686" w:hanging="567"/>
      <w:jc w:val="both"/>
    </w:pPr>
    <w:rPr>
      <w:rFonts w:eastAsia="Calibri"/>
      <w:szCs w:val="22"/>
      <w:lang w:eastAsia="en-US"/>
    </w:rPr>
  </w:style>
  <w:style w:type="paragraph" w:customStyle="1" w:styleId="Point6">
    <w:name w:val="Point 6"/>
    <w:basedOn w:val="Point5"/>
    <w:qFormat/>
    <w:rsid w:val="009B2940"/>
    <w:pPr>
      <w:ind w:left="4253"/>
    </w:pPr>
  </w:style>
  <w:style w:type="character" w:styleId="CommentReference">
    <w:name w:val="annotation reference"/>
    <w:basedOn w:val="DefaultParagraphFont"/>
    <w:uiPriority w:val="99"/>
    <w:unhideWhenUsed/>
    <w:rsid w:val="009B294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9B2940"/>
    <w:pPr>
      <w:widowControl/>
      <w:spacing w:before="120" w:after="120"/>
      <w:jc w:val="both"/>
    </w:pPr>
    <w:rPr>
      <w:rFonts w:eastAsia="Calibr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9B2940"/>
    <w:rPr>
      <w:rFonts w:eastAsia="Calibri"/>
      <w:b/>
      <w:bCs/>
      <w:lang w:val="el-GR" w:eastAsia="en-US"/>
    </w:rPr>
  </w:style>
  <w:style w:type="character" w:customStyle="1" w:styleId="Hyperlink1">
    <w:name w:val="Hyperlink1"/>
    <w:basedOn w:val="DefaultParagraphFont"/>
    <w:unhideWhenUsed/>
    <w:rsid w:val="009B2940"/>
    <w:rPr>
      <w:color w:val="0000FF"/>
      <w:u w:val="single"/>
    </w:rPr>
  </w:style>
  <w:style w:type="paragraph" w:styleId="Revision">
    <w:name w:val="Revision"/>
    <w:hidden/>
    <w:uiPriority w:val="99"/>
    <w:semiHidden/>
    <w:rsid w:val="009B2940"/>
    <w:rPr>
      <w:rFonts w:eastAsia="Calibri"/>
      <w:sz w:val="24"/>
      <w:szCs w:val="22"/>
      <w:lang w:val="el-GR" w:eastAsia="en-US"/>
    </w:rPr>
  </w:style>
  <w:style w:type="paragraph" w:customStyle="1" w:styleId="Rfrenceinterinstitutionelle">
    <w:name w:val="Référence interinstitutionelle"/>
    <w:basedOn w:val="Normal"/>
    <w:next w:val="Statut"/>
    <w:rsid w:val="009B2940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character" w:customStyle="1" w:styleId="diff-tte-added">
    <w:name w:val="diff-tte-added"/>
    <w:basedOn w:val="DefaultParagraphFont"/>
    <w:rsid w:val="009B2940"/>
    <w:rPr>
      <w:b/>
      <w:i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B2940"/>
    <w:rPr>
      <w:color w:val="605E5C"/>
      <w:shd w:val="clear" w:color="auto" w:fill="E1DFDD"/>
    </w:rPr>
  </w:style>
  <w:style w:type="paragraph" w:customStyle="1" w:styleId="Default">
    <w:name w:val="Default"/>
    <w:rsid w:val="009B294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l-GR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B2940"/>
    <w:rPr>
      <w:color w:val="605E5C"/>
      <w:shd w:val="clear" w:color="auto" w:fill="E1DFDD"/>
    </w:rPr>
  </w:style>
  <w:style w:type="character" w:styleId="Hyperlink">
    <w:name w:val="Hyperlink"/>
    <w:basedOn w:val="DefaultParagraphFont"/>
    <w:rsid w:val="009B29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1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DBC36-1F2E-4848-A99F-045D0556B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376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CHRISTOFOROU Nikolaos</dc:creator>
  <cp:keywords/>
  <cp:lastModifiedBy>KOLOKYTHIA Amalia</cp:lastModifiedBy>
  <cp:revision>3</cp:revision>
  <cp:lastPrinted>2004-11-19T15:42:00Z</cp:lastPrinted>
  <dcterms:created xsi:type="dcterms:W3CDTF">2024-04-15T08:44:00Z</dcterms:created>
  <dcterms:modified xsi:type="dcterms:W3CDTF">2024-04-19T11:26:00Z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EL</vt:lpwstr>
  </property>
  <property fmtid="{D5CDD505-2E9C-101B-9397-08002B2CF9AE}" pid="3" name="&lt;FdR&gt;">
    <vt:lpwstr>P9_TA(2024)0065_</vt:lpwstr>
  </property>
  <property fmtid="{D5CDD505-2E9C-101B-9397-08002B2CF9AE}" pid="4" name="&lt;Type&gt;">
    <vt:lpwstr>RR</vt:lpwstr>
  </property>
</Properties>
</file>