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44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4426" w:rsidRDefault="00D832C2" w:rsidP="0010095E">
            <w:pPr>
              <w:pStyle w:val="EPName"/>
            </w:pPr>
            <w:r w:rsidRPr="00244426">
              <w:t>Euroopa Parlament</w:t>
            </w:r>
          </w:p>
          <w:p w:rsidR="00751A4A" w:rsidRPr="002444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4C57">
              <w:t>2019</w:t>
            </w:r>
            <w:r w:rsidRPr="00244426">
              <w:t>-</w:t>
            </w:r>
            <w:r w:rsidRPr="008E4C5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44426" w:rsidRDefault="00187494" w:rsidP="0010095E">
            <w:pPr>
              <w:pStyle w:val="EPLogo"/>
            </w:pPr>
            <w:r w:rsidRPr="002444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4426" w:rsidRDefault="00D058B8" w:rsidP="004C5D52">
      <w:pPr>
        <w:pStyle w:val="LineTop"/>
      </w:pPr>
    </w:p>
    <w:p w:rsidR="00680577" w:rsidRPr="00244426" w:rsidRDefault="00D832C2" w:rsidP="00680577">
      <w:pPr>
        <w:pStyle w:val="EPBodyTA1"/>
      </w:pPr>
      <w:r w:rsidRPr="00244426">
        <w:t>VASTUVÕETUD TEKSTID</w:t>
      </w:r>
    </w:p>
    <w:p w:rsidR="00D058B8" w:rsidRPr="00244426" w:rsidRDefault="00D058B8" w:rsidP="00D058B8">
      <w:pPr>
        <w:pStyle w:val="LineBottom"/>
      </w:pPr>
    </w:p>
    <w:p w:rsidR="00D832C2" w:rsidRPr="00244426" w:rsidRDefault="00D832C2" w:rsidP="00D832C2">
      <w:pPr>
        <w:pStyle w:val="ATHeading1"/>
      </w:pPr>
      <w:bookmarkStart w:id="0" w:name="TANumber"/>
      <w:r w:rsidRPr="00244426">
        <w:t>P</w:t>
      </w:r>
      <w:r w:rsidRPr="008E4C57">
        <w:t>9</w:t>
      </w:r>
      <w:r w:rsidRPr="00244426">
        <w:t>_TA(</w:t>
      </w:r>
      <w:r w:rsidRPr="008E4C57">
        <w:t>2024</w:t>
      </w:r>
      <w:r w:rsidRPr="00244426">
        <w:t>)</w:t>
      </w:r>
      <w:r w:rsidRPr="008E4C57">
        <w:t>00</w:t>
      </w:r>
      <w:r w:rsidR="002A7E55" w:rsidRPr="008E4C57">
        <w:t>66</w:t>
      </w:r>
      <w:bookmarkEnd w:id="0"/>
    </w:p>
    <w:p w:rsidR="00D832C2" w:rsidRPr="00244426" w:rsidRDefault="00D832C2" w:rsidP="00D832C2">
      <w:pPr>
        <w:pStyle w:val="ATHeading2"/>
      </w:pPr>
      <w:bookmarkStart w:id="1" w:name="title"/>
      <w:r w:rsidRPr="00244426">
        <w:t>Plii, selle anorgaaniliste ühendite ja diisotsüanaatide piirnormid</w:t>
      </w:r>
      <w:bookmarkEnd w:id="1"/>
    </w:p>
    <w:p w:rsidR="00D832C2" w:rsidRPr="00244426" w:rsidRDefault="00D832C2" w:rsidP="00D832C2">
      <w:pPr>
        <w:rPr>
          <w:i/>
          <w:vanish/>
        </w:rPr>
      </w:pPr>
      <w:r w:rsidRPr="00244426">
        <w:rPr>
          <w:i/>
        </w:rPr>
        <w:fldChar w:fldCharType="begin"/>
      </w:r>
      <w:r w:rsidRPr="00244426">
        <w:rPr>
          <w:i/>
        </w:rPr>
        <w:instrText xml:space="preserve"> TC"(</w:instrText>
      </w:r>
      <w:bookmarkStart w:id="2" w:name="DocNumber"/>
      <w:r w:rsidRPr="00244426">
        <w:rPr>
          <w:i/>
        </w:rPr>
        <w:instrText>A</w:instrText>
      </w:r>
      <w:r w:rsidRPr="008E4C57">
        <w:rPr>
          <w:i/>
        </w:rPr>
        <w:instrText>9</w:instrText>
      </w:r>
      <w:r w:rsidRPr="00244426">
        <w:rPr>
          <w:i/>
        </w:rPr>
        <w:instrText>-</w:instrText>
      </w:r>
      <w:r w:rsidRPr="008E4C57">
        <w:rPr>
          <w:i/>
        </w:rPr>
        <w:instrText>0263</w:instrText>
      </w:r>
      <w:r w:rsidRPr="00244426">
        <w:rPr>
          <w:i/>
        </w:rPr>
        <w:instrText>/</w:instrText>
      </w:r>
      <w:r w:rsidRPr="008E4C57">
        <w:rPr>
          <w:i/>
        </w:rPr>
        <w:instrText>2023</w:instrText>
      </w:r>
      <w:bookmarkEnd w:id="2"/>
      <w:r w:rsidRPr="00244426">
        <w:rPr>
          <w:i/>
        </w:rPr>
        <w:instrText xml:space="preserve"> - Raportöör: Nikolaj Villumsen)"\l</w:instrText>
      </w:r>
      <w:r w:rsidRPr="008E4C57">
        <w:rPr>
          <w:i/>
        </w:rPr>
        <w:instrText>3</w:instrText>
      </w:r>
      <w:r w:rsidRPr="00244426">
        <w:rPr>
          <w:i/>
        </w:rPr>
        <w:instrText xml:space="preserve"> \n&gt; \* MERGEFORMAT </w:instrText>
      </w:r>
      <w:r w:rsidRPr="00244426">
        <w:rPr>
          <w:i/>
        </w:rPr>
        <w:fldChar w:fldCharType="end"/>
      </w:r>
    </w:p>
    <w:p w:rsidR="00D832C2" w:rsidRPr="00244426" w:rsidRDefault="00D832C2" w:rsidP="00D832C2">
      <w:pPr>
        <w:rPr>
          <w:vanish/>
        </w:rPr>
      </w:pPr>
      <w:bookmarkStart w:id="3" w:name="Commission"/>
      <w:r w:rsidRPr="00244426">
        <w:rPr>
          <w:vanish/>
        </w:rPr>
        <w:t>Tööhõive- ja sotsiaalkomisjon</w:t>
      </w:r>
      <w:bookmarkEnd w:id="3"/>
    </w:p>
    <w:p w:rsidR="00D832C2" w:rsidRPr="00244426" w:rsidRDefault="00D832C2" w:rsidP="00D832C2">
      <w:pPr>
        <w:rPr>
          <w:vanish/>
        </w:rPr>
      </w:pPr>
      <w:bookmarkStart w:id="4" w:name="PE"/>
      <w:r w:rsidRPr="00244426">
        <w:rPr>
          <w:vanish/>
        </w:rPr>
        <w:t>PE</w:t>
      </w:r>
      <w:r w:rsidRPr="008E4C57">
        <w:rPr>
          <w:vanish/>
        </w:rPr>
        <w:t>746</w:t>
      </w:r>
      <w:r w:rsidRPr="00244426">
        <w:rPr>
          <w:vanish/>
        </w:rPr>
        <w:t>.</w:t>
      </w:r>
      <w:r w:rsidRPr="008E4C57">
        <w:rPr>
          <w:vanish/>
        </w:rPr>
        <w:t>964</w:t>
      </w:r>
      <w:bookmarkEnd w:id="4"/>
    </w:p>
    <w:p w:rsidR="00D832C2" w:rsidRPr="00244426" w:rsidRDefault="003602A6" w:rsidP="00D832C2">
      <w:pPr>
        <w:pStyle w:val="ATHeading3"/>
      </w:pPr>
      <w:bookmarkStart w:id="5" w:name="Sujet"/>
      <w:r w:rsidRPr="00244426">
        <w:t xml:space="preserve">Euroopa Parlamendi </w:t>
      </w:r>
      <w:r w:rsidRPr="008E4C57">
        <w:t>7</w:t>
      </w:r>
      <w:r w:rsidR="00D832C2" w:rsidRPr="00244426">
        <w:t>.</w:t>
      </w:r>
      <w:r w:rsidR="004C09DD" w:rsidRPr="00244426">
        <w:t xml:space="preserve"> veebruari </w:t>
      </w:r>
      <w:r w:rsidR="004C09DD" w:rsidRPr="008E4C57">
        <w:t>2024</w:t>
      </w:r>
      <w:r w:rsidR="004C09DD" w:rsidRPr="00244426">
        <w:t>. </w:t>
      </w:r>
      <w:r w:rsidR="00D832C2" w:rsidRPr="00244426">
        <w:t xml:space="preserve">aasta seadusandlik resolutsioon ettepaneku kohta võtta vastu Euroopa Parlamendi ja nõukogu direktiiv, millega muudetakse nõukogu direktiivi </w:t>
      </w:r>
      <w:r w:rsidR="00D832C2" w:rsidRPr="008E4C57">
        <w:t>98</w:t>
      </w:r>
      <w:r w:rsidR="00D832C2" w:rsidRPr="00244426">
        <w:t>/</w:t>
      </w:r>
      <w:r w:rsidR="00D832C2" w:rsidRPr="008E4C57">
        <w:t>24</w:t>
      </w:r>
      <w:r w:rsidR="00D832C2" w:rsidRPr="00244426">
        <w:t xml:space="preserve">/EÜ ning Euroopa Parlamendi ja nõukogu direktiivi </w:t>
      </w:r>
      <w:r w:rsidR="00D832C2" w:rsidRPr="008E4C57">
        <w:t>2004</w:t>
      </w:r>
      <w:r w:rsidR="00D832C2" w:rsidRPr="00244426">
        <w:t>/</w:t>
      </w:r>
      <w:r w:rsidR="00D832C2" w:rsidRPr="008E4C57">
        <w:t>37</w:t>
      </w:r>
      <w:r w:rsidR="00D832C2" w:rsidRPr="00244426">
        <w:t>/EÜ plii, selle anorgaaniliste ühendite ja diisotsüanaatide piirnormide osas</w:t>
      </w:r>
      <w:bookmarkEnd w:id="5"/>
      <w:r w:rsidR="00D832C2" w:rsidRPr="00244426">
        <w:t xml:space="preserve"> </w:t>
      </w:r>
      <w:bookmarkStart w:id="6" w:name="References"/>
      <w:r w:rsidR="00D832C2" w:rsidRPr="00244426">
        <w:t>(COM(</w:t>
      </w:r>
      <w:r w:rsidR="00D832C2" w:rsidRPr="008E4C57">
        <w:t>2023</w:t>
      </w:r>
      <w:r w:rsidR="00D832C2" w:rsidRPr="00244426">
        <w:t>)</w:t>
      </w:r>
      <w:r w:rsidR="00D832C2" w:rsidRPr="008E4C57">
        <w:t>0071</w:t>
      </w:r>
      <w:r w:rsidR="00D832C2" w:rsidRPr="00244426">
        <w:t xml:space="preserve"> – C</w:t>
      </w:r>
      <w:r w:rsidR="00D832C2" w:rsidRPr="008E4C57">
        <w:t>9</w:t>
      </w:r>
      <w:r w:rsidR="00D832C2" w:rsidRPr="00244426">
        <w:t>-</w:t>
      </w:r>
      <w:r w:rsidR="00D832C2" w:rsidRPr="008E4C57">
        <w:t>0022</w:t>
      </w:r>
      <w:r w:rsidR="00D832C2" w:rsidRPr="00244426">
        <w:t>/</w:t>
      </w:r>
      <w:r w:rsidR="00D832C2" w:rsidRPr="008E4C57">
        <w:t>2023</w:t>
      </w:r>
      <w:r w:rsidR="00D832C2" w:rsidRPr="00244426">
        <w:t xml:space="preserve"> – </w:t>
      </w:r>
      <w:r w:rsidR="00D832C2" w:rsidRPr="008E4C57">
        <w:t>2023</w:t>
      </w:r>
      <w:r w:rsidR="00D832C2" w:rsidRPr="00244426">
        <w:t>/</w:t>
      </w:r>
      <w:r w:rsidR="00D832C2" w:rsidRPr="008E4C57">
        <w:t>0033</w:t>
      </w:r>
      <w:r w:rsidR="00D832C2" w:rsidRPr="00244426">
        <w:t>(COD))</w:t>
      </w:r>
      <w:bookmarkStart w:id="7" w:name="_GoBack"/>
      <w:bookmarkEnd w:id="6"/>
      <w:bookmarkEnd w:id="7"/>
    </w:p>
    <w:p w:rsidR="009F454E" w:rsidRPr="00244426" w:rsidRDefault="009F454E" w:rsidP="009F454E">
      <w:pPr>
        <w:pStyle w:val="NormalBold"/>
      </w:pPr>
      <w:bookmarkStart w:id="8" w:name="TextBodyBegin"/>
      <w:bookmarkEnd w:id="8"/>
      <w:r w:rsidRPr="00244426">
        <w:t>(Seadusandlik tavamenetlus: esimene lugemine)</w:t>
      </w:r>
    </w:p>
    <w:p w:rsidR="009F454E" w:rsidRPr="00244426" w:rsidRDefault="009F454E" w:rsidP="009F454E">
      <w:pPr>
        <w:pStyle w:val="EPComma"/>
      </w:pPr>
      <w:r w:rsidRPr="00244426">
        <w:rPr>
          <w:i/>
        </w:rPr>
        <w:t>Euroopa Parlament</w:t>
      </w:r>
      <w:r w:rsidRPr="00244426">
        <w:t>,</w:t>
      </w:r>
    </w:p>
    <w:p w:rsidR="009F454E" w:rsidRPr="00244426" w:rsidRDefault="009F454E" w:rsidP="009F454E">
      <w:pPr>
        <w:pStyle w:val="NormalHanging12a"/>
      </w:pPr>
      <w:r w:rsidRPr="00244426">
        <w:t>–</w:t>
      </w:r>
      <w:r w:rsidRPr="00244426">
        <w:tab/>
        <w:t>võttes arvesse komisjoni ettepanekut Euroopa Parlamendile ja nõukogule (COM(</w:t>
      </w:r>
      <w:r w:rsidRPr="008E4C57">
        <w:t>2023</w:t>
      </w:r>
      <w:r w:rsidRPr="00244426">
        <w:t>)</w:t>
      </w:r>
      <w:r w:rsidRPr="008E4C57">
        <w:t>0071</w:t>
      </w:r>
      <w:r w:rsidRPr="00244426">
        <w:t>),</w:t>
      </w:r>
    </w:p>
    <w:p w:rsidR="009F454E" w:rsidRPr="00244426" w:rsidRDefault="009F454E" w:rsidP="009F454E">
      <w:pPr>
        <w:pStyle w:val="NormalHanging12a"/>
      </w:pPr>
      <w:r w:rsidRPr="00244426">
        <w:t>–</w:t>
      </w:r>
      <w:r w:rsidRPr="00244426">
        <w:tab/>
        <w:t>võttes arvesse Euroopa Liidu toimimise lepingu artikli </w:t>
      </w:r>
      <w:r w:rsidRPr="008E4C57">
        <w:t>294</w:t>
      </w:r>
      <w:r w:rsidRPr="00244426">
        <w:t xml:space="preserve"> lõiget </w:t>
      </w:r>
      <w:r w:rsidRPr="008E4C57">
        <w:t>2</w:t>
      </w:r>
      <w:r w:rsidRPr="00244426">
        <w:t xml:space="preserve"> ja artikli </w:t>
      </w:r>
      <w:r w:rsidRPr="008E4C57">
        <w:t>153</w:t>
      </w:r>
      <w:r w:rsidRPr="00244426">
        <w:t xml:space="preserve"> lõike </w:t>
      </w:r>
      <w:r w:rsidRPr="008E4C57">
        <w:t>2</w:t>
      </w:r>
      <w:r w:rsidRPr="00244426">
        <w:t xml:space="preserve"> punkti b koostoimes lõike </w:t>
      </w:r>
      <w:r w:rsidRPr="008E4C57">
        <w:t>1</w:t>
      </w:r>
      <w:r w:rsidRPr="00244426">
        <w:t xml:space="preserve"> punktiga a, mille alusel komisjon esitas ettepaneku Euroopa Parlamendile (C</w:t>
      </w:r>
      <w:r w:rsidRPr="008E4C57">
        <w:t>9</w:t>
      </w:r>
      <w:r w:rsidRPr="00244426">
        <w:noBreakHyphen/>
      </w:r>
      <w:r w:rsidRPr="008E4C57">
        <w:t>0022</w:t>
      </w:r>
      <w:r w:rsidRPr="00244426">
        <w:t>/</w:t>
      </w:r>
      <w:r w:rsidRPr="008E4C57">
        <w:t>2023</w:t>
      </w:r>
      <w:r w:rsidRPr="00244426">
        <w:t>),</w:t>
      </w:r>
    </w:p>
    <w:p w:rsidR="009F454E" w:rsidRPr="00244426" w:rsidRDefault="009F454E" w:rsidP="009F454E">
      <w:pPr>
        <w:pStyle w:val="NormalHanging12a"/>
      </w:pPr>
      <w:r w:rsidRPr="00244426">
        <w:t>–</w:t>
      </w:r>
      <w:r w:rsidRPr="00244426">
        <w:tab/>
        <w:t>võttes arvesse Euroopa Liidu toimimise lepingu artikli </w:t>
      </w:r>
      <w:r w:rsidRPr="008E4C57">
        <w:t>294</w:t>
      </w:r>
      <w:r w:rsidRPr="00244426">
        <w:t xml:space="preserve"> lõiget </w:t>
      </w:r>
      <w:r w:rsidRPr="008E4C57">
        <w:t>3</w:t>
      </w:r>
      <w:r w:rsidRPr="00244426">
        <w:t>,</w:t>
      </w:r>
    </w:p>
    <w:p w:rsidR="009F454E" w:rsidRPr="00244426" w:rsidRDefault="009F454E" w:rsidP="009F454E">
      <w:pPr>
        <w:pStyle w:val="NormalHanging12a"/>
      </w:pPr>
      <w:r w:rsidRPr="00244426">
        <w:t>–</w:t>
      </w:r>
      <w:r w:rsidRPr="00244426">
        <w:tab/>
        <w:t xml:space="preserve">võttes arvesse Euroopa Majandus- ja Sotsiaalkomitee </w:t>
      </w:r>
      <w:r w:rsidRPr="008E4C57">
        <w:t>22</w:t>
      </w:r>
      <w:r w:rsidRPr="00244426">
        <w:t xml:space="preserve">. märtsi </w:t>
      </w:r>
      <w:r w:rsidRPr="008E4C57">
        <w:t>2023</w:t>
      </w:r>
      <w:r w:rsidRPr="00244426">
        <w:t>. aasta arvamust</w:t>
      </w:r>
      <w:r w:rsidRPr="00244426">
        <w:rPr>
          <w:vertAlign w:val="superscript"/>
        </w:rPr>
        <w:footnoteReference w:id="1"/>
      </w:r>
      <w:r w:rsidRPr="00244426">
        <w:t>,</w:t>
      </w:r>
    </w:p>
    <w:p w:rsidR="004C09DD" w:rsidRPr="00244426" w:rsidRDefault="004C09DD" w:rsidP="004C09DD">
      <w:pPr>
        <w:spacing w:after="240"/>
        <w:ind w:left="567" w:hanging="567"/>
      </w:pPr>
      <w:r w:rsidRPr="00244426">
        <w:t>–</w:t>
      </w:r>
      <w:r w:rsidRPr="00244426">
        <w:tab/>
        <w:t>pärast konsulteerimist Regioonide Komiteega,</w:t>
      </w:r>
    </w:p>
    <w:p w:rsidR="004C09DD" w:rsidRPr="00244426" w:rsidRDefault="004C09DD" w:rsidP="004C09DD">
      <w:pPr>
        <w:spacing w:after="240"/>
        <w:ind w:left="567" w:hanging="567"/>
      </w:pPr>
      <w:r w:rsidRPr="00244426">
        <w:t>–</w:t>
      </w:r>
      <w:r w:rsidRPr="00244426">
        <w:tab/>
        <w:t>võttes arvesse vastutava komisjoni poolt kodukorra artikli </w:t>
      </w:r>
      <w:r w:rsidRPr="008E4C57">
        <w:t>74</w:t>
      </w:r>
      <w:r w:rsidRPr="00244426">
        <w:t xml:space="preserve"> lõike </w:t>
      </w:r>
      <w:r w:rsidRPr="008E4C57">
        <w:t>4</w:t>
      </w:r>
      <w:r w:rsidRPr="00244426">
        <w:t xml:space="preserve"> alusel heaks kiidetud esialgset kokkulepet ja nõukogu esindaja poolt </w:t>
      </w:r>
      <w:r w:rsidRPr="008E4C57">
        <w:t>6</w:t>
      </w:r>
      <w:r w:rsidRPr="00244426">
        <w:t xml:space="preserve">. detsembri </w:t>
      </w:r>
      <w:r w:rsidRPr="008E4C57">
        <w:t>2023</w:t>
      </w:r>
      <w:r w:rsidRPr="00244426">
        <w:t>. aasta kirjas võetud kohustust kiita Euroopa Parlamendi seisukoht heaks vastavalt Euroopa Liidu toimimise lepingu artikli </w:t>
      </w:r>
      <w:r w:rsidRPr="008E4C57">
        <w:t>294</w:t>
      </w:r>
      <w:r w:rsidRPr="00244426">
        <w:t xml:space="preserve"> lõikele </w:t>
      </w:r>
      <w:r w:rsidRPr="008E4C57">
        <w:t>4</w:t>
      </w:r>
      <w:r w:rsidRPr="00244426">
        <w:t>,</w:t>
      </w:r>
    </w:p>
    <w:p w:rsidR="009F454E" w:rsidRPr="00244426" w:rsidRDefault="009F454E" w:rsidP="009F454E">
      <w:pPr>
        <w:pStyle w:val="NormalHanging12a"/>
      </w:pPr>
      <w:r w:rsidRPr="00244426">
        <w:t>–</w:t>
      </w:r>
      <w:r w:rsidRPr="00244426">
        <w:tab/>
        <w:t>võttes arvesse kodukorra artiklit </w:t>
      </w:r>
      <w:r w:rsidRPr="008E4C57">
        <w:t>59</w:t>
      </w:r>
      <w:r w:rsidRPr="00244426">
        <w:t>,</w:t>
      </w:r>
    </w:p>
    <w:p w:rsidR="009F454E" w:rsidRPr="00244426" w:rsidRDefault="009F454E" w:rsidP="009F454E">
      <w:pPr>
        <w:pStyle w:val="NormalHanging12a"/>
      </w:pPr>
      <w:r w:rsidRPr="00244426">
        <w:t>–</w:t>
      </w:r>
      <w:r w:rsidRPr="00244426">
        <w:tab/>
        <w:t>võttes arvesse tööhõive- ja sotsiaalkomisjoni raportit (A</w:t>
      </w:r>
      <w:r w:rsidRPr="008E4C57">
        <w:t>9</w:t>
      </w:r>
      <w:r w:rsidRPr="00244426">
        <w:t>-</w:t>
      </w:r>
      <w:r w:rsidRPr="008E4C57">
        <w:t>0263</w:t>
      </w:r>
      <w:r w:rsidRPr="00244426">
        <w:t>/</w:t>
      </w:r>
      <w:r w:rsidRPr="008E4C57">
        <w:t>2023</w:t>
      </w:r>
      <w:r w:rsidRPr="00244426">
        <w:t>),</w:t>
      </w:r>
    </w:p>
    <w:p w:rsidR="009F454E" w:rsidRPr="00244426" w:rsidRDefault="009F454E" w:rsidP="009F454E">
      <w:pPr>
        <w:pStyle w:val="NormalHanging12a"/>
      </w:pPr>
      <w:r w:rsidRPr="008E4C57">
        <w:t>1</w:t>
      </w:r>
      <w:r w:rsidRPr="00244426">
        <w:t>.</w:t>
      </w:r>
      <w:r w:rsidRPr="00244426">
        <w:tab/>
        <w:t>võtab vastu allpool toodud esimese lugemise seisukoha;</w:t>
      </w:r>
    </w:p>
    <w:p w:rsidR="009F454E" w:rsidRPr="00244426" w:rsidRDefault="009F454E" w:rsidP="009F454E">
      <w:pPr>
        <w:pStyle w:val="NormalHanging12a"/>
      </w:pPr>
      <w:r w:rsidRPr="008E4C57">
        <w:t>2</w:t>
      </w:r>
      <w:r w:rsidRPr="00244426">
        <w:t>.</w:t>
      </w:r>
      <w:r w:rsidRPr="00244426">
        <w:tab/>
        <w:t xml:space="preserve">palub komisjonil ettepaneku uuesti Euroopa Parlamendile saata, kui komisjon asendab </w:t>
      </w:r>
      <w:r w:rsidR="004C09DD" w:rsidRPr="00244426">
        <w:t xml:space="preserve">selle uue </w:t>
      </w:r>
      <w:r w:rsidRPr="00244426">
        <w:t>ettepaneku</w:t>
      </w:r>
      <w:r w:rsidR="004C09DD" w:rsidRPr="00244426">
        <w:t>ga</w:t>
      </w:r>
      <w:r w:rsidRPr="00244426">
        <w:t>, muudab seda oluliselt või kavatseb seda oluliselt muuta;</w:t>
      </w:r>
    </w:p>
    <w:p w:rsidR="00842081" w:rsidRDefault="009F454E" w:rsidP="003602A6">
      <w:pPr>
        <w:pStyle w:val="NormalHanging12a"/>
      </w:pPr>
      <w:r w:rsidRPr="008E4C57">
        <w:lastRenderedPageBreak/>
        <w:t>3</w:t>
      </w:r>
      <w:r w:rsidRPr="00244426">
        <w:t>.</w:t>
      </w:r>
      <w:r w:rsidRPr="00244426">
        <w:tab/>
        <w:t>teeb presidendile ülesandeks edastada Euroopa Parlamendi seisukoht nõukogule ja komisjonile ning liikmesriikide parlamentidele.</w:t>
      </w:r>
    </w:p>
    <w:p w:rsidR="00842081" w:rsidRDefault="00842081" w:rsidP="003602A6">
      <w:pPr>
        <w:pStyle w:val="NormalHanging12a"/>
      </w:pPr>
    </w:p>
    <w:p w:rsidR="00842081" w:rsidRDefault="00842081" w:rsidP="003602A6">
      <w:pPr>
        <w:pStyle w:val="NormalHanging12a"/>
        <w:sectPr w:rsidR="00842081" w:rsidSect="003602A6">
          <w:head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07" w:h="16840" w:code="9"/>
          <w:pgMar w:top="624" w:right="1134" w:bottom="1134" w:left="1134" w:header="567" w:footer="567" w:gutter="0"/>
          <w:pgNumType w:start="1"/>
          <w:cols w:space="720"/>
          <w:docGrid w:linePitch="360"/>
        </w:sectPr>
      </w:pPr>
    </w:p>
    <w:p w:rsidR="003602A6" w:rsidRPr="00244426" w:rsidRDefault="003602A6" w:rsidP="003602A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44426">
        <w:rPr>
          <w:rFonts w:eastAsia="Calibri"/>
          <w:b/>
          <w:bCs/>
          <w:color w:val="000000"/>
          <w:szCs w:val="24"/>
        </w:rPr>
        <w:lastRenderedPageBreak/>
        <w:t>P</w:t>
      </w:r>
      <w:r w:rsidRPr="008E4C57">
        <w:rPr>
          <w:rFonts w:eastAsia="Calibri"/>
          <w:b/>
          <w:bCs/>
          <w:color w:val="000000"/>
          <w:szCs w:val="24"/>
        </w:rPr>
        <w:t>9</w:t>
      </w:r>
      <w:r w:rsidRPr="00244426">
        <w:rPr>
          <w:rFonts w:eastAsia="Calibri"/>
          <w:b/>
          <w:bCs/>
          <w:color w:val="000000"/>
          <w:szCs w:val="24"/>
        </w:rPr>
        <w:t>_TC</w:t>
      </w:r>
      <w:r w:rsidRPr="008E4C57">
        <w:rPr>
          <w:rFonts w:eastAsia="Calibri"/>
          <w:b/>
          <w:bCs/>
          <w:color w:val="000000"/>
          <w:szCs w:val="24"/>
        </w:rPr>
        <w:t>1</w:t>
      </w:r>
      <w:r w:rsidRPr="00244426">
        <w:rPr>
          <w:rFonts w:eastAsia="Calibri"/>
          <w:b/>
          <w:bCs/>
          <w:color w:val="000000"/>
          <w:szCs w:val="24"/>
        </w:rPr>
        <w:t>-COD(</w:t>
      </w:r>
      <w:r w:rsidRPr="008E4C57">
        <w:rPr>
          <w:rFonts w:eastAsia="Calibri"/>
          <w:b/>
          <w:bCs/>
          <w:color w:val="000000"/>
          <w:szCs w:val="24"/>
        </w:rPr>
        <w:t>2023</w:t>
      </w:r>
      <w:r w:rsidRPr="00244426">
        <w:rPr>
          <w:rFonts w:eastAsia="Calibri"/>
          <w:b/>
          <w:bCs/>
          <w:color w:val="000000"/>
          <w:szCs w:val="24"/>
        </w:rPr>
        <w:t>)</w:t>
      </w:r>
      <w:r w:rsidRPr="008E4C57">
        <w:rPr>
          <w:rFonts w:eastAsia="Calibri"/>
          <w:b/>
          <w:bCs/>
          <w:color w:val="000000"/>
          <w:szCs w:val="24"/>
        </w:rPr>
        <w:t>0033</w:t>
      </w:r>
    </w:p>
    <w:p w:rsidR="003602A6" w:rsidRPr="00B2290E" w:rsidRDefault="003602A6" w:rsidP="003602A6">
      <w:pPr>
        <w:spacing w:after="240"/>
        <w:rPr>
          <w:b/>
        </w:rPr>
      </w:pPr>
      <w:r w:rsidRPr="00B2290E">
        <w:rPr>
          <w:b/>
          <w:noProof/>
        </w:rPr>
        <w:t xml:space="preserve">Euroopa Parlamendi seisukoht, vastu võetud esimesel lugemisel 7. veebruaril 2024. aastal eesmärgiga võtta vastu Euroopa Parlamendi ja nõukogu </w:t>
      </w:r>
      <w:r w:rsidRPr="00B2290E">
        <w:rPr>
          <w:b/>
        </w:rPr>
        <w:t>direktiiv (EL) 2024/…, millega muudetakse nõukogu direktiivi 98/24/EÜ ning Euroopa Parlamendi ja nõukogu direktiivi 2004/37/EÜ plii, selle anorgaaniliste ühendite ja diisotsüanaatide piirnormide osas</w:t>
      </w:r>
    </w:p>
    <w:p w:rsidR="00B2290E" w:rsidRPr="00484B01" w:rsidRDefault="00B2290E" w:rsidP="00B2290E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2024/869</w:t>
      </w:r>
      <w:r w:rsidRPr="00484B01">
        <w:rPr>
          <w:i/>
        </w:rPr>
        <w:t>) lõplikule kujule).</w:t>
      </w:r>
    </w:p>
    <w:sectPr w:rsidR="00B2290E" w:rsidRPr="00484B01" w:rsidSect="00B229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2C2" w:rsidRPr="00820B89" w:rsidRDefault="00D832C2">
      <w:r w:rsidRPr="00820B89">
        <w:separator/>
      </w:r>
    </w:p>
  </w:endnote>
  <w:endnote w:type="continuationSeparator" w:id="0">
    <w:p w:rsidR="00D832C2" w:rsidRPr="00820B89" w:rsidRDefault="00D832C2">
      <w:r w:rsidRPr="00820B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A6" w:rsidRPr="00014D04" w:rsidRDefault="003602A6" w:rsidP="00527467">
    <w:pPr>
      <w:pStyle w:val="Footer"/>
      <w:tabs>
        <w:tab w:val="clear" w:pos="4513"/>
        <w:tab w:val="center" w:pos="4535"/>
        <w:tab w:val="right" w:pos="8505"/>
        <w:tab w:val="right" w:pos="9921"/>
      </w:tabs>
      <w:autoSpaceDE w:val="0"/>
      <w:autoSpaceDN w:val="0"/>
      <w:adjustRightInd w:val="0"/>
      <w:spacing w:before="360"/>
      <w:ind w:right="-850"/>
      <w:rPr>
        <w:rFonts w:cs="Symbol"/>
        <w:lang w:eastAsia="ro-RO"/>
      </w:rPr>
    </w:pPr>
    <w:r w:rsidRPr="00014D04">
      <w:rPr>
        <w:rFonts w:cs="Symbol"/>
        <w:lang w:eastAsia="ro-RO"/>
      </w:rPr>
      <w:t>PE-CONS 81/23</w:t>
    </w:r>
    <w:r w:rsidRPr="00014D04">
      <w:rPr>
        <w:rFonts w:cs="Symbol"/>
        <w:lang w:eastAsia="ro-RO"/>
      </w:rPr>
      <w:tab/>
      <w:t>2023/0033 (COD)</w:t>
    </w:r>
    <w:r w:rsidRPr="00014D04">
      <w:rPr>
        <w:rFonts w:cs="Symbol"/>
        <w:lang w:eastAsia="ro-RO"/>
      </w:rPr>
      <w:tab/>
      <w:t>AS/KB</w:t>
    </w:r>
    <w:r w:rsidRPr="00014D04">
      <w:rPr>
        <w:rFonts w:cs="Symbol"/>
        <w:lang w:eastAsia="ro-RO"/>
      </w:rPr>
      <w:tab/>
    </w:r>
    <w:r w:rsidRPr="00014D04">
      <w:rPr>
        <w:rFonts w:cs="Symbol"/>
        <w:lang w:eastAsia="ro-RO"/>
      </w:rPr>
      <w:fldChar w:fldCharType="begin"/>
    </w:r>
    <w:r w:rsidRPr="00014D04">
      <w:rPr>
        <w:rFonts w:cs="Symbol"/>
        <w:lang w:eastAsia="ro-RO"/>
      </w:rPr>
      <w:instrText xml:space="preserve"> PAGE   \* MERGEFORMAT </w:instrText>
    </w:r>
    <w:r w:rsidRPr="00014D04">
      <w:rPr>
        <w:rFonts w:cs="Symbol"/>
        <w:lang w:eastAsia="ro-RO"/>
      </w:rPr>
      <w:fldChar w:fldCharType="separate"/>
    </w:r>
    <w:r>
      <w:rPr>
        <w:rFonts w:cs="Symbol"/>
        <w:noProof/>
        <w:lang w:eastAsia="ro-RO"/>
      </w:rPr>
      <w:t>28</w:t>
    </w:r>
    <w:r w:rsidRPr="00014D04">
      <w:rPr>
        <w:rFonts w:cs="Symbol"/>
        <w:lang w:eastAsia="ro-R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8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2C2" w:rsidRPr="00820B89" w:rsidRDefault="00D832C2">
      <w:r w:rsidRPr="00820B89">
        <w:separator/>
      </w:r>
    </w:p>
  </w:footnote>
  <w:footnote w:type="continuationSeparator" w:id="0">
    <w:p w:rsidR="00D832C2" w:rsidRPr="00820B89" w:rsidRDefault="00D832C2">
      <w:r w:rsidRPr="00820B89">
        <w:continuationSeparator/>
      </w:r>
    </w:p>
  </w:footnote>
  <w:footnote w:id="1">
    <w:p w:rsidR="009F454E" w:rsidRPr="00842081" w:rsidRDefault="009F454E" w:rsidP="00820B89">
      <w:pPr>
        <w:pStyle w:val="FootnoteText"/>
        <w:ind w:left="567" w:hanging="567"/>
        <w:rPr>
          <w:sz w:val="24"/>
          <w:lang w:val="et-EE"/>
        </w:rPr>
      </w:pPr>
      <w:r w:rsidRPr="00842081">
        <w:rPr>
          <w:rStyle w:val="FootnoteReference"/>
          <w:sz w:val="24"/>
          <w:lang w:val="et-EE"/>
        </w:rPr>
        <w:footnoteRef/>
      </w:r>
      <w:r w:rsidR="00820B89" w:rsidRPr="00842081">
        <w:rPr>
          <w:sz w:val="24"/>
          <w:lang w:val="et-EE"/>
        </w:rPr>
        <w:t xml:space="preserve"> </w:t>
      </w:r>
      <w:r w:rsidR="00820B89" w:rsidRPr="00842081">
        <w:rPr>
          <w:sz w:val="24"/>
          <w:lang w:val="et-EE"/>
        </w:rPr>
        <w:tab/>
      </w:r>
      <w:r w:rsidRPr="00842081">
        <w:rPr>
          <w:i/>
          <w:iCs/>
          <w:sz w:val="24"/>
          <w:lang w:val="et-EE"/>
        </w:rPr>
        <w:t>Euroopa Liidu Teatajas</w:t>
      </w:r>
      <w:r w:rsidRPr="00842081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A6" w:rsidRPr="00014D04" w:rsidRDefault="003602A6" w:rsidP="00014714">
    <w:pPr>
      <w:pStyle w:val="HeaderCouncilLarge"/>
      <w:rPr>
        <w:lang w:val="et-EE"/>
      </w:rPr>
    </w:pPr>
    <w:r w:rsidRPr="00014D04">
      <w:rPr>
        <w:lang w:val="et-EE"/>
      </w:rP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A6" w:rsidRPr="00014D04" w:rsidRDefault="003602A6" w:rsidP="00014714">
    <w:pPr>
      <w:pStyle w:val="HeaderCouncil"/>
    </w:pPr>
    <w:r w:rsidRPr="00014D04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89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8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B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A42A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1764BA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F3E327C" w:tentative="1">
      <w:start w:val="1"/>
      <w:numFmt w:val="lowerLetter"/>
      <w:lvlText w:val="%2."/>
      <w:lvlJc w:val="left"/>
      <w:pPr>
        <w:ind w:left="1440" w:hanging="360"/>
      </w:pPr>
    </w:lvl>
    <w:lvl w:ilvl="2" w:tplc="135295DE" w:tentative="1">
      <w:start w:val="1"/>
      <w:numFmt w:val="lowerRoman"/>
      <w:lvlText w:val="%3."/>
      <w:lvlJc w:val="right"/>
      <w:pPr>
        <w:ind w:left="2160" w:hanging="180"/>
      </w:pPr>
    </w:lvl>
    <w:lvl w:ilvl="3" w:tplc="D6367FC6" w:tentative="1">
      <w:start w:val="1"/>
      <w:numFmt w:val="decimal"/>
      <w:lvlText w:val="%4."/>
      <w:lvlJc w:val="left"/>
      <w:pPr>
        <w:ind w:left="2880" w:hanging="360"/>
      </w:pPr>
    </w:lvl>
    <w:lvl w:ilvl="4" w:tplc="5BA88F30" w:tentative="1">
      <w:start w:val="1"/>
      <w:numFmt w:val="lowerLetter"/>
      <w:lvlText w:val="%5."/>
      <w:lvlJc w:val="left"/>
      <w:pPr>
        <w:ind w:left="3600" w:hanging="360"/>
      </w:pPr>
    </w:lvl>
    <w:lvl w:ilvl="5" w:tplc="8A58BCAE" w:tentative="1">
      <w:start w:val="1"/>
      <w:numFmt w:val="lowerRoman"/>
      <w:lvlText w:val="%6."/>
      <w:lvlJc w:val="right"/>
      <w:pPr>
        <w:ind w:left="4320" w:hanging="180"/>
      </w:pPr>
    </w:lvl>
    <w:lvl w:ilvl="6" w:tplc="FA1CA334" w:tentative="1">
      <w:start w:val="1"/>
      <w:numFmt w:val="decimal"/>
      <w:lvlText w:val="%7."/>
      <w:lvlJc w:val="left"/>
      <w:pPr>
        <w:ind w:left="5040" w:hanging="360"/>
      </w:pPr>
    </w:lvl>
    <w:lvl w:ilvl="7" w:tplc="A80E9A44" w:tentative="1">
      <w:start w:val="1"/>
      <w:numFmt w:val="lowerLetter"/>
      <w:lvlText w:val="%8."/>
      <w:lvlJc w:val="left"/>
      <w:pPr>
        <w:ind w:left="5760" w:hanging="360"/>
      </w:pPr>
    </w:lvl>
    <w:lvl w:ilvl="8" w:tplc="9FEC8F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3AC63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C491E2" w:tentative="1">
      <w:start w:val="1"/>
      <w:numFmt w:val="lowerLetter"/>
      <w:lvlText w:val="%2."/>
      <w:lvlJc w:val="left"/>
      <w:pPr>
        <w:ind w:left="1440" w:hanging="360"/>
      </w:pPr>
    </w:lvl>
    <w:lvl w:ilvl="2" w:tplc="22C672FA" w:tentative="1">
      <w:start w:val="1"/>
      <w:numFmt w:val="lowerRoman"/>
      <w:lvlText w:val="%3."/>
      <w:lvlJc w:val="right"/>
      <w:pPr>
        <w:ind w:left="2160" w:hanging="180"/>
      </w:pPr>
    </w:lvl>
    <w:lvl w:ilvl="3" w:tplc="4A6C6658" w:tentative="1">
      <w:start w:val="1"/>
      <w:numFmt w:val="decimal"/>
      <w:lvlText w:val="%4."/>
      <w:lvlJc w:val="left"/>
      <w:pPr>
        <w:ind w:left="2880" w:hanging="360"/>
      </w:pPr>
    </w:lvl>
    <w:lvl w:ilvl="4" w:tplc="CC9AEDE4" w:tentative="1">
      <w:start w:val="1"/>
      <w:numFmt w:val="lowerLetter"/>
      <w:lvlText w:val="%5."/>
      <w:lvlJc w:val="left"/>
      <w:pPr>
        <w:ind w:left="3600" w:hanging="360"/>
      </w:pPr>
    </w:lvl>
    <w:lvl w:ilvl="5" w:tplc="DFCE6B84" w:tentative="1">
      <w:start w:val="1"/>
      <w:numFmt w:val="lowerRoman"/>
      <w:lvlText w:val="%6."/>
      <w:lvlJc w:val="right"/>
      <w:pPr>
        <w:ind w:left="4320" w:hanging="180"/>
      </w:pPr>
    </w:lvl>
    <w:lvl w:ilvl="6" w:tplc="3D427CB2" w:tentative="1">
      <w:start w:val="1"/>
      <w:numFmt w:val="decimal"/>
      <w:lvlText w:val="%7."/>
      <w:lvlJc w:val="left"/>
      <w:pPr>
        <w:ind w:left="5040" w:hanging="360"/>
      </w:pPr>
    </w:lvl>
    <w:lvl w:ilvl="7" w:tplc="349A7708" w:tentative="1">
      <w:start w:val="1"/>
      <w:numFmt w:val="lowerLetter"/>
      <w:lvlText w:val="%8."/>
      <w:lvlJc w:val="left"/>
      <w:pPr>
        <w:ind w:left="5760" w:hanging="360"/>
      </w:pPr>
    </w:lvl>
    <w:lvl w:ilvl="8" w:tplc="CE1CA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1674C4D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03C639C6" w:tentative="1">
      <w:start w:val="1"/>
      <w:numFmt w:val="lowerLetter"/>
      <w:lvlText w:val="%2."/>
      <w:lvlJc w:val="left"/>
      <w:pPr>
        <w:ind w:left="1440" w:hanging="360"/>
      </w:pPr>
    </w:lvl>
    <w:lvl w:ilvl="2" w:tplc="D576CD00" w:tentative="1">
      <w:start w:val="1"/>
      <w:numFmt w:val="lowerRoman"/>
      <w:lvlText w:val="%3."/>
      <w:lvlJc w:val="right"/>
      <w:pPr>
        <w:ind w:left="2160" w:hanging="180"/>
      </w:pPr>
    </w:lvl>
    <w:lvl w:ilvl="3" w:tplc="0DF6FC7A" w:tentative="1">
      <w:start w:val="1"/>
      <w:numFmt w:val="decimal"/>
      <w:lvlText w:val="%4."/>
      <w:lvlJc w:val="left"/>
      <w:pPr>
        <w:ind w:left="2880" w:hanging="360"/>
      </w:pPr>
    </w:lvl>
    <w:lvl w:ilvl="4" w:tplc="73BA2998" w:tentative="1">
      <w:start w:val="1"/>
      <w:numFmt w:val="lowerLetter"/>
      <w:lvlText w:val="%5."/>
      <w:lvlJc w:val="left"/>
      <w:pPr>
        <w:ind w:left="3600" w:hanging="360"/>
      </w:pPr>
    </w:lvl>
    <w:lvl w:ilvl="5" w:tplc="2102AA3A" w:tentative="1">
      <w:start w:val="1"/>
      <w:numFmt w:val="lowerRoman"/>
      <w:lvlText w:val="%6."/>
      <w:lvlJc w:val="right"/>
      <w:pPr>
        <w:ind w:left="4320" w:hanging="180"/>
      </w:pPr>
    </w:lvl>
    <w:lvl w:ilvl="6" w:tplc="14649AD0" w:tentative="1">
      <w:start w:val="1"/>
      <w:numFmt w:val="decimal"/>
      <w:lvlText w:val="%7."/>
      <w:lvlJc w:val="left"/>
      <w:pPr>
        <w:ind w:left="5040" w:hanging="360"/>
      </w:pPr>
    </w:lvl>
    <w:lvl w:ilvl="7" w:tplc="A8CABC12" w:tentative="1">
      <w:start w:val="1"/>
      <w:numFmt w:val="lowerLetter"/>
      <w:lvlText w:val="%8."/>
      <w:lvlJc w:val="left"/>
      <w:pPr>
        <w:ind w:left="5760" w:hanging="360"/>
      </w:pPr>
    </w:lvl>
    <w:lvl w:ilvl="8" w:tplc="A93C00E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ET"/>
    <w:docVar w:name="dvnumam" w:val="47"/>
    <w:docVar w:name="dvpe" w:val="746.964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nõukogu direktiivi 98/24/EÜ ning Euroopa Parlamendi ja nõukogu direktiivi 2004/37/EÜ plii, selle anorgaaniliste ühendite ja diisotsüanaatide piirnormide osas(COM(2023)0071 – C9-0022/2023 – 2023/0033(COD))"/>
  </w:docVars>
  <w:rsids>
    <w:rsidRoot w:val="00D832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426"/>
    <w:rsid w:val="002767FF"/>
    <w:rsid w:val="002A7E55"/>
    <w:rsid w:val="002B18FE"/>
    <w:rsid w:val="002B5493"/>
    <w:rsid w:val="00343214"/>
    <w:rsid w:val="003602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9DD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B89"/>
    <w:rsid w:val="00842081"/>
    <w:rsid w:val="00842779"/>
    <w:rsid w:val="00865F67"/>
    <w:rsid w:val="00881A7B"/>
    <w:rsid w:val="008840E5"/>
    <w:rsid w:val="00887B3E"/>
    <w:rsid w:val="008C2AC6"/>
    <w:rsid w:val="008E4C57"/>
    <w:rsid w:val="00930C23"/>
    <w:rsid w:val="0093193B"/>
    <w:rsid w:val="009509D8"/>
    <w:rsid w:val="00950B64"/>
    <w:rsid w:val="00981893"/>
    <w:rsid w:val="009F454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90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2C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51EBA"/>
  <w15:chartTrackingRefBased/>
  <w15:docId w15:val="{58CB86B7-98ED-4EB2-966A-692813AA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F454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F454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F454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F454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F454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F454E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9F454E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9F454E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9F454E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9F454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F45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F454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F454E"/>
    <w:pPr>
      <w:spacing w:after="120"/>
    </w:pPr>
  </w:style>
  <w:style w:type="paragraph" w:customStyle="1" w:styleId="PageHeading">
    <w:name w:val="PageHeading"/>
    <w:basedOn w:val="Normal"/>
    <w:rsid w:val="009F45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F454E"/>
    <w:rPr>
      <w:b/>
    </w:rPr>
  </w:style>
  <w:style w:type="paragraph" w:customStyle="1" w:styleId="NormalBold12a">
    <w:name w:val="NormalBold12a"/>
    <w:basedOn w:val="Normal"/>
    <w:rsid w:val="009F454E"/>
    <w:pPr>
      <w:spacing w:after="240"/>
    </w:pPr>
    <w:rPr>
      <w:b/>
    </w:rPr>
  </w:style>
  <w:style w:type="paragraph" w:customStyle="1" w:styleId="AmJustText">
    <w:name w:val="AmJustText"/>
    <w:basedOn w:val="Normal"/>
    <w:rsid w:val="009F454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F454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454E"/>
    <w:pPr>
      <w:spacing w:after="480"/>
      <w:ind w:left="1417"/>
    </w:pPr>
  </w:style>
  <w:style w:type="paragraph" w:customStyle="1" w:styleId="CoverNormal">
    <w:name w:val="CoverNormal"/>
    <w:basedOn w:val="Normal"/>
    <w:rsid w:val="009F454E"/>
    <w:pPr>
      <w:ind w:left="1418"/>
    </w:pPr>
  </w:style>
  <w:style w:type="paragraph" w:customStyle="1" w:styleId="AmCrossRef">
    <w:name w:val="AmCrossRef"/>
    <w:basedOn w:val="Normal"/>
    <w:rsid w:val="009F454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F454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F454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454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454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454E"/>
    <w:pPr>
      <w:spacing w:before="240" w:after="1200"/>
    </w:pPr>
  </w:style>
  <w:style w:type="paragraph" w:styleId="Header">
    <w:name w:val="header"/>
    <w:basedOn w:val="Normal"/>
    <w:link w:val="HeaderChar"/>
    <w:rsid w:val="009F45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454E"/>
    <w:rPr>
      <w:sz w:val="24"/>
      <w:lang w:val="et-EE"/>
    </w:rPr>
  </w:style>
  <w:style w:type="paragraph" w:customStyle="1" w:styleId="AmOrLang">
    <w:name w:val="AmOrLang"/>
    <w:basedOn w:val="Normal"/>
    <w:rsid w:val="009F45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F45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F45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454E"/>
    <w:pPr>
      <w:spacing w:before="240"/>
    </w:pPr>
    <w:rPr>
      <w:b/>
    </w:rPr>
  </w:style>
  <w:style w:type="paragraph" w:customStyle="1" w:styleId="EPBody">
    <w:name w:val="EPBody"/>
    <w:basedOn w:val="Normal"/>
    <w:rsid w:val="009F454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F45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F454E"/>
    <w:pPr>
      <w:spacing w:before="480" w:after="240"/>
    </w:pPr>
  </w:style>
  <w:style w:type="paragraph" w:customStyle="1" w:styleId="Lgendesigne">
    <w:name w:val="Légende signe"/>
    <w:basedOn w:val="Normal"/>
    <w:rsid w:val="009F454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454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454E"/>
    <w:rPr>
      <w:sz w:val="18"/>
    </w:rPr>
  </w:style>
  <w:style w:type="paragraph" w:customStyle="1" w:styleId="Normal6">
    <w:name w:val="Normal6"/>
    <w:basedOn w:val="Normal"/>
    <w:link w:val="Normal6Char"/>
    <w:rsid w:val="009F454E"/>
    <w:pPr>
      <w:spacing w:after="120"/>
    </w:pPr>
  </w:style>
  <w:style w:type="paragraph" w:customStyle="1" w:styleId="Normal12Italic">
    <w:name w:val="Normal12Italic"/>
    <w:basedOn w:val="Normal"/>
    <w:rsid w:val="009F454E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9F454E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9F454E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F454E"/>
    <w:rPr>
      <w:color w:val="0000FF"/>
      <w:u w:val="single"/>
    </w:rPr>
  </w:style>
  <w:style w:type="character" w:customStyle="1" w:styleId="super">
    <w:name w:val="super"/>
    <w:basedOn w:val="DefaultParagraphFont"/>
    <w:rsid w:val="009F454E"/>
  </w:style>
  <w:style w:type="character" w:styleId="CommentReference">
    <w:name w:val="annotation reference"/>
    <w:basedOn w:val="DefaultParagraphFont"/>
    <w:uiPriority w:val="99"/>
    <w:unhideWhenUsed/>
    <w:rsid w:val="009F45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454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454E"/>
    <w:rPr>
      <w:rFonts w:eastAsiaTheme="minorHAnsi"/>
      <w:lang w:val="et-EE" w:eastAsia="en-US"/>
    </w:rPr>
  </w:style>
  <w:style w:type="paragraph" w:styleId="BalloonText">
    <w:name w:val="Balloon Text"/>
    <w:basedOn w:val="Normal"/>
    <w:link w:val="BalloonTextChar"/>
    <w:unhideWhenUsed/>
    <w:rsid w:val="009F45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454E"/>
    <w:rPr>
      <w:rFonts w:ascii="Segoe UI" w:hAnsi="Segoe UI" w:cs="Segoe UI"/>
      <w:sz w:val="18"/>
      <w:szCs w:val="18"/>
      <w:lang w:val="et-EE"/>
    </w:rPr>
  </w:style>
  <w:style w:type="paragraph" w:styleId="ListBullet2">
    <w:name w:val="List Bullet 2"/>
    <w:basedOn w:val="Normal"/>
    <w:uiPriority w:val="99"/>
    <w:unhideWhenUsed/>
    <w:rsid w:val="009F454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9F454E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9F454E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9F454E"/>
  </w:style>
  <w:style w:type="paragraph" w:customStyle="1" w:styleId="title-gr-seq-level-2">
    <w:name w:val="title-gr-seq-level-2"/>
    <w:basedOn w:val="Normal"/>
    <w:rsid w:val="009F454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F45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54E"/>
    <w:rPr>
      <w:sz w:val="24"/>
      <w:lang w:val="et-EE"/>
    </w:rPr>
  </w:style>
  <w:style w:type="character" w:customStyle="1" w:styleId="NormalBoldChar">
    <w:name w:val="NormalBold Char"/>
    <w:basedOn w:val="DefaultParagraphFont"/>
    <w:link w:val="NormalBold"/>
    <w:rsid w:val="009F454E"/>
    <w:rPr>
      <w:b/>
      <w:sz w:val="24"/>
      <w:lang w:val="et-EE"/>
    </w:rPr>
  </w:style>
  <w:style w:type="paragraph" w:customStyle="1" w:styleId="JustificationTitle">
    <w:name w:val="JustificationTitle"/>
    <w:basedOn w:val="Normal"/>
    <w:next w:val="Normal"/>
    <w:rsid w:val="009F454E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9F454E"/>
    <w:rPr>
      <w:sz w:val="24"/>
      <w:lang w:val="et-EE"/>
    </w:rPr>
  </w:style>
  <w:style w:type="paragraph" w:customStyle="1" w:styleId="ColumnHeading">
    <w:name w:val="ColumnHeading"/>
    <w:basedOn w:val="Normal"/>
    <w:rsid w:val="009F454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45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F454E"/>
    <w:pPr>
      <w:spacing w:before="240"/>
      <w:jc w:val="center"/>
    </w:pPr>
    <w:rPr>
      <w:i/>
    </w:rPr>
  </w:style>
  <w:style w:type="paragraph" w:customStyle="1" w:styleId="Olang">
    <w:name w:val="Olang"/>
    <w:rsid w:val="009F454E"/>
    <w:pPr>
      <w:jc w:val="right"/>
    </w:pPr>
    <w:rPr>
      <w:lang w:val="et-EE"/>
    </w:rPr>
  </w:style>
  <w:style w:type="character" w:customStyle="1" w:styleId="Footer2Middle">
    <w:name w:val="Footer2Middle"/>
    <w:rsid w:val="009F454E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9F454E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F454E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9F454E"/>
    <w:rPr>
      <w:rFonts w:eastAsiaTheme="minorHAnsi"/>
      <w:b/>
      <w:bCs/>
      <w:lang w:val="et-EE" w:eastAsia="en-US"/>
    </w:rPr>
  </w:style>
  <w:style w:type="paragraph" w:customStyle="1" w:styleId="Normal12a">
    <w:name w:val="Normal12a"/>
    <w:basedOn w:val="Normal"/>
    <w:rsid w:val="009F454E"/>
    <w:pPr>
      <w:spacing w:after="240"/>
    </w:pPr>
  </w:style>
  <w:style w:type="paragraph" w:customStyle="1" w:styleId="RollCallVotes">
    <w:name w:val="RollCallVotes"/>
    <w:basedOn w:val="Normal"/>
    <w:rsid w:val="009F454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F454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F454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F454E"/>
    <w:pPr>
      <w:spacing w:before="120" w:after="120"/>
    </w:pPr>
    <w:rPr>
      <w:snapToGrid w:val="0"/>
      <w:sz w:val="16"/>
      <w:lang w:eastAsia="en-US"/>
    </w:rPr>
  </w:style>
  <w:style w:type="paragraph" w:customStyle="1" w:styleId="HeaderCouncil">
    <w:name w:val="Header Council"/>
    <w:basedOn w:val="Normal"/>
    <w:rsid w:val="003602A6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3602A6"/>
    <w:pPr>
      <w:widowControl/>
      <w:spacing w:after="440" w:line="360" w:lineRule="auto"/>
    </w:pPr>
    <w:rPr>
      <w:rFonts w:eastAsia="Calibri"/>
      <w:sz w:val="2"/>
      <w:lang w:val="fr-BE" w:eastAsia="fr-BE"/>
    </w:rPr>
  </w:style>
  <w:style w:type="character" w:customStyle="1" w:styleId="HeaderCouncilLargeChar">
    <w:name w:val="Header Council Large Char"/>
    <w:link w:val="HeaderCouncilLarge"/>
    <w:rsid w:val="003602A6"/>
    <w:rPr>
      <w:rFonts w:eastAsia="Calibri"/>
      <w:sz w:val="2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2060F-D1DC-48DF-B05D-AD443DA4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2188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2024-04-15T10:05:00Z</dcterms:created>
  <dcterms:modified xsi:type="dcterms:W3CDTF">2024-04-15T10:05:00Z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