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65E3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65E3A" w:rsidRDefault="00D24CC8" w:rsidP="00B8770F">
            <w:pPr>
              <w:pStyle w:val="EPName"/>
              <w:widowControl/>
            </w:pPr>
            <w:r w:rsidRPr="00465E3A">
              <w:t>Euroopan parlamentti</w:t>
            </w:r>
          </w:p>
          <w:p w:rsidR="00751A4A" w:rsidRPr="00465E3A" w:rsidRDefault="00817416" w:rsidP="00B8770F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r w:rsidRPr="00F116DF">
              <w:t>2019</w:t>
            </w:r>
            <w:r w:rsidRPr="00465E3A">
              <w:t>-</w:t>
            </w:r>
            <w:r w:rsidRPr="00F116D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65E3A" w:rsidRDefault="00187494" w:rsidP="00B8770F">
            <w:pPr>
              <w:pStyle w:val="EPLogo"/>
              <w:widowControl/>
            </w:pPr>
            <w:r w:rsidRPr="00465E3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65E3A" w:rsidRDefault="00D058B8" w:rsidP="00B8770F">
      <w:pPr>
        <w:pStyle w:val="LineTop"/>
        <w:widowControl/>
      </w:pPr>
    </w:p>
    <w:p w:rsidR="00680577" w:rsidRPr="00465E3A" w:rsidRDefault="00D24CC8" w:rsidP="00B8770F">
      <w:pPr>
        <w:pStyle w:val="EPBodyTA1"/>
        <w:widowControl/>
      </w:pPr>
      <w:r w:rsidRPr="00465E3A">
        <w:t>HYVÄKSYTYT TEKSTIT</w:t>
      </w:r>
    </w:p>
    <w:p w:rsidR="00D058B8" w:rsidRPr="00465E3A" w:rsidRDefault="00D058B8" w:rsidP="00B8770F">
      <w:pPr>
        <w:pStyle w:val="LineBottom"/>
        <w:widowControl/>
      </w:pPr>
    </w:p>
    <w:p w:rsidR="00D24CC8" w:rsidRPr="00465E3A" w:rsidRDefault="00D24CC8" w:rsidP="00B8770F">
      <w:pPr>
        <w:pStyle w:val="ATHeading1"/>
      </w:pPr>
      <w:bookmarkStart w:id="0" w:name="TANumber"/>
      <w:r w:rsidRPr="00465E3A">
        <w:t>P</w:t>
      </w:r>
      <w:r w:rsidRPr="00F116DF">
        <w:t>9</w:t>
      </w:r>
      <w:r w:rsidRPr="00465E3A">
        <w:t>_TA(</w:t>
      </w:r>
      <w:r w:rsidRPr="00F116DF">
        <w:t>2024</w:t>
      </w:r>
      <w:r w:rsidRPr="00465E3A">
        <w:t>)</w:t>
      </w:r>
      <w:r w:rsidRPr="00F116DF">
        <w:t>00</w:t>
      </w:r>
      <w:r w:rsidR="00465E3A" w:rsidRPr="00F116DF">
        <w:t>66</w:t>
      </w:r>
      <w:bookmarkEnd w:id="0"/>
    </w:p>
    <w:p w:rsidR="00D24CC8" w:rsidRPr="00465E3A" w:rsidRDefault="00D24CC8" w:rsidP="00B8770F">
      <w:pPr>
        <w:pStyle w:val="ATHeading2"/>
      </w:pPr>
      <w:bookmarkStart w:id="1" w:name="title"/>
      <w:r w:rsidRPr="00465E3A">
        <w:t>Lyijyn ja sen epäorgaanisten yhdisteiden sekä di-isosyanaattien raja-arvot</w:t>
      </w:r>
      <w:bookmarkEnd w:id="1"/>
    </w:p>
    <w:p w:rsidR="00D24CC8" w:rsidRPr="00465E3A" w:rsidRDefault="00D24CC8" w:rsidP="00B8770F">
      <w:pPr>
        <w:widowControl/>
        <w:rPr>
          <w:i/>
          <w:vanish/>
        </w:rPr>
      </w:pPr>
      <w:r w:rsidRPr="00465E3A">
        <w:rPr>
          <w:i/>
        </w:rPr>
        <w:fldChar w:fldCharType="begin"/>
      </w:r>
      <w:r w:rsidRPr="00465E3A">
        <w:rPr>
          <w:i/>
        </w:rPr>
        <w:instrText xml:space="preserve"> TC"(</w:instrText>
      </w:r>
      <w:bookmarkStart w:id="2" w:name="DocNumber"/>
      <w:r w:rsidRPr="00465E3A">
        <w:rPr>
          <w:i/>
        </w:rPr>
        <w:instrText>A</w:instrText>
      </w:r>
      <w:r w:rsidRPr="00F116DF">
        <w:rPr>
          <w:i/>
        </w:rPr>
        <w:instrText>9</w:instrText>
      </w:r>
      <w:r w:rsidRPr="00465E3A">
        <w:rPr>
          <w:i/>
        </w:rPr>
        <w:instrText>-</w:instrText>
      </w:r>
      <w:r w:rsidRPr="00F116DF">
        <w:rPr>
          <w:i/>
        </w:rPr>
        <w:instrText>0263</w:instrText>
      </w:r>
      <w:r w:rsidRPr="00465E3A">
        <w:rPr>
          <w:i/>
        </w:rPr>
        <w:instrText>/</w:instrText>
      </w:r>
      <w:r w:rsidRPr="00F116DF">
        <w:rPr>
          <w:i/>
        </w:rPr>
        <w:instrText>2023</w:instrText>
      </w:r>
      <w:bookmarkEnd w:id="2"/>
      <w:r w:rsidRPr="00465E3A">
        <w:rPr>
          <w:i/>
        </w:rPr>
        <w:instrText xml:space="preserve"> - Esittelijä: Nikolaj Villumsen)"\l</w:instrText>
      </w:r>
      <w:r w:rsidRPr="00F116DF">
        <w:rPr>
          <w:i/>
        </w:rPr>
        <w:instrText>3</w:instrText>
      </w:r>
      <w:r w:rsidRPr="00465E3A">
        <w:rPr>
          <w:i/>
        </w:rPr>
        <w:instrText xml:space="preserve"> \n&gt; \* MERGEFORMAT </w:instrText>
      </w:r>
      <w:r w:rsidRPr="00465E3A">
        <w:rPr>
          <w:i/>
        </w:rPr>
        <w:fldChar w:fldCharType="end"/>
      </w:r>
    </w:p>
    <w:p w:rsidR="00D24CC8" w:rsidRPr="00465E3A" w:rsidRDefault="00D24CC8" w:rsidP="00B8770F">
      <w:pPr>
        <w:widowControl/>
        <w:rPr>
          <w:vanish/>
        </w:rPr>
      </w:pPr>
      <w:bookmarkStart w:id="3" w:name="Commission"/>
      <w:r w:rsidRPr="00465E3A">
        <w:rPr>
          <w:vanish/>
        </w:rPr>
        <w:t>Työllisyyden ja sosiaaliasioiden valiokunta</w:t>
      </w:r>
      <w:bookmarkEnd w:id="3"/>
    </w:p>
    <w:p w:rsidR="00D24CC8" w:rsidRPr="00465E3A" w:rsidRDefault="00D24CC8" w:rsidP="00B8770F">
      <w:pPr>
        <w:widowControl/>
        <w:rPr>
          <w:vanish/>
        </w:rPr>
      </w:pPr>
      <w:bookmarkStart w:id="4" w:name="PE"/>
      <w:r w:rsidRPr="00465E3A">
        <w:rPr>
          <w:vanish/>
        </w:rPr>
        <w:t>PE</w:t>
      </w:r>
      <w:r w:rsidRPr="00F116DF">
        <w:rPr>
          <w:vanish/>
        </w:rPr>
        <w:t>746</w:t>
      </w:r>
      <w:r w:rsidRPr="00465E3A">
        <w:rPr>
          <w:vanish/>
        </w:rPr>
        <w:t>.</w:t>
      </w:r>
      <w:r w:rsidRPr="00F116DF">
        <w:rPr>
          <w:vanish/>
        </w:rPr>
        <w:t>964</w:t>
      </w:r>
      <w:bookmarkEnd w:id="4"/>
    </w:p>
    <w:p w:rsidR="00D24CC8" w:rsidRPr="00465E3A" w:rsidRDefault="00D24CC8" w:rsidP="00B8770F">
      <w:pPr>
        <w:pStyle w:val="ATHeading3"/>
      </w:pPr>
      <w:bookmarkStart w:id="5" w:name="Sujet"/>
      <w:r w:rsidRPr="00465E3A">
        <w:t xml:space="preserve">Euroopan parlamentin lainsäädäntöpäätöslauselma </w:t>
      </w:r>
      <w:r w:rsidR="004C5BB0" w:rsidRPr="00F116DF">
        <w:t>7</w:t>
      </w:r>
      <w:r w:rsidRPr="00465E3A">
        <w:t xml:space="preserve">. helmikuuta </w:t>
      </w:r>
      <w:r w:rsidRPr="00F116DF">
        <w:t>2024</w:t>
      </w:r>
      <w:r w:rsidRPr="00465E3A">
        <w:t xml:space="preserve"> ehdotuksesta Euroopan parlamentin ja neuvoston direktiiviksi neuvoston direktiivin </w:t>
      </w:r>
      <w:r w:rsidRPr="00F116DF">
        <w:t>98</w:t>
      </w:r>
      <w:r w:rsidRPr="00465E3A">
        <w:t>/</w:t>
      </w:r>
      <w:r w:rsidRPr="00F116DF">
        <w:t>24</w:t>
      </w:r>
      <w:r w:rsidRPr="00465E3A">
        <w:t xml:space="preserve">/EY ja Euroopan parlamentin ja neuvoston direktiivin </w:t>
      </w:r>
      <w:r w:rsidRPr="00F116DF">
        <w:t>2004</w:t>
      </w:r>
      <w:r w:rsidRPr="00465E3A">
        <w:t>/</w:t>
      </w:r>
      <w:r w:rsidRPr="00F116DF">
        <w:t>37</w:t>
      </w:r>
      <w:r w:rsidRPr="00465E3A">
        <w:t>/EY muuttamisesta siltä osin kuin on kyse lyijyn ja sen epäorgaanisten yhdisteiden sekä di-isosyanaattien raja-arvoista</w:t>
      </w:r>
      <w:bookmarkEnd w:id="5"/>
      <w:r w:rsidRPr="00465E3A">
        <w:t xml:space="preserve"> </w:t>
      </w:r>
      <w:bookmarkStart w:id="6" w:name="References"/>
      <w:r w:rsidRPr="00465E3A">
        <w:t>(COM(</w:t>
      </w:r>
      <w:r w:rsidRPr="00F116DF">
        <w:t>2023</w:t>
      </w:r>
      <w:r w:rsidRPr="00465E3A">
        <w:t>)</w:t>
      </w:r>
      <w:r w:rsidRPr="00F116DF">
        <w:t>0071</w:t>
      </w:r>
      <w:r w:rsidRPr="00465E3A">
        <w:t xml:space="preserve"> – C</w:t>
      </w:r>
      <w:r w:rsidRPr="00F116DF">
        <w:t>9</w:t>
      </w:r>
      <w:r w:rsidRPr="00465E3A">
        <w:t>-</w:t>
      </w:r>
      <w:r w:rsidRPr="00F116DF">
        <w:t>0022</w:t>
      </w:r>
      <w:r w:rsidRPr="00465E3A">
        <w:t>/</w:t>
      </w:r>
      <w:r w:rsidRPr="00F116DF">
        <w:t>2023</w:t>
      </w:r>
      <w:r w:rsidRPr="00465E3A">
        <w:t xml:space="preserve"> – </w:t>
      </w:r>
      <w:r w:rsidRPr="00F116DF">
        <w:t>2023</w:t>
      </w:r>
      <w:r w:rsidRPr="00465E3A">
        <w:t>/</w:t>
      </w:r>
      <w:r w:rsidRPr="00F116DF">
        <w:t>0033</w:t>
      </w:r>
      <w:r w:rsidRPr="00465E3A">
        <w:t>(COD))</w:t>
      </w:r>
      <w:bookmarkEnd w:id="6"/>
    </w:p>
    <w:p w:rsidR="00621430" w:rsidRPr="00465E3A" w:rsidRDefault="00621430" w:rsidP="00B8770F">
      <w:pPr>
        <w:pStyle w:val="NormalBold"/>
        <w:widowControl/>
      </w:pPr>
      <w:bookmarkStart w:id="7" w:name="TextBodyBegin"/>
      <w:bookmarkEnd w:id="7"/>
      <w:r w:rsidRPr="00465E3A">
        <w:t>(Tavallinen lainsäätämisjärjestys: ensimmäinen käsittely)</w:t>
      </w:r>
    </w:p>
    <w:p w:rsidR="00621430" w:rsidRPr="00465E3A" w:rsidRDefault="00621430" w:rsidP="00B8770F">
      <w:pPr>
        <w:pStyle w:val="EPComma"/>
        <w:widowControl/>
      </w:pPr>
      <w:r w:rsidRPr="00465E3A">
        <w:rPr>
          <w:i/>
          <w:iCs/>
        </w:rPr>
        <w:t>Euroopan parlamentti</w:t>
      </w:r>
      <w:r w:rsidRPr="00465E3A">
        <w:t>, joka</w:t>
      </w:r>
    </w:p>
    <w:p w:rsidR="00621430" w:rsidRPr="00465E3A" w:rsidRDefault="00621430" w:rsidP="00B8770F">
      <w:pPr>
        <w:pStyle w:val="NormalHanging12a"/>
        <w:widowControl/>
      </w:pPr>
      <w:r w:rsidRPr="00465E3A">
        <w:t>–</w:t>
      </w:r>
      <w:r w:rsidRPr="00465E3A">
        <w:tab/>
        <w:t>ottaa huomioon komission ehdotuksen Euroopan parlamentille ja neuvostolle (COM(</w:t>
      </w:r>
      <w:r w:rsidRPr="00F116DF">
        <w:t>2023</w:t>
      </w:r>
      <w:r w:rsidRPr="00465E3A">
        <w:t>)</w:t>
      </w:r>
      <w:r w:rsidRPr="00F116DF">
        <w:t>0071</w:t>
      </w:r>
      <w:r w:rsidRPr="00465E3A">
        <w:t>),</w:t>
      </w:r>
    </w:p>
    <w:p w:rsidR="00621430" w:rsidRPr="00465E3A" w:rsidRDefault="00621430" w:rsidP="00B8770F">
      <w:pPr>
        <w:pStyle w:val="NormalHanging12a"/>
        <w:widowControl/>
      </w:pPr>
      <w:r w:rsidRPr="00465E3A">
        <w:t>–</w:t>
      </w:r>
      <w:r w:rsidRPr="00465E3A">
        <w:tab/>
        <w:t xml:space="preserve">ottaa huomioon Euroopan unionin toiminnasta tehdyn sopimuksen </w:t>
      </w:r>
      <w:r w:rsidRPr="00F116DF">
        <w:t>294</w:t>
      </w:r>
      <w:r w:rsidRPr="00465E3A">
        <w:t xml:space="preserve"> artiklan </w:t>
      </w:r>
      <w:r w:rsidRPr="00F116DF">
        <w:t>2</w:t>
      </w:r>
      <w:r w:rsidRPr="00465E3A">
        <w:t xml:space="preserve"> kohdan ja </w:t>
      </w:r>
      <w:r w:rsidRPr="00F116DF">
        <w:t>153</w:t>
      </w:r>
      <w:r w:rsidRPr="00465E3A">
        <w:t xml:space="preserve"> artiklan </w:t>
      </w:r>
      <w:r w:rsidRPr="00F116DF">
        <w:t>2</w:t>
      </w:r>
      <w:r w:rsidRPr="00465E3A">
        <w:t xml:space="preserve"> kohdan b alakohdan yhdessä </w:t>
      </w:r>
      <w:r w:rsidRPr="00F116DF">
        <w:t>1</w:t>
      </w:r>
      <w:r w:rsidRPr="00465E3A">
        <w:t xml:space="preserve"> kohdan a alakohdan kanssa, joiden mukaisesti komissio on antanut ehdotuksen Euroopan parlamentille (C</w:t>
      </w:r>
      <w:r w:rsidRPr="00F116DF">
        <w:t>9</w:t>
      </w:r>
      <w:r w:rsidRPr="00465E3A">
        <w:noBreakHyphen/>
      </w:r>
      <w:r w:rsidRPr="00F116DF">
        <w:t>0022</w:t>
      </w:r>
      <w:r w:rsidRPr="00465E3A">
        <w:t>/</w:t>
      </w:r>
      <w:r w:rsidRPr="00F116DF">
        <w:t>2023</w:t>
      </w:r>
      <w:r w:rsidRPr="00465E3A">
        <w:t>),</w:t>
      </w:r>
    </w:p>
    <w:p w:rsidR="00621430" w:rsidRPr="00465E3A" w:rsidRDefault="00621430" w:rsidP="00B8770F">
      <w:pPr>
        <w:pStyle w:val="NormalHanging12a"/>
        <w:widowControl/>
      </w:pPr>
      <w:r w:rsidRPr="00465E3A">
        <w:t>–</w:t>
      </w:r>
      <w:r w:rsidRPr="00465E3A">
        <w:tab/>
        <w:t xml:space="preserve">ottaa huomioon Euroopan unionin toiminnasta tehdyn sopimuksen </w:t>
      </w:r>
      <w:r w:rsidRPr="00F116DF">
        <w:t>294</w:t>
      </w:r>
      <w:r w:rsidRPr="00465E3A">
        <w:t xml:space="preserve"> artiklan </w:t>
      </w:r>
      <w:r w:rsidRPr="00F116DF">
        <w:t>3</w:t>
      </w:r>
      <w:r w:rsidRPr="00465E3A">
        <w:t> kohdan,</w:t>
      </w:r>
    </w:p>
    <w:p w:rsidR="00621430" w:rsidRPr="00465E3A" w:rsidRDefault="00621430" w:rsidP="00B8770F">
      <w:pPr>
        <w:pStyle w:val="NormalHanging12a"/>
        <w:widowControl/>
      </w:pPr>
      <w:r w:rsidRPr="00465E3A">
        <w:t>–</w:t>
      </w:r>
      <w:r w:rsidRPr="00465E3A">
        <w:tab/>
        <w:t xml:space="preserve">ottaa huomioon Euroopan talous- ja sosiaalikomitean </w:t>
      </w:r>
      <w:r w:rsidRPr="00F116DF">
        <w:t>22</w:t>
      </w:r>
      <w:r w:rsidRPr="00465E3A">
        <w:t xml:space="preserve">. maaliskuuta </w:t>
      </w:r>
      <w:r w:rsidRPr="00F116DF">
        <w:t>2023</w:t>
      </w:r>
      <w:r w:rsidRPr="00465E3A">
        <w:t xml:space="preserve"> antaman lausunnon</w:t>
      </w:r>
      <w:r w:rsidRPr="00465E3A">
        <w:rPr>
          <w:vertAlign w:val="superscript"/>
        </w:rPr>
        <w:footnoteReference w:id="1"/>
      </w:r>
      <w:r w:rsidRPr="00465E3A">
        <w:t>,</w:t>
      </w:r>
    </w:p>
    <w:p w:rsidR="00FF6E37" w:rsidRPr="00465E3A" w:rsidRDefault="00FF6E37" w:rsidP="00B8770F">
      <w:pPr>
        <w:pStyle w:val="NormalHanging12a"/>
        <w:widowControl/>
      </w:pPr>
      <w:r w:rsidRPr="00465E3A">
        <w:rPr>
          <w:szCs w:val="24"/>
        </w:rPr>
        <w:t>–</w:t>
      </w:r>
      <w:r w:rsidRPr="00465E3A">
        <w:rPr>
          <w:szCs w:val="24"/>
        </w:rPr>
        <w:tab/>
        <w:t>on kuullut alueiden komiteaa,</w:t>
      </w:r>
    </w:p>
    <w:p w:rsidR="00FF6E37" w:rsidRPr="00465E3A" w:rsidRDefault="00FF6E37" w:rsidP="00B8770F">
      <w:pPr>
        <w:pStyle w:val="NormalHanging12a"/>
        <w:widowControl/>
      </w:pPr>
      <w:r w:rsidRPr="00465E3A">
        <w:t>–</w:t>
      </w:r>
      <w:r w:rsidRPr="00465E3A">
        <w:tab/>
        <w:t xml:space="preserve">ottaa huomioon asiasta vastaavan valiokunnan työjärjestyksen </w:t>
      </w:r>
      <w:r w:rsidRPr="00F116DF">
        <w:t>74</w:t>
      </w:r>
      <w:r w:rsidRPr="00465E3A">
        <w:t xml:space="preserve"> artiklan </w:t>
      </w:r>
      <w:r w:rsidRPr="00F116DF">
        <w:t>4</w:t>
      </w:r>
      <w:r w:rsidRPr="00465E3A">
        <w:t xml:space="preserve"> kohdan mukaisesti hyväksymän alustavan sopimuksen sekä neuvoston edustajan </w:t>
      </w:r>
      <w:r w:rsidRPr="00F116DF">
        <w:t>6</w:t>
      </w:r>
      <w:r w:rsidRPr="00465E3A">
        <w:t xml:space="preserve">. joulukuuta </w:t>
      </w:r>
      <w:r w:rsidRPr="00F116DF">
        <w:t>2023</w:t>
      </w:r>
      <w:r w:rsidRPr="00465E3A">
        <w:t xml:space="preserve"> päivätyllä kirjeellä antaman sitoumuksen hyväksyä Euroopan parlamentin kanta Euroopan unionin toiminnasta tehdyn sopimuksen </w:t>
      </w:r>
      <w:r w:rsidRPr="00F116DF">
        <w:t>294</w:t>
      </w:r>
      <w:r w:rsidRPr="00465E3A">
        <w:t xml:space="preserve"> artiklan </w:t>
      </w:r>
      <w:r w:rsidRPr="00F116DF">
        <w:t>4</w:t>
      </w:r>
      <w:r w:rsidRPr="00465E3A">
        <w:t xml:space="preserve"> kohdan mukaisesti,</w:t>
      </w:r>
    </w:p>
    <w:p w:rsidR="00621430" w:rsidRPr="00465E3A" w:rsidRDefault="00621430" w:rsidP="00B8770F">
      <w:pPr>
        <w:pStyle w:val="NormalHanging12a"/>
        <w:widowControl/>
      </w:pPr>
      <w:r w:rsidRPr="00465E3A">
        <w:t>–</w:t>
      </w:r>
      <w:r w:rsidRPr="00465E3A">
        <w:tab/>
        <w:t xml:space="preserve">ottaa huomioon työjärjestyksen </w:t>
      </w:r>
      <w:r w:rsidRPr="00F116DF">
        <w:t>59</w:t>
      </w:r>
      <w:r w:rsidRPr="00465E3A">
        <w:t> artiklan,</w:t>
      </w:r>
    </w:p>
    <w:p w:rsidR="00621430" w:rsidRPr="00465E3A" w:rsidRDefault="00621430" w:rsidP="00B8770F">
      <w:pPr>
        <w:pStyle w:val="NormalHanging12a"/>
        <w:widowControl/>
      </w:pPr>
      <w:r w:rsidRPr="00465E3A">
        <w:lastRenderedPageBreak/>
        <w:t>–</w:t>
      </w:r>
      <w:r w:rsidRPr="00465E3A">
        <w:tab/>
        <w:t>ottaa huomioon työllisyyden ja sosiaaliasioiden valiokunnan mietinnön (A</w:t>
      </w:r>
      <w:r w:rsidRPr="00F116DF">
        <w:t>9</w:t>
      </w:r>
      <w:r w:rsidRPr="00465E3A">
        <w:noBreakHyphen/>
      </w:r>
      <w:r w:rsidRPr="00F116DF">
        <w:t>0263</w:t>
      </w:r>
      <w:r w:rsidRPr="00465E3A">
        <w:t>/</w:t>
      </w:r>
      <w:r w:rsidRPr="00F116DF">
        <w:t>2023</w:t>
      </w:r>
      <w:r w:rsidRPr="00465E3A">
        <w:t>),</w:t>
      </w:r>
    </w:p>
    <w:p w:rsidR="00621430" w:rsidRPr="00465E3A" w:rsidRDefault="00621430" w:rsidP="00B8770F">
      <w:pPr>
        <w:pStyle w:val="NormalHanging12a"/>
        <w:widowControl/>
      </w:pPr>
      <w:r w:rsidRPr="00F116DF">
        <w:t>1</w:t>
      </w:r>
      <w:r w:rsidRPr="00465E3A">
        <w:t>.</w:t>
      </w:r>
      <w:r w:rsidRPr="00465E3A">
        <w:tab/>
        <w:t>vahvistaa jäljempänä esitetyn ensimmäisen käsittelyn kannan;</w:t>
      </w:r>
    </w:p>
    <w:p w:rsidR="00621430" w:rsidRPr="00465E3A" w:rsidRDefault="00621430" w:rsidP="00B8770F">
      <w:pPr>
        <w:pStyle w:val="NormalHanging12a"/>
        <w:widowControl/>
      </w:pPr>
      <w:r w:rsidRPr="00F116DF">
        <w:t>2</w:t>
      </w:r>
      <w:r w:rsidRPr="00465E3A">
        <w:t>.</w:t>
      </w:r>
      <w:r w:rsidRPr="00465E3A">
        <w:tab/>
        <w:t>pyytää komissiota antamaan asian uudelleen Euroopan parlamentin käsiteltäväksi, jos se korvaa ehdotuksensa, muuttaa sitä huomattavasti tai aikoo muuttaa sitä huomattavasti;</w:t>
      </w:r>
    </w:p>
    <w:p w:rsidR="00621430" w:rsidRPr="00465E3A" w:rsidRDefault="00621430" w:rsidP="00B8770F">
      <w:pPr>
        <w:pStyle w:val="NormalHanging12a"/>
        <w:widowControl/>
      </w:pPr>
      <w:r w:rsidRPr="00F116DF">
        <w:t>3</w:t>
      </w:r>
      <w:r w:rsidRPr="00465E3A">
        <w:t>.</w:t>
      </w:r>
      <w:r w:rsidRPr="00465E3A">
        <w:tab/>
        <w:t>kehottaa puhemiestä välittämään parlamentin kannan neuvostolle ja komissiolle sekä kansallisille parlamenteille.</w:t>
      </w:r>
    </w:p>
    <w:p w:rsidR="004C5BB0" w:rsidRPr="00465E3A" w:rsidRDefault="004C5BB0" w:rsidP="00B8770F">
      <w:pPr>
        <w:widowControl/>
      </w:pPr>
    </w:p>
    <w:p w:rsidR="004C5BB0" w:rsidRPr="00465E3A" w:rsidRDefault="004C5BB0" w:rsidP="00B8770F">
      <w:pPr>
        <w:widowControl/>
        <w:sectPr w:rsidR="004C5BB0" w:rsidRPr="00465E3A" w:rsidSect="00E30F0A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C5BB0" w:rsidRPr="00465E3A" w:rsidRDefault="004C5BB0" w:rsidP="004C5BB0">
      <w:pPr>
        <w:spacing w:after="240"/>
        <w:rPr>
          <w:b/>
          <w:szCs w:val="24"/>
        </w:rPr>
      </w:pPr>
      <w:r w:rsidRPr="00465E3A">
        <w:rPr>
          <w:b/>
          <w:szCs w:val="24"/>
        </w:rPr>
        <w:lastRenderedPageBreak/>
        <w:t>P</w:t>
      </w:r>
      <w:r w:rsidRPr="00F116DF">
        <w:rPr>
          <w:b/>
          <w:szCs w:val="24"/>
        </w:rPr>
        <w:t>9</w:t>
      </w:r>
      <w:r w:rsidRPr="00465E3A">
        <w:rPr>
          <w:b/>
          <w:szCs w:val="24"/>
        </w:rPr>
        <w:t>_TC</w:t>
      </w:r>
      <w:r w:rsidRPr="00F116DF">
        <w:rPr>
          <w:b/>
          <w:szCs w:val="24"/>
        </w:rPr>
        <w:t>1</w:t>
      </w:r>
      <w:r w:rsidRPr="00465E3A">
        <w:rPr>
          <w:b/>
          <w:szCs w:val="24"/>
        </w:rPr>
        <w:t>-COD(</w:t>
      </w:r>
      <w:r w:rsidRPr="00F116DF">
        <w:rPr>
          <w:b/>
          <w:szCs w:val="24"/>
        </w:rPr>
        <w:t>2023</w:t>
      </w:r>
      <w:r w:rsidRPr="00465E3A">
        <w:rPr>
          <w:b/>
          <w:szCs w:val="24"/>
        </w:rPr>
        <w:t>)</w:t>
      </w:r>
      <w:r w:rsidRPr="00F116DF">
        <w:rPr>
          <w:b/>
          <w:szCs w:val="24"/>
        </w:rPr>
        <w:t>0033</w:t>
      </w:r>
    </w:p>
    <w:p w:rsidR="004C5BB0" w:rsidRDefault="004C5BB0" w:rsidP="004C5BB0">
      <w:pPr>
        <w:spacing w:after="240"/>
        <w:rPr>
          <w:b/>
          <w:szCs w:val="22"/>
        </w:rPr>
      </w:pPr>
      <w:r w:rsidRPr="00242613">
        <w:rPr>
          <w:b/>
          <w:szCs w:val="24"/>
        </w:rPr>
        <w:t xml:space="preserve">Euroopan parlamentin kanta, vahvistettu ensimmäisessä käsittelyssä 7. helmikuuta 2024, Euroopan parlamentin ja neuvoston direktiivin (EU) 2024/… antamiseksi </w:t>
      </w:r>
      <w:r w:rsidRPr="00242613">
        <w:rPr>
          <w:b/>
          <w:szCs w:val="22"/>
        </w:rPr>
        <w:t>Euroopan parlamentin ja neuvoston direktiivin 2004/37/EY ja neuvoston direktiivin 98/24/EY muuttamisesta siltä osin kuin on kyse lyijyn ja sen epäorgaanisten yhdisteiden sekä di-isosyanaattien raja-arvoista</w:t>
      </w:r>
    </w:p>
    <w:p w:rsidR="00242613" w:rsidRPr="006E0791" w:rsidRDefault="00242613" w:rsidP="00242613">
      <w:pPr>
        <w:rPr>
          <w:szCs w:val="24"/>
        </w:rPr>
      </w:pPr>
    </w:p>
    <w:p w:rsidR="00242613" w:rsidRPr="008046BC" w:rsidRDefault="00242613" w:rsidP="00242613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</w:rPr>
        <w:t>(EU) 2024</w:t>
      </w:r>
      <w:r w:rsidRPr="00F51FCA">
        <w:rPr>
          <w:i/>
          <w:szCs w:val="24"/>
        </w:rPr>
        <w:t>/</w:t>
      </w:r>
      <w:r>
        <w:rPr>
          <w:i/>
          <w:szCs w:val="24"/>
        </w:rPr>
        <w:t>869</w:t>
      </w:r>
      <w:r w:rsidRPr="008046BC">
        <w:rPr>
          <w:i/>
          <w:szCs w:val="24"/>
        </w:rPr>
        <w:t>.)</w:t>
      </w:r>
      <w:bookmarkStart w:id="8" w:name="_GoBack"/>
      <w:bookmarkEnd w:id="8"/>
    </w:p>
    <w:sectPr w:rsidR="00242613" w:rsidRPr="008046BC" w:rsidSect="00242613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CC8" w:rsidRPr="00E30F0A" w:rsidRDefault="00D24CC8">
      <w:r w:rsidRPr="00E30F0A">
        <w:separator/>
      </w:r>
    </w:p>
  </w:endnote>
  <w:endnote w:type="continuationSeparator" w:id="0">
    <w:p w:rsidR="00D24CC8" w:rsidRPr="00E30F0A" w:rsidRDefault="00D24CC8">
      <w:r w:rsidRPr="00E30F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CC8" w:rsidRPr="00E30F0A" w:rsidRDefault="00D24CC8">
      <w:r w:rsidRPr="00E30F0A">
        <w:separator/>
      </w:r>
    </w:p>
  </w:footnote>
  <w:footnote w:type="continuationSeparator" w:id="0">
    <w:p w:rsidR="00D24CC8" w:rsidRPr="00E30F0A" w:rsidRDefault="00D24CC8">
      <w:r w:rsidRPr="00E30F0A">
        <w:continuationSeparator/>
      </w:r>
    </w:p>
  </w:footnote>
  <w:footnote w:id="1">
    <w:p w:rsidR="00621430" w:rsidRPr="00E30F0A" w:rsidRDefault="00621430" w:rsidP="00E30F0A">
      <w:pPr>
        <w:pStyle w:val="FootnoteText"/>
        <w:ind w:left="567" w:hanging="567"/>
        <w:rPr>
          <w:sz w:val="24"/>
          <w:lang w:val="fi-FI"/>
        </w:rPr>
      </w:pPr>
      <w:r w:rsidRPr="00E30F0A">
        <w:rPr>
          <w:rStyle w:val="FootnoteReference"/>
          <w:sz w:val="24"/>
          <w:lang w:val="fi-FI"/>
        </w:rPr>
        <w:footnoteRef/>
      </w:r>
      <w:r w:rsidR="00E30F0A" w:rsidRPr="00E30F0A">
        <w:rPr>
          <w:sz w:val="24"/>
          <w:lang w:val="fi-FI"/>
        </w:rPr>
        <w:t xml:space="preserve"> </w:t>
      </w:r>
      <w:r w:rsidR="00E30F0A" w:rsidRPr="00E30F0A">
        <w:rPr>
          <w:sz w:val="24"/>
          <w:lang w:val="fi-FI"/>
        </w:rPr>
        <w:tab/>
      </w:r>
      <w:r w:rsidRPr="00E30F0A">
        <w:rPr>
          <w:sz w:val="24"/>
          <w:lang w:val="fi-FI"/>
        </w:rPr>
        <w:t>Ei vielä julkaistu virallisessa lehdessä.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6649E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3332ED"/>
    <w:multiLevelType w:val="hybridMultilevel"/>
    <w:tmpl w:val="104C71B4"/>
    <w:lvl w:ilvl="0" w:tplc="E19A9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78A6878" w:tentative="1">
      <w:start w:val="1"/>
      <w:numFmt w:val="lowerLetter"/>
      <w:lvlText w:val="%2."/>
      <w:lvlJc w:val="left"/>
      <w:pPr>
        <w:ind w:left="1440" w:hanging="360"/>
      </w:pPr>
    </w:lvl>
    <w:lvl w:ilvl="2" w:tplc="611AAD92" w:tentative="1">
      <w:start w:val="1"/>
      <w:numFmt w:val="lowerRoman"/>
      <w:lvlText w:val="%3."/>
      <w:lvlJc w:val="right"/>
      <w:pPr>
        <w:ind w:left="2160" w:hanging="180"/>
      </w:pPr>
    </w:lvl>
    <w:lvl w:ilvl="3" w:tplc="4A5E7736" w:tentative="1">
      <w:start w:val="1"/>
      <w:numFmt w:val="decimal"/>
      <w:lvlText w:val="%4."/>
      <w:lvlJc w:val="left"/>
      <w:pPr>
        <w:ind w:left="2880" w:hanging="360"/>
      </w:pPr>
    </w:lvl>
    <w:lvl w:ilvl="4" w:tplc="D1B8049C" w:tentative="1">
      <w:start w:val="1"/>
      <w:numFmt w:val="lowerLetter"/>
      <w:lvlText w:val="%5."/>
      <w:lvlJc w:val="left"/>
      <w:pPr>
        <w:ind w:left="3600" w:hanging="360"/>
      </w:pPr>
    </w:lvl>
    <w:lvl w:ilvl="5" w:tplc="28EC565A" w:tentative="1">
      <w:start w:val="1"/>
      <w:numFmt w:val="lowerRoman"/>
      <w:lvlText w:val="%6."/>
      <w:lvlJc w:val="right"/>
      <w:pPr>
        <w:ind w:left="4320" w:hanging="180"/>
      </w:pPr>
    </w:lvl>
    <w:lvl w:ilvl="6" w:tplc="25021638" w:tentative="1">
      <w:start w:val="1"/>
      <w:numFmt w:val="decimal"/>
      <w:lvlText w:val="%7."/>
      <w:lvlJc w:val="left"/>
      <w:pPr>
        <w:ind w:left="5040" w:hanging="360"/>
      </w:pPr>
    </w:lvl>
    <w:lvl w:ilvl="7" w:tplc="B62A1B18" w:tentative="1">
      <w:start w:val="1"/>
      <w:numFmt w:val="lowerLetter"/>
      <w:lvlText w:val="%8."/>
      <w:lvlJc w:val="left"/>
      <w:pPr>
        <w:ind w:left="5760" w:hanging="360"/>
      </w:pPr>
    </w:lvl>
    <w:lvl w:ilvl="8" w:tplc="B2642F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AB3E96"/>
    <w:multiLevelType w:val="hybridMultilevel"/>
    <w:tmpl w:val="469C47B6"/>
    <w:lvl w:ilvl="0" w:tplc="23DC06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389D90" w:tentative="1">
      <w:start w:val="1"/>
      <w:numFmt w:val="lowerLetter"/>
      <w:lvlText w:val="%2."/>
      <w:lvlJc w:val="left"/>
      <w:pPr>
        <w:ind w:left="1440" w:hanging="360"/>
      </w:pPr>
    </w:lvl>
    <w:lvl w:ilvl="2" w:tplc="3D8A580A" w:tentative="1">
      <w:start w:val="1"/>
      <w:numFmt w:val="lowerRoman"/>
      <w:lvlText w:val="%3."/>
      <w:lvlJc w:val="right"/>
      <w:pPr>
        <w:ind w:left="2160" w:hanging="180"/>
      </w:pPr>
    </w:lvl>
    <w:lvl w:ilvl="3" w:tplc="10529BD4" w:tentative="1">
      <w:start w:val="1"/>
      <w:numFmt w:val="decimal"/>
      <w:lvlText w:val="%4."/>
      <w:lvlJc w:val="left"/>
      <w:pPr>
        <w:ind w:left="2880" w:hanging="360"/>
      </w:pPr>
    </w:lvl>
    <w:lvl w:ilvl="4" w:tplc="A5C2B660" w:tentative="1">
      <w:start w:val="1"/>
      <w:numFmt w:val="lowerLetter"/>
      <w:lvlText w:val="%5."/>
      <w:lvlJc w:val="left"/>
      <w:pPr>
        <w:ind w:left="3600" w:hanging="360"/>
      </w:pPr>
    </w:lvl>
    <w:lvl w:ilvl="5" w:tplc="1748A016" w:tentative="1">
      <w:start w:val="1"/>
      <w:numFmt w:val="lowerRoman"/>
      <w:lvlText w:val="%6."/>
      <w:lvlJc w:val="right"/>
      <w:pPr>
        <w:ind w:left="4320" w:hanging="180"/>
      </w:pPr>
    </w:lvl>
    <w:lvl w:ilvl="6" w:tplc="E2EE64DA" w:tentative="1">
      <w:start w:val="1"/>
      <w:numFmt w:val="decimal"/>
      <w:lvlText w:val="%7."/>
      <w:lvlJc w:val="left"/>
      <w:pPr>
        <w:ind w:left="5040" w:hanging="360"/>
      </w:pPr>
    </w:lvl>
    <w:lvl w:ilvl="7" w:tplc="86BE8C48" w:tentative="1">
      <w:start w:val="1"/>
      <w:numFmt w:val="lowerLetter"/>
      <w:lvlText w:val="%8."/>
      <w:lvlJc w:val="left"/>
      <w:pPr>
        <w:ind w:left="5760" w:hanging="360"/>
      </w:pPr>
    </w:lvl>
    <w:lvl w:ilvl="8" w:tplc="068460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39D7239F"/>
    <w:multiLevelType w:val="hybridMultilevel"/>
    <w:tmpl w:val="BD120572"/>
    <w:lvl w:ilvl="0" w:tplc="D272EBA0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  <w:sz w:val="27"/>
      </w:rPr>
    </w:lvl>
    <w:lvl w:ilvl="1" w:tplc="F12A809C" w:tentative="1">
      <w:start w:val="1"/>
      <w:numFmt w:val="lowerLetter"/>
      <w:lvlText w:val="%2."/>
      <w:lvlJc w:val="left"/>
      <w:pPr>
        <w:ind w:left="1440" w:hanging="360"/>
      </w:pPr>
    </w:lvl>
    <w:lvl w:ilvl="2" w:tplc="441C738E" w:tentative="1">
      <w:start w:val="1"/>
      <w:numFmt w:val="lowerRoman"/>
      <w:lvlText w:val="%3."/>
      <w:lvlJc w:val="right"/>
      <w:pPr>
        <w:ind w:left="2160" w:hanging="180"/>
      </w:pPr>
    </w:lvl>
    <w:lvl w:ilvl="3" w:tplc="7A466290" w:tentative="1">
      <w:start w:val="1"/>
      <w:numFmt w:val="decimal"/>
      <w:lvlText w:val="%4."/>
      <w:lvlJc w:val="left"/>
      <w:pPr>
        <w:ind w:left="2880" w:hanging="360"/>
      </w:pPr>
    </w:lvl>
    <w:lvl w:ilvl="4" w:tplc="97AC0BF2" w:tentative="1">
      <w:start w:val="1"/>
      <w:numFmt w:val="lowerLetter"/>
      <w:lvlText w:val="%5."/>
      <w:lvlJc w:val="left"/>
      <w:pPr>
        <w:ind w:left="3600" w:hanging="360"/>
      </w:pPr>
    </w:lvl>
    <w:lvl w:ilvl="5" w:tplc="AD285612" w:tentative="1">
      <w:start w:val="1"/>
      <w:numFmt w:val="lowerRoman"/>
      <w:lvlText w:val="%6."/>
      <w:lvlJc w:val="right"/>
      <w:pPr>
        <w:ind w:left="4320" w:hanging="180"/>
      </w:pPr>
    </w:lvl>
    <w:lvl w:ilvl="6" w:tplc="6ECCDFA8" w:tentative="1">
      <w:start w:val="1"/>
      <w:numFmt w:val="decimal"/>
      <w:lvlText w:val="%7."/>
      <w:lvlJc w:val="left"/>
      <w:pPr>
        <w:ind w:left="5040" w:hanging="360"/>
      </w:pPr>
    </w:lvl>
    <w:lvl w:ilvl="7" w:tplc="DE644F14" w:tentative="1">
      <w:start w:val="1"/>
      <w:numFmt w:val="lowerLetter"/>
      <w:lvlText w:val="%8."/>
      <w:lvlJc w:val="left"/>
      <w:pPr>
        <w:ind w:left="5760" w:hanging="360"/>
      </w:pPr>
    </w:lvl>
    <w:lvl w:ilvl="8" w:tplc="0AC0BC7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2"/>
  </w:num>
  <w:num w:numId="42">
    <w:abstractNumId w:val="12"/>
  </w:num>
  <w:num w:numId="43">
    <w:abstractNumId w:val="12"/>
  </w:num>
  <w:num w:numId="44">
    <w:abstractNumId w:val="13"/>
  </w:num>
  <w:num w:numId="45">
    <w:abstractNumId w:val="11"/>
  </w:num>
  <w:num w:numId="46">
    <w:abstractNumId w:val="14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63/2023"/>
    <w:docVar w:name="dvlangue" w:val="FI"/>
    <w:docVar w:name="dvnumam" w:val="47"/>
    <w:docVar w:name="dvpe" w:val="746.964"/>
    <w:docVar w:name="dvrapporteur" w:val="Esittelijä: "/>
    <w:docVar w:name="dvstar" w:val="***I"/>
    <w:docVar w:name="dvtitre" w:val="Euroopan parlamentin lainsäädäntöpäätöslauselma xx. helmikuuta 2024 ehdotuksesta Euroopan parlamentin ja neuvoston direktiiviksi neuvoston direktiivin 98/24/EY ja Euroopan parlamentin ja neuvoston direktiivin 2004/37/EY muuttamisesta siltä osin kuin on kyse lyijyn ja sen epäorgaanisten yhdisteiden sekä di-isosyanaattien raja-arvoista(COM(2023)0071 – C9-0022/2023 – 2023/0033(COD))"/>
  </w:docVars>
  <w:rsids>
    <w:rsidRoot w:val="00D24CC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261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5E3A"/>
    <w:rsid w:val="00471C19"/>
    <w:rsid w:val="004867E3"/>
    <w:rsid w:val="00494A28"/>
    <w:rsid w:val="004C0004"/>
    <w:rsid w:val="004C5BB0"/>
    <w:rsid w:val="004C5D52"/>
    <w:rsid w:val="0050519A"/>
    <w:rsid w:val="005072A1"/>
    <w:rsid w:val="00514517"/>
    <w:rsid w:val="00545827"/>
    <w:rsid w:val="00560270"/>
    <w:rsid w:val="005C2568"/>
    <w:rsid w:val="006037C0"/>
    <w:rsid w:val="0062143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2845"/>
    <w:rsid w:val="00AF3B82"/>
    <w:rsid w:val="00B12E95"/>
    <w:rsid w:val="00B22876"/>
    <w:rsid w:val="00B558F0"/>
    <w:rsid w:val="00B8770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4CC8"/>
    <w:rsid w:val="00D56C11"/>
    <w:rsid w:val="00D834A0"/>
    <w:rsid w:val="00D872DF"/>
    <w:rsid w:val="00D91E21"/>
    <w:rsid w:val="00DA7FCD"/>
    <w:rsid w:val="00E30F0A"/>
    <w:rsid w:val="00E365E1"/>
    <w:rsid w:val="00E820A4"/>
    <w:rsid w:val="00EB006A"/>
    <w:rsid w:val="00EB4772"/>
    <w:rsid w:val="00ED169E"/>
    <w:rsid w:val="00ED4235"/>
    <w:rsid w:val="00F04346"/>
    <w:rsid w:val="00F075DC"/>
    <w:rsid w:val="00F116DF"/>
    <w:rsid w:val="00F149E9"/>
    <w:rsid w:val="00F5134D"/>
    <w:rsid w:val="00F74202"/>
    <w:rsid w:val="00F87713"/>
    <w:rsid w:val="00FB4360"/>
    <w:rsid w:val="00FD0C70"/>
    <w:rsid w:val="00FF6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2A0ACC"/>
  <w15:chartTrackingRefBased/>
  <w15:docId w15:val="{A1390CE9-52CE-41F7-A65C-9036F0CE1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st Bullet 2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BB0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2143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2143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2143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2143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2143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21430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semiHidden/>
    <w:rsid w:val="00621430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621430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621430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nhideWhenUsed/>
    <w:qFormat/>
    <w:rsid w:val="0062143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2143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2143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21430"/>
    <w:pPr>
      <w:spacing w:after="120"/>
    </w:pPr>
  </w:style>
  <w:style w:type="paragraph" w:customStyle="1" w:styleId="PageHeading">
    <w:name w:val="PageHeading"/>
    <w:basedOn w:val="Normal"/>
    <w:rsid w:val="0062143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21430"/>
    <w:rPr>
      <w:b/>
    </w:rPr>
  </w:style>
  <w:style w:type="paragraph" w:customStyle="1" w:styleId="NormalBold12a">
    <w:name w:val="NormalBold12a"/>
    <w:basedOn w:val="Normal"/>
    <w:rsid w:val="00621430"/>
    <w:pPr>
      <w:spacing w:after="240"/>
    </w:pPr>
    <w:rPr>
      <w:b/>
    </w:rPr>
  </w:style>
  <w:style w:type="paragraph" w:customStyle="1" w:styleId="AmJustText">
    <w:name w:val="AmJustText"/>
    <w:basedOn w:val="Normal"/>
    <w:rsid w:val="0062143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2143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21430"/>
    <w:pPr>
      <w:spacing w:after="480"/>
      <w:ind w:left="1417"/>
    </w:pPr>
  </w:style>
  <w:style w:type="paragraph" w:customStyle="1" w:styleId="CoverNormal">
    <w:name w:val="CoverNormal"/>
    <w:basedOn w:val="Normal"/>
    <w:rsid w:val="00621430"/>
    <w:pPr>
      <w:ind w:left="1418"/>
    </w:pPr>
  </w:style>
  <w:style w:type="paragraph" w:customStyle="1" w:styleId="AmCrossRef">
    <w:name w:val="AmCrossRef"/>
    <w:basedOn w:val="Normal"/>
    <w:rsid w:val="0062143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2143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2143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2143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2143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21430"/>
    <w:pPr>
      <w:spacing w:before="240" w:after="1200"/>
    </w:pPr>
  </w:style>
  <w:style w:type="paragraph" w:styleId="Header">
    <w:name w:val="header"/>
    <w:basedOn w:val="Normal"/>
    <w:link w:val="HeaderChar"/>
    <w:rsid w:val="006214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21430"/>
    <w:rPr>
      <w:sz w:val="24"/>
      <w:lang w:val="fi-FI"/>
    </w:rPr>
  </w:style>
  <w:style w:type="paragraph" w:customStyle="1" w:styleId="AmOrLang">
    <w:name w:val="AmOrLang"/>
    <w:basedOn w:val="Normal"/>
    <w:rsid w:val="0062143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2143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F6E37"/>
    <w:pPr>
      <w:keepNext/>
      <w:spacing w:before="240"/>
    </w:pPr>
    <w:rPr>
      <w:b/>
    </w:rPr>
  </w:style>
  <w:style w:type="paragraph" w:customStyle="1" w:styleId="NormalBold12b">
    <w:name w:val="NormalBold12b"/>
    <w:basedOn w:val="Normal"/>
    <w:rsid w:val="00621430"/>
    <w:pPr>
      <w:spacing w:before="240"/>
    </w:pPr>
    <w:rPr>
      <w:b/>
    </w:rPr>
  </w:style>
  <w:style w:type="paragraph" w:customStyle="1" w:styleId="EPBody">
    <w:name w:val="EPBody"/>
    <w:basedOn w:val="Normal"/>
    <w:rsid w:val="0062143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2143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21430"/>
    <w:pPr>
      <w:spacing w:before="480" w:after="240"/>
    </w:pPr>
  </w:style>
  <w:style w:type="paragraph" w:customStyle="1" w:styleId="Lgendesigne">
    <w:name w:val="Légende signe"/>
    <w:basedOn w:val="Normal"/>
    <w:rsid w:val="0062143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2143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21430"/>
    <w:rPr>
      <w:sz w:val="18"/>
    </w:rPr>
  </w:style>
  <w:style w:type="paragraph" w:customStyle="1" w:styleId="Normal6">
    <w:name w:val="Normal6"/>
    <w:basedOn w:val="Normal"/>
    <w:link w:val="Normal6Char"/>
    <w:rsid w:val="00621430"/>
    <w:pPr>
      <w:spacing w:after="120"/>
    </w:pPr>
  </w:style>
  <w:style w:type="paragraph" w:customStyle="1" w:styleId="Normal12Italic">
    <w:name w:val="Normal12Italic"/>
    <w:basedOn w:val="Normal"/>
    <w:rsid w:val="00621430"/>
    <w:pPr>
      <w:spacing w:after="240"/>
    </w:pPr>
    <w:rPr>
      <w:i/>
      <w:noProof/>
    </w:rPr>
  </w:style>
  <w:style w:type="paragraph" w:customStyle="1" w:styleId="doc-ti">
    <w:name w:val="doc-ti"/>
    <w:basedOn w:val="Normal"/>
    <w:rsid w:val="00621430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621430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621430"/>
    <w:rPr>
      <w:color w:val="0000FF"/>
      <w:u w:val="single"/>
    </w:rPr>
  </w:style>
  <w:style w:type="character" w:customStyle="1" w:styleId="super">
    <w:name w:val="super"/>
    <w:basedOn w:val="DefaultParagraphFont"/>
    <w:rsid w:val="00621430"/>
  </w:style>
  <w:style w:type="character" w:styleId="CommentReference">
    <w:name w:val="annotation reference"/>
    <w:basedOn w:val="DefaultParagraphFont"/>
    <w:uiPriority w:val="99"/>
    <w:unhideWhenUsed/>
    <w:rsid w:val="006214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1430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1430"/>
    <w:rPr>
      <w:rFonts w:eastAsiaTheme="minorHAnsi"/>
      <w:lang w:val="fi-FI" w:eastAsia="en-US"/>
    </w:rPr>
  </w:style>
  <w:style w:type="paragraph" w:styleId="BalloonText">
    <w:name w:val="Balloon Text"/>
    <w:basedOn w:val="Normal"/>
    <w:link w:val="BalloonTextChar"/>
    <w:unhideWhenUsed/>
    <w:rsid w:val="006214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21430"/>
    <w:rPr>
      <w:rFonts w:ascii="Segoe UI" w:hAnsi="Segoe UI" w:cs="Segoe UI"/>
      <w:sz w:val="18"/>
      <w:szCs w:val="18"/>
      <w:lang w:val="fi-FI"/>
    </w:rPr>
  </w:style>
  <w:style w:type="paragraph" w:styleId="ListBullet2">
    <w:name w:val="List Bullet 2"/>
    <w:basedOn w:val="Normal"/>
    <w:uiPriority w:val="99"/>
    <w:unhideWhenUsed/>
    <w:rsid w:val="00621430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title-annex-1">
    <w:name w:val="title-annex-1"/>
    <w:basedOn w:val="Normal"/>
    <w:rsid w:val="00621430"/>
    <w:pPr>
      <w:widowControl/>
      <w:spacing w:before="100" w:beforeAutospacing="1" w:after="100" w:afterAutospacing="1"/>
    </w:pPr>
    <w:rPr>
      <w:szCs w:val="24"/>
    </w:rPr>
  </w:style>
  <w:style w:type="paragraph" w:customStyle="1" w:styleId="title-gr-seq-level-1">
    <w:name w:val="title-gr-seq-level-1"/>
    <w:basedOn w:val="Normal"/>
    <w:rsid w:val="00621430"/>
    <w:pPr>
      <w:widowControl/>
      <w:spacing w:before="100" w:beforeAutospacing="1" w:after="100" w:afterAutospacing="1"/>
    </w:pPr>
    <w:rPr>
      <w:szCs w:val="24"/>
    </w:rPr>
  </w:style>
  <w:style w:type="character" w:customStyle="1" w:styleId="boldface">
    <w:name w:val="boldface"/>
    <w:basedOn w:val="DefaultParagraphFont"/>
    <w:rsid w:val="00621430"/>
  </w:style>
  <w:style w:type="paragraph" w:customStyle="1" w:styleId="title-gr-seq-level-2">
    <w:name w:val="title-gr-seq-level-2"/>
    <w:basedOn w:val="Normal"/>
    <w:rsid w:val="00621430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rsid w:val="006214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21430"/>
    <w:rPr>
      <w:sz w:val="24"/>
      <w:lang w:val="fi-FI"/>
    </w:rPr>
  </w:style>
  <w:style w:type="character" w:customStyle="1" w:styleId="NormalBoldChar">
    <w:name w:val="NormalBold Char"/>
    <w:basedOn w:val="DefaultParagraphFont"/>
    <w:link w:val="NormalBold"/>
    <w:rsid w:val="00621430"/>
    <w:rPr>
      <w:b/>
      <w:sz w:val="24"/>
      <w:lang w:val="fi-FI"/>
    </w:rPr>
  </w:style>
  <w:style w:type="paragraph" w:customStyle="1" w:styleId="JustificationTitle">
    <w:name w:val="JustificationTitle"/>
    <w:basedOn w:val="Normal"/>
    <w:next w:val="Normal"/>
    <w:rsid w:val="00621430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621430"/>
    <w:rPr>
      <w:sz w:val="24"/>
      <w:lang w:val="fi-FI"/>
    </w:rPr>
  </w:style>
  <w:style w:type="paragraph" w:customStyle="1" w:styleId="ColumnHeading">
    <w:name w:val="ColumnHeading"/>
    <w:basedOn w:val="Normal"/>
    <w:rsid w:val="0062143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2143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21430"/>
    <w:pPr>
      <w:spacing w:before="240"/>
      <w:jc w:val="center"/>
    </w:pPr>
    <w:rPr>
      <w:i/>
    </w:rPr>
  </w:style>
  <w:style w:type="paragraph" w:customStyle="1" w:styleId="Olang">
    <w:name w:val="Olang"/>
    <w:rsid w:val="00621430"/>
    <w:pPr>
      <w:jc w:val="right"/>
    </w:pPr>
    <w:rPr>
      <w:lang w:val="fi-FI"/>
    </w:rPr>
  </w:style>
  <w:style w:type="character" w:customStyle="1" w:styleId="Footer2Middle">
    <w:name w:val="Footer2Middle"/>
    <w:rsid w:val="00621430"/>
    <w:rPr>
      <w:rFonts w:ascii="Arial" w:cs="Arial"/>
      <w:b w:val="0"/>
      <w:i/>
      <w:color w:val="C0C0C0"/>
      <w:sz w:val="22"/>
    </w:rPr>
  </w:style>
  <w:style w:type="paragraph" w:customStyle="1" w:styleId="ManualConsidrant">
    <w:name w:val="Manual Considérant"/>
    <w:basedOn w:val="Normal"/>
    <w:rsid w:val="00621430"/>
    <w:pPr>
      <w:widowControl/>
      <w:spacing w:before="120" w:after="120"/>
      <w:ind w:left="709" w:hanging="709"/>
      <w:jc w:val="both"/>
    </w:pPr>
    <w:rPr>
      <w:rFonts w:eastAsiaTheme="minorHAnsi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21430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621430"/>
    <w:rPr>
      <w:rFonts w:eastAsiaTheme="minorHAnsi"/>
      <w:b/>
      <w:bCs/>
      <w:lang w:val="fi-FI" w:eastAsia="en-US"/>
    </w:rPr>
  </w:style>
  <w:style w:type="paragraph" w:customStyle="1" w:styleId="Normal12a">
    <w:name w:val="Normal12a"/>
    <w:basedOn w:val="Normal"/>
    <w:rsid w:val="00621430"/>
    <w:pPr>
      <w:spacing w:after="240"/>
    </w:pPr>
  </w:style>
  <w:style w:type="paragraph" w:customStyle="1" w:styleId="RollCallVotes">
    <w:name w:val="RollCallVotes"/>
    <w:basedOn w:val="Normal"/>
    <w:rsid w:val="0062143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2143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2143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21430"/>
    <w:pPr>
      <w:spacing w:before="120" w:after="120"/>
    </w:pPr>
    <w:rPr>
      <w:snapToGrid w:val="0"/>
      <w:sz w:val="16"/>
      <w:lang w:eastAsia="en-US"/>
    </w:rPr>
  </w:style>
  <w:style w:type="paragraph" w:customStyle="1" w:styleId="HeaderCouncil">
    <w:name w:val="Header Council"/>
    <w:basedOn w:val="Normal"/>
    <w:rsid w:val="004C5BB0"/>
    <w:pPr>
      <w:widowControl/>
    </w:pPr>
    <w:rPr>
      <w:rFonts w:eastAsia="Calibri"/>
      <w:sz w:val="2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4C5BB0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link w:val="HeaderCouncilLarge"/>
    <w:rsid w:val="004C5BB0"/>
    <w:rPr>
      <w:rFonts w:eastAsia="Calibri"/>
      <w:sz w:val="2"/>
      <w:szCs w:val="22"/>
      <w:lang w:val="fi-FI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E0C49-11C4-4B9E-A312-6E07C386C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291</Words>
  <Characters>2345</Characters>
  <Application>Microsoft Office Word</Application>
  <DocSecurity>0</DocSecurity>
  <Lines>111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2</cp:revision>
  <cp:lastPrinted>2004-11-19T15:42:00Z</cp:lastPrinted>
  <dcterms:created xsi:type="dcterms:W3CDTF">2024-04-12T12:43:00Z</dcterms:created>
  <dcterms:modified xsi:type="dcterms:W3CDTF">2024-04-12T12:43:00Z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P9_TA(2024)0066_</vt:lpwstr>
  </property>
  <property fmtid="{D5CDD505-2E9C-101B-9397-08002B2CF9AE}" pid="4" name="&lt;Type&gt;">
    <vt:lpwstr>RR</vt:lpwstr>
  </property>
</Properties>
</file>