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70982" w14:paraId="21D897E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A9DE784" w14:textId="101DAA60" w:rsidR="00751A4A" w:rsidRPr="00E70982" w:rsidRDefault="003868D5" w:rsidP="0010095E">
            <w:pPr>
              <w:pStyle w:val="EPName"/>
            </w:pPr>
            <w:r w:rsidRPr="003868D5">
              <w:t>Evropski parlament</w:t>
            </w:r>
          </w:p>
          <w:p w14:paraId="06C7792A" w14:textId="77777777" w:rsidR="00751A4A" w:rsidRPr="00E7098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868D5">
              <w:t>2019</w:t>
            </w:r>
            <w:r w:rsidRPr="00E70982">
              <w:t>-</w:t>
            </w:r>
            <w:r w:rsidRPr="003868D5">
              <w:t>2024</w:t>
            </w:r>
          </w:p>
        </w:tc>
        <w:tc>
          <w:tcPr>
            <w:tcW w:w="2268" w:type="dxa"/>
            <w:shd w:val="clear" w:color="auto" w:fill="auto"/>
          </w:tcPr>
          <w:p w14:paraId="2D7FFB4E" w14:textId="77777777" w:rsidR="00751A4A" w:rsidRPr="00E70982" w:rsidRDefault="00187494" w:rsidP="0010095E">
            <w:pPr>
              <w:pStyle w:val="EPLogo"/>
            </w:pPr>
            <w:r w:rsidRPr="00E70982">
              <w:rPr>
                <w:noProof/>
                <w:lang w:val="en-GB"/>
              </w:rPr>
              <w:drawing>
                <wp:inline distT="0" distB="0" distL="0" distR="0" wp14:anchorId="12E0E92B" wp14:editId="595DD5B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D487E72" w14:textId="77777777" w:rsidR="00D058B8" w:rsidRPr="00E70982" w:rsidRDefault="00D058B8" w:rsidP="004C5D52">
      <w:pPr>
        <w:pStyle w:val="LineTop"/>
      </w:pPr>
    </w:p>
    <w:p w14:paraId="312782C1" w14:textId="77777777" w:rsidR="00680577" w:rsidRPr="00E70982" w:rsidRDefault="00097E77" w:rsidP="00680577">
      <w:pPr>
        <w:pStyle w:val="EPBodyTA1"/>
      </w:pPr>
      <w:r w:rsidRPr="00E70982">
        <w:t>SPREJETA BESEDILA</w:t>
      </w:r>
    </w:p>
    <w:p w14:paraId="53CFE773" w14:textId="77777777" w:rsidR="00D058B8" w:rsidRPr="00E70982" w:rsidRDefault="00D058B8" w:rsidP="00D058B8">
      <w:pPr>
        <w:pStyle w:val="LineBottom"/>
      </w:pPr>
    </w:p>
    <w:p w14:paraId="69EF0F9A" w14:textId="634BF872" w:rsidR="00097E77" w:rsidRPr="00E70982" w:rsidRDefault="00097E77" w:rsidP="00E70982">
      <w:pPr>
        <w:pStyle w:val="ATHeading1"/>
      </w:pPr>
      <w:bookmarkStart w:id="0" w:name="TANumber"/>
      <w:r w:rsidRPr="00E70982">
        <w:t>P</w:t>
      </w:r>
      <w:r w:rsidRPr="003868D5">
        <w:t>9</w:t>
      </w:r>
      <w:r w:rsidRPr="00E70982">
        <w:t>_TA(</w:t>
      </w:r>
      <w:r w:rsidRPr="003868D5">
        <w:t>2024</w:t>
      </w:r>
      <w:r w:rsidRPr="00E70982">
        <w:t>)</w:t>
      </w:r>
      <w:r w:rsidRPr="003868D5">
        <w:t>00</w:t>
      </w:r>
      <w:r w:rsidR="00E70982" w:rsidRPr="003868D5">
        <w:t>66</w:t>
      </w:r>
      <w:bookmarkEnd w:id="0"/>
    </w:p>
    <w:p w14:paraId="13366535" w14:textId="77777777" w:rsidR="00097E77" w:rsidRPr="00E70982" w:rsidRDefault="000F5342" w:rsidP="00097E77">
      <w:pPr>
        <w:pStyle w:val="ATHeading2"/>
      </w:pPr>
      <w:r w:rsidRPr="00E70982">
        <w:t>Mejne vrednosti svinca in njegovih anorganskih spojin ter diizocianatov</w:t>
      </w:r>
    </w:p>
    <w:p w14:paraId="28D56910" w14:textId="77777777" w:rsidR="00097E77" w:rsidRPr="00E70982" w:rsidRDefault="00097E77" w:rsidP="00097E77">
      <w:pPr>
        <w:rPr>
          <w:i/>
          <w:vanish/>
        </w:rPr>
      </w:pPr>
      <w:r w:rsidRPr="00E70982">
        <w:rPr>
          <w:i/>
        </w:rPr>
        <w:fldChar w:fldCharType="begin"/>
      </w:r>
      <w:r w:rsidRPr="00E70982">
        <w:rPr>
          <w:i/>
        </w:rPr>
        <w:instrText xml:space="preserve"> TC"(</w:instrText>
      </w:r>
      <w:bookmarkStart w:id="1" w:name="DocNumber"/>
      <w:r w:rsidRPr="00E70982">
        <w:rPr>
          <w:i/>
        </w:rPr>
        <w:instrText>A</w:instrText>
      </w:r>
      <w:r w:rsidRPr="003868D5">
        <w:rPr>
          <w:i/>
        </w:rPr>
        <w:instrText>9</w:instrText>
      </w:r>
      <w:r w:rsidRPr="00E70982">
        <w:rPr>
          <w:i/>
        </w:rPr>
        <w:instrText>-</w:instrText>
      </w:r>
      <w:r w:rsidRPr="003868D5">
        <w:rPr>
          <w:i/>
        </w:rPr>
        <w:instrText>0263</w:instrText>
      </w:r>
      <w:r w:rsidRPr="00E70982">
        <w:rPr>
          <w:i/>
        </w:rPr>
        <w:instrText>/</w:instrText>
      </w:r>
      <w:r w:rsidRPr="003868D5">
        <w:rPr>
          <w:i/>
        </w:rPr>
        <w:instrText>2023</w:instrText>
      </w:r>
      <w:bookmarkEnd w:id="1"/>
      <w:r w:rsidRPr="00E70982">
        <w:rPr>
          <w:i/>
        </w:rPr>
        <w:instrText xml:space="preserve"> - Poročevalec: Nikolaj Villumsen)"\l</w:instrText>
      </w:r>
      <w:r w:rsidRPr="003868D5">
        <w:rPr>
          <w:i/>
        </w:rPr>
        <w:instrText>3</w:instrText>
      </w:r>
      <w:r w:rsidRPr="00E70982">
        <w:rPr>
          <w:i/>
        </w:rPr>
        <w:instrText xml:space="preserve"> \n&gt; \* MERGEFORMAT </w:instrText>
      </w:r>
      <w:r w:rsidRPr="00E70982">
        <w:rPr>
          <w:i/>
        </w:rPr>
        <w:fldChar w:fldCharType="end"/>
      </w:r>
    </w:p>
    <w:p w14:paraId="1E2C573E" w14:textId="77777777" w:rsidR="00097E77" w:rsidRPr="00E70982" w:rsidRDefault="00097E77" w:rsidP="00097E77">
      <w:pPr>
        <w:rPr>
          <w:vanish/>
        </w:rPr>
      </w:pPr>
      <w:bookmarkStart w:id="2" w:name="Commission"/>
      <w:r w:rsidRPr="00E70982">
        <w:rPr>
          <w:vanish/>
        </w:rPr>
        <w:t>Odbor za zaposlovanje in socialne zadeve</w:t>
      </w:r>
      <w:bookmarkEnd w:id="2"/>
    </w:p>
    <w:p w14:paraId="261BA37E" w14:textId="77777777" w:rsidR="00097E77" w:rsidRPr="00E70982" w:rsidRDefault="00097E77" w:rsidP="00097E77">
      <w:pPr>
        <w:rPr>
          <w:vanish/>
        </w:rPr>
      </w:pPr>
      <w:bookmarkStart w:id="3" w:name="PE"/>
      <w:r w:rsidRPr="00E70982">
        <w:rPr>
          <w:vanish/>
        </w:rPr>
        <w:t>PE</w:t>
      </w:r>
      <w:r w:rsidRPr="003868D5">
        <w:rPr>
          <w:vanish/>
        </w:rPr>
        <w:t>746</w:t>
      </w:r>
      <w:r w:rsidRPr="00E70982">
        <w:rPr>
          <w:vanish/>
        </w:rPr>
        <w:t>.</w:t>
      </w:r>
      <w:r w:rsidRPr="003868D5">
        <w:rPr>
          <w:vanish/>
        </w:rPr>
        <w:t>964</w:t>
      </w:r>
      <w:bookmarkEnd w:id="3"/>
    </w:p>
    <w:p w14:paraId="0D5BD492" w14:textId="34920210" w:rsidR="00097E77" w:rsidRPr="00E70982" w:rsidRDefault="00097E77" w:rsidP="00E70982">
      <w:pPr>
        <w:pStyle w:val="ATHeading3"/>
      </w:pPr>
      <w:bookmarkStart w:id="4" w:name="Sujet"/>
      <w:r w:rsidRPr="00E70982">
        <w:t xml:space="preserve">Zakonodajna resolucija Evropskega parlamenta z dne </w:t>
      </w:r>
      <w:r w:rsidR="00CC53C8" w:rsidRPr="003868D5">
        <w:t>7</w:t>
      </w:r>
      <w:r w:rsidRPr="00E70982">
        <w:t xml:space="preserve">. februarja </w:t>
      </w:r>
      <w:r w:rsidRPr="003868D5">
        <w:t>2024</w:t>
      </w:r>
      <w:r w:rsidRPr="00E70982">
        <w:t xml:space="preserve"> o predlogu direktive Evropskega parlamenta in Sveta o spremembi Direktive Sveta </w:t>
      </w:r>
      <w:r w:rsidRPr="003868D5">
        <w:t>98</w:t>
      </w:r>
      <w:r w:rsidRPr="00E70982">
        <w:t>/</w:t>
      </w:r>
      <w:r w:rsidRPr="003868D5">
        <w:t>24</w:t>
      </w:r>
      <w:r w:rsidRPr="00E70982">
        <w:t xml:space="preserve">/ES in Direktive </w:t>
      </w:r>
      <w:r w:rsidRPr="003868D5">
        <w:t>2004</w:t>
      </w:r>
      <w:r w:rsidRPr="00E70982">
        <w:t>/</w:t>
      </w:r>
      <w:r w:rsidRPr="003868D5">
        <w:t>37</w:t>
      </w:r>
      <w:r w:rsidRPr="00E70982">
        <w:t>/ES Evropskega parlamenta in Sveta v zvezi z mejnimi vrednostmi svinca in njegovih anorganskih spojin ter diizocianatov</w:t>
      </w:r>
      <w:bookmarkEnd w:id="4"/>
      <w:r w:rsidRPr="00E70982">
        <w:t xml:space="preserve"> </w:t>
      </w:r>
      <w:bookmarkStart w:id="5" w:name="References"/>
      <w:r w:rsidRPr="00E70982">
        <w:t>(COM(</w:t>
      </w:r>
      <w:r w:rsidRPr="003868D5">
        <w:t>2023</w:t>
      </w:r>
      <w:r w:rsidRPr="00E70982">
        <w:t>)</w:t>
      </w:r>
      <w:r w:rsidRPr="003868D5">
        <w:t>0071</w:t>
      </w:r>
      <w:r w:rsidRPr="00E70982">
        <w:t xml:space="preserve"> – C</w:t>
      </w:r>
      <w:r w:rsidRPr="003868D5">
        <w:t>9</w:t>
      </w:r>
      <w:r w:rsidR="00E70982">
        <w:t>-</w:t>
      </w:r>
      <w:r w:rsidRPr="003868D5">
        <w:t>0022</w:t>
      </w:r>
      <w:r w:rsidRPr="00E70982">
        <w:t>/</w:t>
      </w:r>
      <w:r w:rsidRPr="003868D5">
        <w:t>2023</w:t>
      </w:r>
      <w:r w:rsidRPr="00E70982">
        <w:t xml:space="preserve"> – </w:t>
      </w:r>
      <w:r w:rsidRPr="003868D5">
        <w:t>2023</w:t>
      </w:r>
      <w:r w:rsidRPr="00E70982">
        <w:t>/</w:t>
      </w:r>
      <w:r w:rsidRPr="003868D5">
        <w:t>0033</w:t>
      </w:r>
      <w:r w:rsidRPr="00E70982">
        <w:t>(COD))</w:t>
      </w:r>
      <w:bookmarkEnd w:id="5"/>
    </w:p>
    <w:p w14:paraId="16F69692" w14:textId="77777777" w:rsidR="00097E77" w:rsidRPr="00E70982" w:rsidRDefault="00097E77" w:rsidP="00097E77"/>
    <w:p w14:paraId="0CFB14FE" w14:textId="77777777" w:rsidR="00F2033E" w:rsidRPr="00E70982" w:rsidRDefault="00F2033E" w:rsidP="00F2033E">
      <w:pPr>
        <w:pStyle w:val="NormalBold"/>
      </w:pPr>
      <w:bookmarkStart w:id="6" w:name="TextBodyBegin"/>
      <w:bookmarkEnd w:id="6"/>
      <w:r w:rsidRPr="00E70982">
        <w:t>(Redni zakonodajni postopek: prva obravnava)</w:t>
      </w:r>
    </w:p>
    <w:p w14:paraId="1760FF5C" w14:textId="77777777" w:rsidR="00F2033E" w:rsidRPr="00E70982" w:rsidRDefault="00F2033E" w:rsidP="00F2033E">
      <w:pPr>
        <w:pStyle w:val="EPComma"/>
      </w:pPr>
      <w:r w:rsidRPr="00E70982">
        <w:rPr>
          <w:i/>
        </w:rPr>
        <w:t>Evropski parlament,</w:t>
      </w:r>
    </w:p>
    <w:p w14:paraId="7F3130E7" w14:textId="77777777" w:rsidR="00F2033E" w:rsidRPr="00E70982" w:rsidRDefault="00F2033E" w:rsidP="00F2033E">
      <w:pPr>
        <w:pStyle w:val="NormalHanging12a"/>
      </w:pPr>
      <w:r w:rsidRPr="00E70982">
        <w:t>–</w:t>
      </w:r>
      <w:r w:rsidRPr="00E70982">
        <w:tab/>
        <w:t>ob upoštevanju predloga Komisije Evropskemu parlamentu in Svetu (COM(</w:t>
      </w:r>
      <w:r w:rsidRPr="003868D5">
        <w:t>2023</w:t>
      </w:r>
      <w:r w:rsidRPr="00E70982">
        <w:t>)</w:t>
      </w:r>
      <w:r w:rsidRPr="003868D5">
        <w:t>0071</w:t>
      </w:r>
      <w:r w:rsidRPr="00E70982">
        <w:t>),</w:t>
      </w:r>
    </w:p>
    <w:p w14:paraId="1D2E0EDF" w14:textId="0DBBE0D4" w:rsidR="00F2033E" w:rsidRPr="00E70982" w:rsidRDefault="00F2033E" w:rsidP="00E70982">
      <w:pPr>
        <w:pStyle w:val="NormalHanging12a"/>
      </w:pPr>
      <w:r w:rsidRPr="00E70982">
        <w:t>–</w:t>
      </w:r>
      <w:r w:rsidRPr="00E70982">
        <w:tab/>
        <w:t>ob upoštevanju člena </w:t>
      </w:r>
      <w:r w:rsidRPr="003868D5">
        <w:t>294</w:t>
      </w:r>
      <w:r w:rsidRPr="00E70982">
        <w:t>(</w:t>
      </w:r>
      <w:r w:rsidRPr="003868D5">
        <w:t>2</w:t>
      </w:r>
      <w:r w:rsidRPr="00E70982">
        <w:t xml:space="preserve">) in </w:t>
      </w:r>
      <w:r w:rsidR="00763BB3" w:rsidRPr="00E70982">
        <w:t xml:space="preserve">točke (b) </w:t>
      </w:r>
      <w:r w:rsidRPr="00E70982">
        <w:t xml:space="preserve">člena </w:t>
      </w:r>
      <w:r w:rsidRPr="003868D5">
        <w:t>153</w:t>
      </w:r>
      <w:r w:rsidRPr="00E70982">
        <w:t>(</w:t>
      </w:r>
      <w:r w:rsidRPr="003868D5">
        <w:t>2</w:t>
      </w:r>
      <w:r w:rsidRPr="00E70982">
        <w:t xml:space="preserve">) v povezavi </w:t>
      </w:r>
      <w:r w:rsidR="00763BB3" w:rsidRPr="00E70982">
        <w:t>s točko (a)</w:t>
      </w:r>
      <w:r w:rsidRPr="00E70982">
        <w:t xml:space="preserve"> odstavk</w:t>
      </w:r>
      <w:r w:rsidR="00763BB3" w:rsidRPr="00E70982">
        <w:t>a</w:t>
      </w:r>
      <w:r w:rsidRPr="00E70982">
        <w:t> </w:t>
      </w:r>
      <w:r w:rsidRPr="003868D5">
        <w:t>1</w:t>
      </w:r>
      <w:r w:rsidRPr="00E70982">
        <w:t xml:space="preserve"> Pogodbe o delovanju Evropske unije, na podlagi katerih je Komisija podala predlog Parlamentu (C</w:t>
      </w:r>
      <w:r w:rsidRPr="003868D5">
        <w:t>9</w:t>
      </w:r>
      <w:r w:rsidR="00E70982">
        <w:t>-</w:t>
      </w:r>
      <w:r w:rsidRPr="003868D5">
        <w:t>0022</w:t>
      </w:r>
      <w:r w:rsidRPr="00E70982">
        <w:t>/</w:t>
      </w:r>
      <w:r w:rsidRPr="003868D5">
        <w:t>2023</w:t>
      </w:r>
      <w:r w:rsidRPr="00E70982">
        <w:t>),</w:t>
      </w:r>
    </w:p>
    <w:p w14:paraId="0AFD4BB8" w14:textId="77777777" w:rsidR="00F2033E" w:rsidRPr="00E70982" w:rsidRDefault="00F2033E" w:rsidP="00F2033E">
      <w:pPr>
        <w:pStyle w:val="NormalHanging12a"/>
      </w:pPr>
      <w:r w:rsidRPr="00E70982">
        <w:t>–</w:t>
      </w:r>
      <w:r w:rsidRPr="00E70982">
        <w:tab/>
        <w:t>ob upoštevanju člena </w:t>
      </w:r>
      <w:r w:rsidRPr="003868D5">
        <w:t>294</w:t>
      </w:r>
      <w:r w:rsidRPr="00E70982">
        <w:t>(</w:t>
      </w:r>
      <w:r w:rsidRPr="003868D5">
        <w:t>3</w:t>
      </w:r>
      <w:r w:rsidRPr="00E70982">
        <w:t>) Pogodbe o delovanju Evropske unije,</w:t>
      </w:r>
    </w:p>
    <w:p w14:paraId="324E88FE" w14:textId="71A3FCAB" w:rsidR="00F2033E" w:rsidRPr="00E70982" w:rsidRDefault="00F2033E" w:rsidP="00F2033E">
      <w:pPr>
        <w:pStyle w:val="NormalHanging12a"/>
      </w:pPr>
      <w:r w:rsidRPr="00E70982">
        <w:t>–</w:t>
      </w:r>
      <w:r w:rsidRPr="00E70982">
        <w:tab/>
        <w:t xml:space="preserve">ob upoštevanju mnenja Evropskega ekonomsko-socialnega odbora z dne </w:t>
      </w:r>
      <w:r w:rsidRPr="003868D5">
        <w:t>22</w:t>
      </w:r>
      <w:r w:rsidRPr="00E70982">
        <w:t>. marca </w:t>
      </w:r>
      <w:r w:rsidRPr="003868D5">
        <w:t>2023</w:t>
      </w:r>
      <w:r w:rsidRPr="00E70982">
        <w:rPr>
          <w:vertAlign w:val="superscript"/>
        </w:rPr>
        <w:footnoteReference w:id="1"/>
      </w:r>
      <w:r w:rsidRPr="00E70982">
        <w:t>,</w:t>
      </w:r>
    </w:p>
    <w:p w14:paraId="3B211998" w14:textId="6D3412C0" w:rsidR="00763BB3" w:rsidRPr="00E70982" w:rsidRDefault="00763BB3" w:rsidP="00763BB3">
      <w:pPr>
        <w:pStyle w:val="NormalHanging12a"/>
      </w:pPr>
      <w:r w:rsidRPr="00E70982">
        <w:t>–</w:t>
      </w:r>
      <w:r w:rsidRPr="00E70982">
        <w:tab/>
        <w:t>po posvetovanju z Odborom regij,</w:t>
      </w:r>
    </w:p>
    <w:p w14:paraId="09EA4621" w14:textId="4BA3673B" w:rsidR="00EC1331" w:rsidRPr="00E70982" w:rsidRDefault="00EC1331" w:rsidP="00763BB3">
      <w:pPr>
        <w:pStyle w:val="NormalHanging12a"/>
      </w:pPr>
      <w:r w:rsidRPr="00E70982">
        <w:t>–</w:t>
      </w:r>
      <w:r w:rsidRPr="00E70982">
        <w:tab/>
        <w:t xml:space="preserve">ob upoštevanju začasnega dogovora, ki ga je odobril pristojni odbor na podlagi člena </w:t>
      </w:r>
      <w:r w:rsidRPr="003868D5">
        <w:t>74</w:t>
      </w:r>
      <w:r w:rsidRPr="00E70982">
        <w:t>(</w:t>
      </w:r>
      <w:r w:rsidRPr="003868D5">
        <w:t>4</w:t>
      </w:r>
      <w:r w:rsidRPr="00E70982">
        <w:t xml:space="preserve">) Poslovnika, in zaveze predstavnika Sveta v pismu z dne </w:t>
      </w:r>
      <w:r w:rsidR="00763BB3" w:rsidRPr="003868D5">
        <w:t>6</w:t>
      </w:r>
      <w:r w:rsidR="00763BB3" w:rsidRPr="00E70982">
        <w:t>. decembra</w:t>
      </w:r>
      <w:r w:rsidRPr="00E70982">
        <w:t xml:space="preserve"> </w:t>
      </w:r>
      <w:r w:rsidRPr="003868D5">
        <w:t>2023</w:t>
      </w:r>
      <w:r w:rsidRPr="00E70982">
        <w:t xml:space="preserve">, da bo odobril stališče Evropskega parlamenta v skladu s členom </w:t>
      </w:r>
      <w:r w:rsidRPr="003868D5">
        <w:t>294</w:t>
      </w:r>
      <w:r w:rsidRPr="00E70982">
        <w:t>(</w:t>
      </w:r>
      <w:r w:rsidRPr="003868D5">
        <w:t>4</w:t>
      </w:r>
      <w:r w:rsidRPr="00E70982">
        <w:t>) Pogodbe o delovanju Evropske unije,</w:t>
      </w:r>
    </w:p>
    <w:p w14:paraId="7B9108E5" w14:textId="77777777" w:rsidR="00F2033E" w:rsidRPr="00E70982" w:rsidRDefault="00F2033E" w:rsidP="00F2033E">
      <w:pPr>
        <w:pStyle w:val="NormalHanging12a"/>
      </w:pPr>
      <w:r w:rsidRPr="00E70982">
        <w:t>–</w:t>
      </w:r>
      <w:r w:rsidRPr="00E70982">
        <w:tab/>
        <w:t>ob upoštevanju člena </w:t>
      </w:r>
      <w:r w:rsidRPr="003868D5">
        <w:t>59</w:t>
      </w:r>
      <w:r w:rsidRPr="00E70982">
        <w:t xml:space="preserve"> Poslovnika,</w:t>
      </w:r>
    </w:p>
    <w:p w14:paraId="060F4024" w14:textId="25B992C8" w:rsidR="00F2033E" w:rsidRPr="00E70982" w:rsidRDefault="00F2033E" w:rsidP="00F2033E">
      <w:pPr>
        <w:pStyle w:val="NormalHanging12a"/>
      </w:pPr>
      <w:r w:rsidRPr="00E70982">
        <w:t>–</w:t>
      </w:r>
      <w:r w:rsidRPr="00E70982">
        <w:tab/>
        <w:t>ob upoštevanju poročila Odbora za zaposlovanje in socialne zadeve (A</w:t>
      </w:r>
      <w:r w:rsidRPr="003868D5">
        <w:t>9</w:t>
      </w:r>
      <w:r w:rsidR="00763BB3" w:rsidRPr="00E70982">
        <w:t>-</w:t>
      </w:r>
      <w:r w:rsidRPr="003868D5">
        <w:t>0263</w:t>
      </w:r>
      <w:r w:rsidRPr="00E70982">
        <w:t>/</w:t>
      </w:r>
      <w:r w:rsidRPr="003868D5">
        <w:t>2023</w:t>
      </w:r>
      <w:r w:rsidRPr="00E70982">
        <w:t>),</w:t>
      </w:r>
    </w:p>
    <w:p w14:paraId="121C5DCD" w14:textId="77777777" w:rsidR="00F2033E" w:rsidRPr="00E70982" w:rsidRDefault="00F2033E" w:rsidP="00F2033E">
      <w:pPr>
        <w:pStyle w:val="NormalHanging12a"/>
      </w:pPr>
      <w:r w:rsidRPr="003868D5">
        <w:lastRenderedPageBreak/>
        <w:t>1</w:t>
      </w:r>
      <w:r w:rsidRPr="00E70982">
        <w:t>.</w:t>
      </w:r>
      <w:r w:rsidRPr="00E70982">
        <w:tab/>
        <w:t>sprejme stališče v prvi obravnavi, kakor je določeno v nadaljevanju;</w:t>
      </w:r>
    </w:p>
    <w:p w14:paraId="65474834" w14:textId="77777777" w:rsidR="00F2033E" w:rsidRPr="00E70982" w:rsidRDefault="00F2033E" w:rsidP="00F2033E">
      <w:pPr>
        <w:pStyle w:val="NormalHanging12a"/>
      </w:pPr>
      <w:r w:rsidRPr="003868D5">
        <w:t>2</w:t>
      </w:r>
      <w:r w:rsidRPr="00E70982">
        <w:t>.</w:t>
      </w:r>
      <w:r w:rsidRPr="00E70982">
        <w:tab/>
        <w:t>poziva Komisijo, naj mu zadevo ponovno predloži, če svoj predlog nadomesti, ga bistveno spremeni ali ga namerava bistveno spremeniti;</w:t>
      </w:r>
    </w:p>
    <w:p w14:paraId="7AA9DEB6" w14:textId="61A86DB2" w:rsidR="00F2033E" w:rsidRPr="00E70982" w:rsidRDefault="00F2033E" w:rsidP="00EC1331">
      <w:pPr>
        <w:pStyle w:val="NormalHanging12a"/>
      </w:pPr>
      <w:r w:rsidRPr="003868D5">
        <w:t>3</w:t>
      </w:r>
      <w:r w:rsidRPr="00E70982">
        <w:t>.</w:t>
      </w:r>
      <w:r w:rsidRPr="00E70982">
        <w:tab/>
        <w:t>naroči svoji predsednici, naj stališče Parlamenta posreduje Svetu</w:t>
      </w:r>
      <w:r w:rsidR="00EC1331" w:rsidRPr="00E70982">
        <w:t>,</w:t>
      </w:r>
      <w:r w:rsidRPr="00E70982">
        <w:t xml:space="preserve"> Komisiji </w:t>
      </w:r>
      <w:r w:rsidR="00EC1331" w:rsidRPr="00E70982">
        <w:t>in</w:t>
      </w:r>
      <w:r w:rsidRPr="00E70982">
        <w:t xml:space="preserve"> nacionalnim parlamentom.</w:t>
      </w:r>
    </w:p>
    <w:p w14:paraId="31C69187" w14:textId="77777777" w:rsidR="005C0C53" w:rsidRPr="00E70982" w:rsidRDefault="005C0C53" w:rsidP="00EC1331">
      <w:pPr>
        <w:pStyle w:val="NormalHanging12a"/>
        <w:sectPr w:rsidR="005C0C53" w:rsidRPr="00E70982" w:rsidSect="00A345E2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124605CF" w14:textId="40FB0690" w:rsidR="005C0C53" w:rsidRPr="00E70982" w:rsidRDefault="005C0C53" w:rsidP="005C0C53">
      <w:pPr>
        <w:spacing w:after="240"/>
        <w:rPr>
          <w:b/>
        </w:rPr>
      </w:pPr>
      <w:r w:rsidRPr="00E70982">
        <w:rPr>
          <w:b/>
        </w:rPr>
        <w:t>P</w:t>
      </w:r>
      <w:r w:rsidRPr="003868D5">
        <w:rPr>
          <w:b/>
        </w:rPr>
        <w:t>9</w:t>
      </w:r>
      <w:r w:rsidRPr="00E70982">
        <w:rPr>
          <w:b/>
        </w:rPr>
        <w:t>_TC</w:t>
      </w:r>
      <w:r w:rsidRPr="003868D5">
        <w:rPr>
          <w:b/>
        </w:rPr>
        <w:t>1</w:t>
      </w:r>
      <w:r w:rsidRPr="00E70982">
        <w:rPr>
          <w:b/>
        </w:rPr>
        <w:t>-COD(</w:t>
      </w:r>
      <w:r w:rsidRPr="003868D5">
        <w:rPr>
          <w:b/>
        </w:rPr>
        <w:t>2023</w:t>
      </w:r>
      <w:r w:rsidRPr="00E70982">
        <w:rPr>
          <w:b/>
        </w:rPr>
        <w:t>)</w:t>
      </w:r>
      <w:r w:rsidRPr="003868D5">
        <w:rPr>
          <w:b/>
        </w:rPr>
        <w:t>0033</w:t>
      </w:r>
    </w:p>
    <w:p w14:paraId="32945E11" w14:textId="10C92F50" w:rsidR="005C0C53" w:rsidRPr="00E70982" w:rsidRDefault="005C0C53" w:rsidP="00CC53C8">
      <w:pPr>
        <w:spacing w:after="200"/>
        <w:rPr>
          <w:rFonts w:eastAsia="Calibri"/>
          <w:b/>
          <w:color w:val="000000"/>
          <w:szCs w:val="22"/>
          <w:lang w:eastAsia="en-US"/>
        </w:rPr>
      </w:pPr>
      <w:r w:rsidRPr="00E70982">
        <w:rPr>
          <w:b/>
        </w:rPr>
        <w:t xml:space="preserve">Stališče Evropskega parlamenta, sprejeto v prvi obravnavi </w:t>
      </w:r>
      <w:r w:rsidR="00CC53C8" w:rsidRPr="003868D5">
        <w:rPr>
          <w:b/>
        </w:rPr>
        <w:t>7</w:t>
      </w:r>
      <w:r w:rsidRPr="00E70982">
        <w:rPr>
          <w:b/>
        </w:rPr>
        <w:t xml:space="preserve">. februarja </w:t>
      </w:r>
      <w:r w:rsidRPr="003868D5">
        <w:rPr>
          <w:b/>
        </w:rPr>
        <w:t>2024</w:t>
      </w:r>
      <w:r w:rsidRPr="00E70982">
        <w:rPr>
          <w:b/>
        </w:rPr>
        <w:t xml:space="preserve"> z namenom sprejetja Direktive (EU) </w:t>
      </w:r>
      <w:r w:rsidRPr="003868D5">
        <w:rPr>
          <w:b/>
        </w:rPr>
        <w:t>2024</w:t>
      </w:r>
      <w:r w:rsidRPr="00E70982">
        <w:rPr>
          <w:b/>
        </w:rPr>
        <w:t xml:space="preserve">/... Evropskega parlamenta in Sveta </w:t>
      </w:r>
      <w:r w:rsidR="003F19CB" w:rsidRPr="003F19CB">
        <w:rPr>
          <w:rFonts w:eastAsia="Calibri"/>
          <w:b/>
          <w:color w:val="000000"/>
          <w:szCs w:val="22"/>
          <w:lang w:eastAsia="en-US"/>
        </w:rPr>
        <w:t>o spremembi Direktive 2004/37/ES Evropskega parlamenta in Sveta in Direktive Sveta 98/24/ES v zvezi z mejnimi vrednostmi svinca in njegovih anorganskih spojin ter diizocianatov</w:t>
      </w:r>
      <w:bookmarkStart w:id="7" w:name="_GoBack"/>
      <w:bookmarkEnd w:id="7"/>
    </w:p>
    <w:p w14:paraId="00D978CC" w14:textId="3F926909" w:rsidR="005C0C53" w:rsidRPr="00E70982" w:rsidRDefault="003F19CB" w:rsidP="003F19CB">
      <w:pPr>
        <w:spacing w:before="120" w:after="120"/>
        <w:rPr>
          <w:rFonts w:eastAsia="Calibri"/>
          <w:color w:val="000000"/>
          <w:szCs w:val="22"/>
          <w:lang w:eastAsia="en-US"/>
        </w:rPr>
      </w:pPr>
      <w:r w:rsidRPr="00203CB0">
        <w:rPr>
          <w:i/>
        </w:rPr>
        <w:t xml:space="preserve">(Ker je bil </w:t>
      </w:r>
      <w:r w:rsidRPr="00EA4A6D">
        <w:rPr>
          <w:i/>
        </w:rPr>
        <w:t xml:space="preserve">dosežen sporazum med Parlamentom in Svetom, je stališče Parlamenta enako končnemu zakonodajnemu aktu, </w:t>
      </w:r>
      <w:r>
        <w:rPr>
          <w:i/>
        </w:rPr>
        <w:t>Direktivi</w:t>
      </w:r>
      <w:r w:rsidRPr="000E6718">
        <w:rPr>
          <w:i/>
        </w:rPr>
        <w:t xml:space="preserve"> (EU) </w:t>
      </w:r>
      <w:r w:rsidRPr="00B07478">
        <w:rPr>
          <w:i/>
        </w:rPr>
        <w:t>202</w:t>
      </w:r>
      <w:r>
        <w:rPr>
          <w:i/>
        </w:rPr>
        <w:t>4</w:t>
      </w:r>
      <w:r w:rsidRPr="00B07478">
        <w:rPr>
          <w:i/>
        </w:rPr>
        <w:t>/</w:t>
      </w:r>
      <w:r>
        <w:rPr>
          <w:i/>
        </w:rPr>
        <w:t>869</w:t>
      </w:r>
      <w:r w:rsidRPr="00B07478">
        <w:rPr>
          <w:i/>
        </w:rPr>
        <w:t>.)</w:t>
      </w:r>
    </w:p>
    <w:sectPr w:rsidR="005C0C53" w:rsidRPr="00E70982" w:rsidSect="003F19CB">
      <w:headerReference w:type="even" r:id="rId9"/>
      <w:headerReference w:type="default" r:id="rId10"/>
      <w:footerReference w:type="even" r:id="rId11"/>
      <w:headerReference w:type="first" r:id="rId12"/>
      <w:footerReference w:type="first" r:id="rId13"/>
      <w:footnotePr>
        <w:numRestart w:val="eachSect"/>
      </w:footnotePr>
      <w:pgSz w:w="11907" w:h="16840" w:code="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AA04ED" w14:textId="77777777" w:rsidR="00097E77" w:rsidRPr="00A345E2" w:rsidRDefault="00097E77">
      <w:r w:rsidRPr="00A345E2">
        <w:separator/>
      </w:r>
    </w:p>
  </w:endnote>
  <w:endnote w:type="continuationSeparator" w:id="0">
    <w:p w14:paraId="6FD40EF2" w14:textId="77777777" w:rsidR="00097E77" w:rsidRPr="00A345E2" w:rsidRDefault="00097E77">
      <w:r w:rsidRPr="00A345E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D2D868" w14:textId="77777777" w:rsidR="005C0C53" w:rsidRDefault="005C0C5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F5A642" w14:textId="77777777" w:rsidR="005C0C53" w:rsidRDefault="005C0C5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56930D" w14:textId="77777777" w:rsidR="00097E77" w:rsidRPr="00A345E2" w:rsidRDefault="00097E77">
      <w:r w:rsidRPr="00A345E2">
        <w:separator/>
      </w:r>
    </w:p>
  </w:footnote>
  <w:footnote w:type="continuationSeparator" w:id="0">
    <w:p w14:paraId="40B92D22" w14:textId="77777777" w:rsidR="00097E77" w:rsidRPr="00A345E2" w:rsidRDefault="00097E77">
      <w:r w:rsidRPr="00A345E2">
        <w:continuationSeparator/>
      </w:r>
    </w:p>
  </w:footnote>
  <w:footnote w:id="1">
    <w:p w14:paraId="3B499F4C" w14:textId="3232A5B7" w:rsidR="00F2033E" w:rsidRPr="005C0C53" w:rsidRDefault="00F2033E" w:rsidP="005C0C53">
      <w:pPr>
        <w:pStyle w:val="FootnoteText"/>
        <w:ind w:left="567" w:hanging="567"/>
        <w:rPr>
          <w:sz w:val="24"/>
          <w:szCs w:val="24"/>
          <w:lang w:val="sl-SI"/>
        </w:rPr>
      </w:pPr>
      <w:r w:rsidRPr="005C0C53">
        <w:rPr>
          <w:rStyle w:val="FootnoteReference"/>
          <w:sz w:val="24"/>
          <w:szCs w:val="24"/>
          <w:lang w:val="sl-SI"/>
        </w:rPr>
        <w:footnoteRef/>
      </w:r>
      <w:r w:rsidR="00A345E2" w:rsidRPr="005C0C53">
        <w:rPr>
          <w:sz w:val="24"/>
          <w:szCs w:val="24"/>
          <w:lang w:val="sl-SI"/>
        </w:rPr>
        <w:t xml:space="preserve"> </w:t>
      </w:r>
      <w:r w:rsidR="00A345E2" w:rsidRPr="005C0C53">
        <w:rPr>
          <w:sz w:val="24"/>
          <w:szCs w:val="24"/>
          <w:lang w:val="sl-SI"/>
        </w:rPr>
        <w:tab/>
      </w:r>
      <w:r w:rsidRPr="005C0C53">
        <w:rPr>
          <w:sz w:val="24"/>
          <w:szCs w:val="24"/>
          <w:lang w:val="sl-SI"/>
        </w:rPr>
        <w:t>Še ni objavljeno v Uradnem listu.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3EB749" w14:textId="77777777" w:rsidR="005C0C53" w:rsidRDefault="005C0C5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4D5504" w14:textId="77777777" w:rsidR="005C0C53" w:rsidRDefault="005C0C5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C5B2A1" w14:textId="77777777" w:rsidR="005C0C53" w:rsidRDefault="005C0C5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230AB0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3332ED"/>
    <w:multiLevelType w:val="hybridMultilevel"/>
    <w:tmpl w:val="104C71B4"/>
    <w:lvl w:ilvl="0" w:tplc="ABC2B1B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B00EAF22" w:tentative="1">
      <w:start w:val="1"/>
      <w:numFmt w:val="lowerLetter"/>
      <w:lvlText w:val="%2."/>
      <w:lvlJc w:val="left"/>
      <w:pPr>
        <w:ind w:left="1440" w:hanging="360"/>
      </w:pPr>
    </w:lvl>
    <w:lvl w:ilvl="2" w:tplc="4CE41C50" w:tentative="1">
      <w:start w:val="1"/>
      <w:numFmt w:val="lowerRoman"/>
      <w:lvlText w:val="%3."/>
      <w:lvlJc w:val="right"/>
      <w:pPr>
        <w:ind w:left="2160" w:hanging="180"/>
      </w:pPr>
    </w:lvl>
    <w:lvl w:ilvl="3" w:tplc="909647C6" w:tentative="1">
      <w:start w:val="1"/>
      <w:numFmt w:val="decimal"/>
      <w:lvlText w:val="%4."/>
      <w:lvlJc w:val="left"/>
      <w:pPr>
        <w:ind w:left="2880" w:hanging="360"/>
      </w:pPr>
    </w:lvl>
    <w:lvl w:ilvl="4" w:tplc="E5D0F5CA" w:tentative="1">
      <w:start w:val="1"/>
      <w:numFmt w:val="lowerLetter"/>
      <w:lvlText w:val="%5."/>
      <w:lvlJc w:val="left"/>
      <w:pPr>
        <w:ind w:left="3600" w:hanging="360"/>
      </w:pPr>
    </w:lvl>
    <w:lvl w:ilvl="5" w:tplc="C73285D0" w:tentative="1">
      <w:start w:val="1"/>
      <w:numFmt w:val="lowerRoman"/>
      <w:lvlText w:val="%6."/>
      <w:lvlJc w:val="right"/>
      <w:pPr>
        <w:ind w:left="4320" w:hanging="180"/>
      </w:pPr>
    </w:lvl>
    <w:lvl w:ilvl="6" w:tplc="E4008992" w:tentative="1">
      <w:start w:val="1"/>
      <w:numFmt w:val="decimal"/>
      <w:lvlText w:val="%7."/>
      <w:lvlJc w:val="left"/>
      <w:pPr>
        <w:ind w:left="5040" w:hanging="360"/>
      </w:pPr>
    </w:lvl>
    <w:lvl w:ilvl="7" w:tplc="25C8CF16" w:tentative="1">
      <w:start w:val="1"/>
      <w:numFmt w:val="lowerLetter"/>
      <w:lvlText w:val="%8."/>
      <w:lvlJc w:val="left"/>
      <w:pPr>
        <w:ind w:left="5760" w:hanging="360"/>
      </w:pPr>
    </w:lvl>
    <w:lvl w:ilvl="8" w:tplc="F3B623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8AB3E96"/>
    <w:multiLevelType w:val="hybridMultilevel"/>
    <w:tmpl w:val="469C47B6"/>
    <w:lvl w:ilvl="0" w:tplc="5ABA2C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1905CF4" w:tentative="1">
      <w:start w:val="1"/>
      <w:numFmt w:val="lowerLetter"/>
      <w:lvlText w:val="%2."/>
      <w:lvlJc w:val="left"/>
      <w:pPr>
        <w:ind w:left="1440" w:hanging="360"/>
      </w:pPr>
    </w:lvl>
    <w:lvl w:ilvl="2" w:tplc="8D0805AE" w:tentative="1">
      <w:start w:val="1"/>
      <w:numFmt w:val="lowerRoman"/>
      <w:lvlText w:val="%3."/>
      <w:lvlJc w:val="right"/>
      <w:pPr>
        <w:ind w:left="2160" w:hanging="180"/>
      </w:pPr>
    </w:lvl>
    <w:lvl w:ilvl="3" w:tplc="30C68A5C" w:tentative="1">
      <w:start w:val="1"/>
      <w:numFmt w:val="decimal"/>
      <w:lvlText w:val="%4."/>
      <w:lvlJc w:val="left"/>
      <w:pPr>
        <w:ind w:left="2880" w:hanging="360"/>
      </w:pPr>
    </w:lvl>
    <w:lvl w:ilvl="4" w:tplc="769CC084" w:tentative="1">
      <w:start w:val="1"/>
      <w:numFmt w:val="lowerLetter"/>
      <w:lvlText w:val="%5."/>
      <w:lvlJc w:val="left"/>
      <w:pPr>
        <w:ind w:left="3600" w:hanging="360"/>
      </w:pPr>
    </w:lvl>
    <w:lvl w:ilvl="5" w:tplc="2EBEB5EC" w:tentative="1">
      <w:start w:val="1"/>
      <w:numFmt w:val="lowerRoman"/>
      <w:lvlText w:val="%6."/>
      <w:lvlJc w:val="right"/>
      <w:pPr>
        <w:ind w:left="4320" w:hanging="180"/>
      </w:pPr>
    </w:lvl>
    <w:lvl w:ilvl="6" w:tplc="AE1C19DC" w:tentative="1">
      <w:start w:val="1"/>
      <w:numFmt w:val="decimal"/>
      <w:lvlText w:val="%7."/>
      <w:lvlJc w:val="left"/>
      <w:pPr>
        <w:ind w:left="5040" w:hanging="360"/>
      </w:pPr>
    </w:lvl>
    <w:lvl w:ilvl="7" w:tplc="7D440BDA" w:tentative="1">
      <w:start w:val="1"/>
      <w:numFmt w:val="lowerLetter"/>
      <w:lvlText w:val="%8."/>
      <w:lvlJc w:val="left"/>
      <w:pPr>
        <w:ind w:left="5760" w:hanging="360"/>
      </w:pPr>
    </w:lvl>
    <w:lvl w:ilvl="8" w:tplc="0DB64F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 w15:restartNumberingAfterBreak="0">
    <w:nsid w:val="39D7239F"/>
    <w:multiLevelType w:val="hybridMultilevel"/>
    <w:tmpl w:val="BD120572"/>
    <w:lvl w:ilvl="0" w:tplc="5CFEF6EE">
      <w:start w:val="1"/>
      <w:numFmt w:val="decimal"/>
      <w:lvlText w:val="%1."/>
      <w:lvlJc w:val="left"/>
      <w:pPr>
        <w:ind w:left="720" w:hanging="360"/>
      </w:pPr>
      <w:rPr>
        <w:rFonts w:hint="default"/>
        <w:color w:val="333333"/>
        <w:sz w:val="27"/>
      </w:rPr>
    </w:lvl>
    <w:lvl w:ilvl="1" w:tplc="D2EA10F8" w:tentative="1">
      <w:start w:val="1"/>
      <w:numFmt w:val="lowerLetter"/>
      <w:lvlText w:val="%2."/>
      <w:lvlJc w:val="left"/>
      <w:pPr>
        <w:ind w:left="1440" w:hanging="360"/>
      </w:pPr>
    </w:lvl>
    <w:lvl w:ilvl="2" w:tplc="51BAB9D6" w:tentative="1">
      <w:start w:val="1"/>
      <w:numFmt w:val="lowerRoman"/>
      <w:lvlText w:val="%3."/>
      <w:lvlJc w:val="right"/>
      <w:pPr>
        <w:ind w:left="2160" w:hanging="180"/>
      </w:pPr>
    </w:lvl>
    <w:lvl w:ilvl="3" w:tplc="F1D4D328" w:tentative="1">
      <w:start w:val="1"/>
      <w:numFmt w:val="decimal"/>
      <w:lvlText w:val="%4."/>
      <w:lvlJc w:val="left"/>
      <w:pPr>
        <w:ind w:left="2880" w:hanging="360"/>
      </w:pPr>
    </w:lvl>
    <w:lvl w:ilvl="4" w:tplc="619273FC" w:tentative="1">
      <w:start w:val="1"/>
      <w:numFmt w:val="lowerLetter"/>
      <w:lvlText w:val="%5."/>
      <w:lvlJc w:val="left"/>
      <w:pPr>
        <w:ind w:left="3600" w:hanging="360"/>
      </w:pPr>
    </w:lvl>
    <w:lvl w:ilvl="5" w:tplc="08343380" w:tentative="1">
      <w:start w:val="1"/>
      <w:numFmt w:val="lowerRoman"/>
      <w:lvlText w:val="%6."/>
      <w:lvlJc w:val="right"/>
      <w:pPr>
        <w:ind w:left="4320" w:hanging="180"/>
      </w:pPr>
    </w:lvl>
    <w:lvl w:ilvl="6" w:tplc="28A4687E" w:tentative="1">
      <w:start w:val="1"/>
      <w:numFmt w:val="decimal"/>
      <w:lvlText w:val="%7."/>
      <w:lvlJc w:val="left"/>
      <w:pPr>
        <w:ind w:left="5040" w:hanging="360"/>
      </w:pPr>
    </w:lvl>
    <w:lvl w:ilvl="7" w:tplc="24C87EB4" w:tentative="1">
      <w:start w:val="1"/>
      <w:numFmt w:val="lowerLetter"/>
      <w:lvlText w:val="%8."/>
      <w:lvlJc w:val="left"/>
      <w:pPr>
        <w:ind w:left="5760" w:hanging="360"/>
      </w:pPr>
    </w:lvl>
    <w:lvl w:ilvl="8" w:tplc="2DEC458A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2"/>
  </w:num>
  <w:num w:numId="42">
    <w:abstractNumId w:val="12"/>
  </w:num>
  <w:num w:numId="43">
    <w:abstractNumId w:val="12"/>
  </w:num>
  <w:num w:numId="44">
    <w:abstractNumId w:val="13"/>
  </w:num>
  <w:num w:numId="45">
    <w:abstractNumId w:val="11"/>
  </w:num>
  <w:num w:numId="46">
    <w:abstractNumId w:val="14"/>
  </w:num>
  <w:num w:numId="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5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63/2023"/>
    <w:docVar w:name="dvlangue" w:val="SL"/>
    <w:docVar w:name="dvnumam" w:val="47"/>
    <w:docVar w:name="dvpe" w:val="746.964"/>
    <w:docVar w:name="dvrapporteur" w:val="Poročevalec: "/>
    <w:docVar w:name="dvstar" w:val="***I"/>
    <w:docVar w:name="dvtitre" w:val="Zakonodajna resolucija Evropskega parlamenta z dne xx. februarja 2024 o predlogu direktive Evropskega parlamenta in Sveta o spremembi Direktive Sveta 98/24/ES in Direktive 2004/37/ES Evropskega parlamenta in Sveta v zvezi z mejnimi vrednostmi svinca in njegovih anorganskih spojin ter diizocianatov(COM(2023)0071 – C9-0022/2023 – 2023/0033(COD))"/>
  </w:docVars>
  <w:rsids>
    <w:rsidRoot w:val="00097E77"/>
    <w:rsid w:val="00002272"/>
    <w:rsid w:val="00064002"/>
    <w:rsid w:val="000677B9"/>
    <w:rsid w:val="000831BA"/>
    <w:rsid w:val="00097E77"/>
    <w:rsid w:val="000A42CC"/>
    <w:rsid w:val="000E7DD9"/>
    <w:rsid w:val="000F5342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868D5"/>
    <w:rsid w:val="00395FA1"/>
    <w:rsid w:val="003E15D4"/>
    <w:rsid w:val="003F19CB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0C53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63BB3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345E2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6C45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C53C8"/>
    <w:rsid w:val="00CF071A"/>
    <w:rsid w:val="00D058B8"/>
    <w:rsid w:val="00D56C11"/>
    <w:rsid w:val="00D834A0"/>
    <w:rsid w:val="00D872DF"/>
    <w:rsid w:val="00D91E21"/>
    <w:rsid w:val="00DA7FCD"/>
    <w:rsid w:val="00E365E1"/>
    <w:rsid w:val="00E70982"/>
    <w:rsid w:val="00E820A4"/>
    <w:rsid w:val="00EB006A"/>
    <w:rsid w:val="00EB4772"/>
    <w:rsid w:val="00EC1331"/>
    <w:rsid w:val="00ED169E"/>
    <w:rsid w:val="00ED4235"/>
    <w:rsid w:val="00F04346"/>
    <w:rsid w:val="00F075DC"/>
    <w:rsid w:val="00F149E9"/>
    <w:rsid w:val="00F2033E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B1FCAC"/>
  <w15:chartTrackingRefBased/>
  <w15:docId w15:val="{4629D793-6E74-494F-AEFA-71F30E59D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annotation text" w:uiPriority="99"/>
    <w:lsdException w:name="caption" w:semiHidden="1" w:unhideWhenUsed="1" w:qFormat="1"/>
    <w:lsdException w:name="footnote reference" w:uiPriority="99"/>
    <w:lsdException w:name="annotation reference" w:uiPriority="99"/>
    <w:lsdException w:name="List Bullet 2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F2033E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F2033E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F2033E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F2033E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F2033E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F2033E"/>
    <w:rPr>
      <w:i/>
      <w:sz w:val="22"/>
      <w:lang w:val="sl-SI"/>
    </w:rPr>
  </w:style>
  <w:style w:type="character" w:customStyle="1" w:styleId="Heading7Char">
    <w:name w:val="Heading 7 Char"/>
    <w:basedOn w:val="DefaultParagraphFont"/>
    <w:link w:val="Heading7"/>
    <w:semiHidden/>
    <w:rsid w:val="00F2033E"/>
    <w:rPr>
      <w:rFonts w:ascii="Arial" w:hAnsi="Arial"/>
      <w:sz w:val="24"/>
      <w:lang w:val="sl-SI"/>
    </w:rPr>
  </w:style>
  <w:style w:type="character" w:customStyle="1" w:styleId="Heading8Char">
    <w:name w:val="Heading 8 Char"/>
    <w:basedOn w:val="DefaultParagraphFont"/>
    <w:link w:val="Heading8"/>
    <w:semiHidden/>
    <w:rsid w:val="00F2033E"/>
    <w:rPr>
      <w:rFonts w:ascii="Arial" w:hAnsi="Arial"/>
      <w:i/>
      <w:sz w:val="24"/>
      <w:lang w:val="sl-SI"/>
    </w:rPr>
  </w:style>
  <w:style w:type="character" w:customStyle="1" w:styleId="Heading9Char">
    <w:name w:val="Heading 9 Char"/>
    <w:basedOn w:val="DefaultParagraphFont"/>
    <w:link w:val="Heading9"/>
    <w:semiHidden/>
    <w:rsid w:val="00F2033E"/>
    <w:rPr>
      <w:rFonts w:ascii="Arial" w:hAnsi="Arial"/>
      <w:b/>
      <w:i/>
      <w:sz w:val="18"/>
      <w:lang w:val="sl-SI"/>
    </w:rPr>
  </w:style>
  <w:style w:type="paragraph" w:styleId="TOCHeading">
    <w:name w:val="TOC Heading"/>
    <w:basedOn w:val="Normal"/>
    <w:next w:val="Normal"/>
    <w:unhideWhenUsed/>
    <w:qFormat/>
    <w:rsid w:val="00F2033E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F2033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F2033E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F2033E"/>
    <w:pPr>
      <w:spacing w:after="120"/>
    </w:pPr>
  </w:style>
  <w:style w:type="paragraph" w:customStyle="1" w:styleId="PageHeading">
    <w:name w:val="PageHeading"/>
    <w:basedOn w:val="Normal"/>
    <w:rsid w:val="00F2033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F2033E"/>
    <w:rPr>
      <w:b/>
    </w:rPr>
  </w:style>
  <w:style w:type="paragraph" w:customStyle="1" w:styleId="NormalBold12a">
    <w:name w:val="NormalBold12a"/>
    <w:basedOn w:val="Normal"/>
    <w:rsid w:val="00F2033E"/>
    <w:pPr>
      <w:spacing w:after="240"/>
    </w:pPr>
    <w:rPr>
      <w:b/>
    </w:rPr>
  </w:style>
  <w:style w:type="paragraph" w:customStyle="1" w:styleId="AmJustText">
    <w:name w:val="AmJustText"/>
    <w:basedOn w:val="Normal"/>
    <w:rsid w:val="00F2033E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F2033E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F2033E"/>
    <w:pPr>
      <w:spacing w:after="480"/>
      <w:ind w:left="1417"/>
    </w:pPr>
  </w:style>
  <w:style w:type="paragraph" w:customStyle="1" w:styleId="CoverNormal">
    <w:name w:val="CoverNormal"/>
    <w:basedOn w:val="Normal"/>
    <w:rsid w:val="00F2033E"/>
    <w:pPr>
      <w:ind w:left="1418"/>
    </w:pPr>
  </w:style>
  <w:style w:type="paragraph" w:customStyle="1" w:styleId="AmCrossRef">
    <w:name w:val="AmCrossRef"/>
    <w:basedOn w:val="Normal"/>
    <w:rsid w:val="00F2033E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F2033E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F2033E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F2033E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2033E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F2033E"/>
    <w:pPr>
      <w:spacing w:before="240" w:after="1200"/>
    </w:pPr>
  </w:style>
  <w:style w:type="paragraph" w:styleId="Header">
    <w:name w:val="header"/>
    <w:basedOn w:val="Normal"/>
    <w:link w:val="HeaderChar"/>
    <w:rsid w:val="00F2033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2033E"/>
    <w:rPr>
      <w:sz w:val="24"/>
      <w:lang w:val="sl-SI"/>
    </w:rPr>
  </w:style>
  <w:style w:type="paragraph" w:customStyle="1" w:styleId="AmOrLang">
    <w:name w:val="AmOrLang"/>
    <w:basedOn w:val="Normal"/>
    <w:rsid w:val="00F2033E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F2033E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F2033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F2033E"/>
    <w:pPr>
      <w:spacing w:before="240"/>
    </w:pPr>
    <w:rPr>
      <w:b/>
    </w:rPr>
  </w:style>
  <w:style w:type="paragraph" w:customStyle="1" w:styleId="EPBody">
    <w:name w:val="EPBody"/>
    <w:basedOn w:val="Normal"/>
    <w:rsid w:val="00F2033E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F2033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F2033E"/>
    <w:pPr>
      <w:spacing w:before="480" w:after="240"/>
    </w:pPr>
  </w:style>
  <w:style w:type="paragraph" w:customStyle="1" w:styleId="Lgendesigne">
    <w:name w:val="Légende signe"/>
    <w:basedOn w:val="Normal"/>
    <w:rsid w:val="00F2033E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F2033E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F2033E"/>
    <w:rPr>
      <w:sz w:val="18"/>
    </w:rPr>
  </w:style>
  <w:style w:type="paragraph" w:customStyle="1" w:styleId="Normal6">
    <w:name w:val="Normal6"/>
    <w:basedOn w:val="Normal"/>
    <w:link w:val="Normal6Char"/>
    <w:rsid w:val="00F2033E"/>
    <w:pPr>
      <w:spacing w:after="120"/>
    </w:pPr>
  </w:style>
  <w:style w:type="paragraph" w:customStyle="1" w:styleId="Normal12Italic">
    <w:name w:val="Normal12Italic"/>
    <w:basedOn w:val="Normal"/>
    <w:rsid w:val="00F2033E"/>
    <w:pPr>
      <w:spacing w:after="240"/>
    </w:pPr>
    <w:rPr>
      <w:i/>
      <w:noProof/>
    </w:rPr>
  </w:style>
  <w:style w:type="paragraph" w:customStyle="1" w:styleId="doc-ti">
    <w:name w:val="doc-ti"/>
    <w:basedOn w:val="Normal"/>
    <w:rsid w:val="00F2033E"/>
    <w:pPr>
      <w:widowControl/>
      <w:spacing w:before="100" w:beforeAutospacing="1" w:after="100" w:afterAutospacing="1"/>
    </w:pPr>
    <w:rPr>
      <w:szCs w:val="24"/>
    </w:rPr>
  </w:style>
  <w:style w:type="paragraph" w:customStyle="1" w:styleId="Normal1">
    <w:name w:val="Normal1"/>
    <w:basedOn w:val="Normal"/>
    <w:rsid w:val="00F2033E"/>
    <w:pPr>
      <w:widowControl/>
      <w:spacing w:before="100" w:beforeAutospacing="1" w:after="100" w:afterAutospacing="1"/>
    </w:pPr>
    <w:rPr>
      <w:szCs w:val="24"/>
    </w:rPr>
  </w:style>
  <w:style w:type="character" w:styleId="Hyperlink">
    <w:name w:val="Hyperlink"/>
    <w:basedOn w:val="DefaultParagraphFont"/>
    <w:uiPriority w:val="99"/>
    <w:unhideWhenUsed/>
    <w:rsid w:val="00F2033E"/>
    <w:rPr>
      <w:color w:val="0000FF"/>
      <w:u w:val="single"/>
    </w:rPr>
  </w:style>
  <w:style w:type="character" w:customStyle="1" w:styleId="super">
    <w:name w:val="super"/>
    <w:basedOn w:val="DefaultParagraphFont"/>
    <w:rsid w:val="00F2033E"/>
  </w:style>
  <w:style w:type="character" w:styleId="CommentReference">
    <w:name w:val="annotation reference"/>
    <w:basedOn w:val="DefaultParagraphFont"/>
    <w:uiPriority w:val="99"/>
    <w:unhideWhenUsed/>
    <w:rsid w:val="00F2033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2033E"/>
    <w:pPr>
      <w:widowControl/>
      <w:spacing w:before="120" w:after="120"/>
      <w:jc w:val="both"/>
    </w:pPr>
    <w:rPr>
      <w:rFonts w:eastAsiaTheme="minorHAns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2033E"/>
    <w:rPr>
      <w:rFonts w:eastAsiaTheme="minorHAnsi"/>
      <w:lang w:val="sl-SI" w:eastAsia="en-US"/>
    </w:rPr>
  </w:style>
  <w:style w:type="paragraph" w:styleId="BalloonText">
    <w:name w:val="Balloon Text"/>
    <w:basedOn w:val="Normal"/>
    <w:link w:val="BalloonTextChar"/>
    <w:unhideWhenUsed/>
    <w:rsid w:val="00F2033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2033E"/>
    <w:rPr>
      <w:rFonts w:ascii="Segoe UI" w:hAnsi="Segoe UI" w:cs="Segoe UI"/>
      <w:sz w:val="18"/>
      <w:szCs w:val="18"/>
      <w:lang w:val="sl-SI"/>
    </w:rPr>
  </w:style>
  <w:style w:type="paragraph" w:styleId="ListBullet2">
    <w:name w:val="List Bullet 2"/>
    <w:basedOn w:val="Normal"/>
    <w:uiPriority w:val="99"/>
    <w:unhideWhenUsed/>
    <w:rsid w:val="00F2033E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customStyle="1" w:styleId="title-annex-1">
    <w:name w:val="title-annex-1"/>
    <w:basedOn w:val="Normal"/>
    <w:rsid w:val="00F2033E"/>
    <w:pPr>
      <w:widowControl/>
      <w:spacing w:before="100" w:beforeAutospacing="1" w:after="100" w:afterAutospacing="1"/>
    </w:pPr>
    <w:rPr>
      <w:szCs w:val="24"/>
    </w:rPr>
  </w:style>
  <w:style w:type="paragraph" w:customStyle="1" w:styleId="title-gr-seq-level-1">
    <w:name w:val="title-gr-seq-level-1"/>
    <w:basedOn w:val="Normal"/>
    <w:rsid w:val="00F2033E"/>
    <w:pPr>
      <w:widowControl/>
      <w:spacing w:before="100" w:beforeAutospacing="1" w:after="100" w:afterAutospacing="1"/>
    </w:pPr>
    <w:rPr>
      <w:szCs w:val="24"/>
    </w:rPr>
  </w:style>
  <w:style w:type="character" w:customStyle="1" w:styleId="boldface">
    <w:name w:val="boldface"/>
    <w:basedOn w:val="DefaultParagraphFont"/>
    <w:rsid w:val="00F2033E"/>
  </w:style>
  <w:style w:type="paragraph" w:customStyle="1" w:styleId="title-gr-seq-level-2">
    <w:name w:val="title-gr-seq-level-2"/>
    <w:basedOn w:val="Normal"/>
    <w:rsid w:val="00F2033E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basedOn w:val="Normal"/>
    <w:link w:val="FooterChar"/>
    <w:rsid w:val="00F2033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F2033E"/>
    <w:rPr>
      <w:sz w:val="24"/>
      <w:lang w:val="sl-SI"/>
    </w:rPr>
  </w:style>
  <w:style w:type="character" w:customStyle="1" w:styleId="NormalBoldChar">
    <w:name w:val="NormalBold Char"/>
    <w:basedOn w:val="DefaultParagraphFont"/>
    <w:link w:val="NormalBold"/>
    <w:rsid w:val="00F2033E"/>
    <w:rPr>
      <w:b/>
      <w:sz w:val="24"/>
      <w:lang w:val="sl-SI"/>
    </w:rPr>
  </w:style>
  <w:style w:type="paragraph" w:customStyle="1" w:styleId="JustificationTitle">
    <w:name w:val="JustificationTitle"/>
    <w:basedOn w:val="Normal"/>
    <w:next w:val="Normal"/>
    <w:rsid w:val="00F2033E"/>
    <w:pPr>
      <w:keepNext/>
      <w:spacing w:before="240" w:after="240"/>
      <w:jc w:val="center"/>
    </w:pPr>
    <w:rPr>
      <w:i/>
      <w:noProof/>
    </w:rPr>
  </w:style>
  <w:style w:type="character" w:customStyle="1" w:styleId="Normal6Char">
    <w:name w:val="Normal6 Char"/>
    <w:basedOn w:val="DefaultParagraphFont"/>
    <w:link w:val="Normal6"/>
    <w:rsid w:val="00F2033E"/>
    <w:rPr>
      <w:sz w:val="24"/>
      <w:lang w:val="sl-SI"/>
    </w:rPr>
  </w:style>
  <w:style w:type="paragraph" w:customStyle="1" w:styleId="ColumnHeading">
    <w:name w:val="ColumnHeading"/>
    <w:basedOn w:val="Normal"/>
    <w:rsid w:val="00F2033E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F2033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F2033E"/>
    <w:pPr>
      <w:spacing w:before="240"/>
      <w:jc w:val="center"/>
    </w:pPr>
    <w:rPr>
      <w:i/>
    </w:rPr>
  </w:style>
  <w:style w:type="paragraph" w:customStyle="1" w:styleId="Olang">
    <w:name w:val="Olang"/>
    <w:rsid w:val="00F2033E"/>
    <w:pPr>
      <w:jc w:val="right"/>
    </w:pPr>
    <w:rPr>
      <w:lang w:val="sl-SI"/>
    </w:rPr>
  </w:style>
  <w:style w:type="character" w:customStyle="1" w:styleId="Footer2Middle">
    <w:name w:val="Footer2Middle"/>
    <w:rsid w:val="00F2033E"/>
    <w:rPr>
      <w:rFonts w:ascii="Arial" w:cs="Arial"/>
      <w:b w:val="0"/>
      <w:i/>
      <w:color w:val="C0C0C0"/>
      <w:sz w:val="22"/>
    </w:rPr>
  </w:style>
  <w:style w:type="paragraph" w:customStyle="1" w:styleId="ManualConsidrant">
    <w:name w:val="Manual Considérant"/>
    <w:basedOn w:val="Normal"/>
    <w:rsid w:val="00F2033E"/>
    <w:pPr>
      <w:widowControl/>
      <w:spacing w:before="120" w:after="120"/>
      <w:ind w:left="709" w:hanging="709"/>
      <w:jc w:val="both"/>
    </w:pPr>
    <w:rPr>
      <w:rFonts w:eastAsiaTheme="minorHAnsi"/>
      <w:szCs w:val="24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F2033E"/>
    <w:pPr>
      <w:widowControl w:val="0"/>
      <w:spacing w:before="0" w:after="0"/>
      <w:jc w:val="left"/>
    </w:pPr>
    <w:rPr>
      <w:rFonts w:eastAsia="Times New Roman"/>
      <w:b/>
      <w:bCs/>
      <w:lang w:eastAsia="en-GB"/>
    </w:rPr>
  </w:style>
  <w:style w:type="character" w:customStyle="1" w:styleId="CommentSubjectChar">
    <w:name w:val="Comment Subject Char"/>
    <w:basedOn w:val="CommentTextChar"/>
    <w:link w:val="CommentSubject"/>
    <w:rsid w:val="00F2033E"/>
    <w:rPr>
      <w:rFonts w:eastAsiaTheme="minorHAnsi"/>
      <w:b/>
      <w:bCs/>
      <w:lang w:val="sl-SI" w:eastAsia="en-US"/>
    </w:rPr>
  </w:style>
  <w:style w:type="paragraph" w:customStyle="1" w:styleId="Normal12a">
    <w:name w:val="Normal12a"/>
    <w:basedOn w:val="Normal"/>
    <w:rsid w:val="00F2033E"/>
    <w:pPr>
      <w:spacing w:after="240"/>
    </w:pPr>
  </w:style>
  <w:style w:type="paragraph" w:customStyle="1" w:styleId="RollCallVotes">
    <w:name w:val="RollCallVotes"/>
    <w:basedOn w:val="Normal"/>
    <w:rsid w:val="00F2033E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F2033E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F2033E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F2033E"/>
    <w:pPr>
      <w:spacing w:before="120" w:after="120"/>
    </w:pPr>
    <w:rPr>
      <w:snapToGrid w:val="0"/>
      <w:sz w:val="16"/>
      <w:lang w:eastAsia="en-US"/>
    </w:rPr>
  </w:style>
  <w:style w:type="paragraph" w:customStyle="1" w:styleId="HeaderCouncil">
    <w:name w:val="Header Council"/>
    <w:basedOn w:val="Normal"/>
    <w:rsid w:val="005C0C53"/>
    <w:pPr>
      <w:widowControl/>
    </w:pPr>
    <w:rPr>
      <w:rFonts w:eastAsia="Calibri"/>
      <w:sz w:val="2"/>
      <w:szCs w:val="22"/>
      <w:lang w:eastAsia="en-US"/>
    </w:rPr>
  </w:style>
  <w:style w:type="table" w:customStyle="1" w:styleId="TableGrid1">
    <w:name w:val="Table Grid1"/>
    <w:basedOn w:val="TableNormal"/>
    <w:next w:val="TableGrid"/>
    <w:uiPriority w:val="39"/>
    <w:rsid w:val="005C0C53"/>
    <w:rPr>
      <w:rFonts w:ascii="Calibri" w:eastAsia="Calibri" w:hAnsi="Calibri" w:cs="Arial"/>
      <w:sz w:val="22"/>
      <w:szCs w:val="22"/>
      <w:lang w:val="sl-SI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CouncilLarge">
    <w:name w:val="Header Council Large"/>
    <w:basedOn w:val="Normal"/>
    <w:link w:val="HeaderCouncilLargeChar"/>
    <w:rsid w:val="005C0C53"/>
    <w:pPr>
      <w:widowControl/>
      <w:spacing w:after="440" w:line="360" w:lineRule="auto"/>
    </w:pPr>
    <w:rPr>
      <w:rFonts w:eastAsia="Calibri"/>
      <w:sz w:val="2"/>
      <w:szCs w:val="22"/>
      <w:lang w:eastAsia="en-US"/>
    </w:rPr>
  </w:style>
  <w:style w:type="character" w:customStyle="1" w:styleId="HeaderCouncilLargeChar">
    <w:name w:val="Header Council Large Char"/>
    <w:basedOn w:val="DefaultParagraphFont"/>
    <w:link w:val="HeaderCouncilLarge"/>
    <w:rsid w:val="005C0C53"/>
    <w:rPr>
      <w:rFonts w:eastAsia="Calibri"/>
      <w:sz w:val="2"/>
      <w:szCs w:val="22"/>
      <w:lang w:val="sl-SI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8D0F92-D2C4-4E22-B146-FE5B0ED514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312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BAH Anita</cp:lastModifiedBy>
  <cp:revision>2</cp:revision>
  <cp:lastPrinted>2004-11-19T15:42:00Z</cp:lastPrinted>
  <dcterms:created xsi:type="dcterms:W3CDTF">2024-04-12T11:23:00Z</dcterms:created>
  <dcterms:modified xsi:type="dcterms:W3CDTF">2024-04-12T11:23:00Z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P9_TA(2024)0066_</vt:lpwstr>
  </property>
  <property fmtid="{D5CDD505-2E9C-101B-9397-08002B2CF9AE}" pid="4" name="&lt;Type&gt;">
    <vt:lpwstr>RR</vt:lpwstr>
  </property>
</Properties>
</file>