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526" w:rsidTr="0010095E">
        <w:trPr>
          <w:trHeight w:hRule="exact" w:val="1418"/>
        </w:trPr>
        <w:tc>
          <w:tcPr>
            <w:tcW w:w="6804" w:type="dxa"/>
            <w:shd w:val="clear" w:color="auto" w:fill="auto"/>
            <w:vAlign w:val="center"/>
          </w:tcPr>
          <w:p w:rsidR="00751A4A" w:rsidRPr="00EA3526" w:rsidRDefault="006F5577" w:rsidP="0010095E">
            <w:pPr>
              <w:pStyle w:val="EPName"/>
            </w:pPr>
            <w:r w:rsidRPr="00EA3526">
              <w:t>Eiropas Parlaments</w:t>
            </w:r>
          </w:p>
          <w:p w:rsidR="00751A4A" w:rsidRPr="00EA3526" w:rsidRDefault="00817416" w:rsidP="00756632">
            <w:pPr>
              <w:pStyle w:val="EPTerm"/>
              <w:rPr>
                <w:rStyle w:val="HideTWBExt"/>
                <w:noProof w:val="0"/>
                <w:vanish w:val="0"/>
                <w:color w:val="auto"/>
              </w:rPr>
            </w:pPr>
            <w:r w:rsidRPr="00EA3526">
              <w:t>2019-2024</w:t>
            </w:r>
          </w:p>
        </w:tc>
        <w:tc>
          <w:tcPr>
            <w:tcW w:w="2268" w:type="dxa"/>
            <w:shd w:val="clear" w:color="auto" w:fill="auto"/>
          </w:tcPr>
          <w:p w:rsidR="00751A4A" w:rsidRPr="00EA3526" w:rsidRDefault="00187494" w:rsidP="0010095E">
            <w:pPr>
              <w:pStyle w:val="EPLogo"/>
            </w:pPr>
            <w:r w:rsidRPr="00EA35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3526" w:rsidRDefault="00D058B8" w:rsidP="004C5D52">
      <w:pPr>
        <w:pStyle w:val="LineTop"/>
      </w:pPr>
    </w:p>
    <w:p w:rsidR="00680577" w:rsidRPr="00EA3526" w:rsidRDefault="006F5577" w:rsidP="00680577">
      <w:pPr>
        <w:pStyle w:val="EPBodyTA1"/>
      </w:pPr>
      <w:r w:rsidRPr="00EA3526">
        <w:t>PIEŅEMTIE TEKSTI</w:t>
      </w:r>
    </w:p>
    <w:p w:rsidR="00D058B8" w:rsidRPr="00EA3526" w:rsidRDefault="00D058B8" w:rsidP="00D058B8">
      <w:pPr>
        <w:pStyle w:val="LineBottom"/>
      </w:pPr>
    </w:p>
    <w:p w:rsidR="006F5577" w:rsidRPr="00EA3526" w:rsidRDefault="006F5577" w:rsidP="006F5577">
      <w:pPr>
        <w:pStyle w:val="ATHeading1"/>
      </w:pPr>
      <w:bookmarkStart w:id="0" w:name="TANumber"/>
      <w:r w:rsidRPr="00EA3526">
        <w:t>P9_TA(2024)00</w:t>
      </w:r>
      <w:r w:rsidR="00084885" w:rsidRPr="00EA3526">
        <w:t>67</w:t>
      </w:r>
      <w:bookmarkEnd w:id="0"/>
    </w:p>
    <w:p w:rsidR="006F5577" w:rsidRPr="00EA3526" w:rsidRDefault="0087457B" w:rsidP="0087457B">
      <w:pPr>
        <w:pStyle w:val="ATHeading2"/>
      </w:pPr>
      <w:bookmarkStart w:id="1" w:name="title"/>
      <w:r w:rsidRPr="00EA3526">
        <w:t xml:space="preserve">Augi, kas iegūti ar noteiktiem jauniem </w:t>
      </w:r>
      <w:proofErr w:type="spellStart"/>
      <w:r w:rsidRPr="00EA3526">
        <w:t>genomikas</w:t>
      </w:r>
      <w:proofErr w:type="spellEnd"/>
      <w:r w:rsidRPr="00EA3526">
        <w:t xml:space="preserve"> paņēmieniem, kā arī par pārtiku un barību, kas satur šādus augus, sastāv vai ir ražota no tiem</w:t>
      </w:r>
      <w:bookmarkEnd w:id="1"/>
    </w:p>
    <w:p w:rsidR="006F5577" w:rsidRPr="00EA3526" w:rsidRDefault="006F5577" w:rsidP="006F5577">
      <w:pPr>
        <w:rPr>
          <w:i/>
          <w:vanish/>
        </w:rPr>
      </w:pPr>
      <w:r w:rsidRPr="00EA3526">
        <w:rPr>
          <w:i/>
        </w:rPr>
        <w:fldChar w:fldCharType="begin"/>
      </w:r>
      <w:r w:rsidRPr="00EA3526">
        <w:rPr>
          <w:i/>
        </w:rPr>
        <w:instrText xml:space="preserve"> TC"(</w:instrText>
      </w:r>
      <w:bookmarkStart w:id="2" w:name="DocNumber"/>
      <w:r w:rsidRPr="00EA3526">
        <w:rPr>
          <w:i/>
        </w:rPr>
        <w:instrText>A9-0014/2024</w:instrText>
      </w:r>
      <w:bookmarkEnd w:id="2"/>
      <w:r w:rsidRPr="00EA3526">
        <w:rPr>
          <w:i/>
        </w:rPr>
        <w:instrText xml:space="preserve"> - Referente: Jessica Polfjärd)"\l3 \n&gt; \* MERGEFORMAT </w:instrText>
      </w:r>
      <w:r w:rsidRPr="00EA3526">
        <w:rPr>
          <w:i/>
        </w:rPr>
        <w:fldChar w:fldCharType="end"/>
      </w:r>
    </w:p>
    <w:p w:rsidR="006F5577" w:rsidRPr="00EA3526" w:rsidRDefault="006F5577" w:rsidP="006F5577">
      <w:pPr>
        <w:rPr>
          <w:vanish/>
        </w:rPr>
      </w:pPr>
      <w:bookmarkStart w:id="3" w:name="Commission"/>
      <w:r w:rsidRPr="00EA3526">
        <w:rPr>
          <w:vanish/>
        </w:rPr>
        <w:t>Vides, sabiedrības veselības un pārtikas nekaitīguma komiteja</w:t>
      </w:r>
      <w:bookmarkEnd w:id="3"/>
    </w:p>
    <w:p w:rsidR="006F5577" w:rsidRPr="00EA3526" w:rsidRDefault="006F5577" w:rsidP="006F5577">
      <w:pPr>
        <w:rPr>
          <w:vanish/>
        </w:rPr>
      </w:pPr>
      <w:bookmarkStart w:id="4" w:name="PE"/>
      <w:r w:rsidRPr="00EA3526">
        <w:rPr>
          <w:vanish/>
        </w:rPr>
        <w:t>PE754.658</w:t>
      </w:r>
      <w:bookmarkEnd w:id="4"/>
    </w:p>
    <w:p w:rsidR="006F5577" w:rsidRPr="00EA3526" w:rsidRDefault="006F5577" w:rsidP="006F5577">
      <w:pPr>
        <w:pStyle w:val="ATHeading3"/>
      </w:pPr>
      <w:bookmarkStart w:id="5" w:name="Sujet"/>
      <w:r w:rsidRPr="00EA3526">
        <w:t xml:space="preserve">Eiropas Parlamenta 2024. gada </w:t>
      </w:r>
      <w:r w:rsidR="00153A26" w:rsidRPr="00EA3526">
        <w:t>7</w:t>
      </w:r>
      <w:r w:rsidR="0087457B" w:rsidRPr="00EA3526">
        <w:t>. februār</w:t>
      </w:r>
      <w:r w:rsidR="00153A26" w:rsidRPr="00EA3526">
        <w:t>ī</w:t>
      </w:r>
      <w:r w:rsidRPr="00EA3526">
        <w:t xml:space="preserve"> </w:t>
      </w:r>
      <w:r w:rsidR="00153A26" w:rsidRPr="00EA3526">
        <w:t xml:space="preserve">pieņemtie grozījumi priekšlikumā Eiropas Parlamenta un Padomes regulai </w:t>
      </w:r>
      <w:r w:rsidRPr="00EA3526">
        <w:t xml:space="preserve">par augiem, kas iegūti ar noteiktiem jauniem </w:t>
      </w:r>
      <w:proofErr w:type="spellStart"/>
      <w:r w:rsidRPr="00EA3526">
        <w:t>genomikas</w:t>
      </w:r>
      <w:proofErr w:type="spellEnd"/>
      <w:r w:rsidRPr="00EA3526">
        <w:t xml:space="preserve"> paņēmieniem, kā arī par pārtiku un barību, kas satur šādus augus, sastāv vai ir ražota no tiem, un ar ko groza Regulu (ES) 2017/625</w:t>
      </w:r>
      <w:bookmarkEnd w:id="5"/>
      <w:r w:rsidRPr="00EA3526">
        <w:t xml:space="preserve"> </w:t>
      </w:r>
      <w:bookmarkStart w:id="6" w:name="References"/>
      <w:r w:rsidRPr="00EA3526">
        <w:t>(COM(2023)0411 – C9-0238/2023 – 2023/0226(COD))</w:t>
      </w:r>
      <w:bookmarkEnd w:id="6"/>
      <w:r w:rsidR="00FE1022" w:rsidRPr="00EA3526">
        <w:rPr>
          <w:rStyle w:val="FootnoteReference"/>
        </w:rPr>
        <w:footnoteReference w:id="1"/>
      </w:r>
    </w:p>
    <w:p w:rsidR="00055B48" w:rsidRPr="00EA3526" w:rsidRDefault="00055B48" w:rsidP="00055B48">
      <w:pPr>
        <w:pStyle w:val="NormalBold"/>
      </w:pPr>
      <w:bookmarkStart w:id="7" w:name="TextBodyBegin"/>
      <w:bookmarkEnd w:id="7"/>
      <w:r w:rsidRPr="00EA3526">
        <w:t>(Parastā likumdošanas procedūra: pirmais lasījums)</w:t>
      </w:r>
    </w:p>
    <w:p w:rsidR="00055B48" w:rsidRPr="00EA3526" w:rsidRDefault="00055B48" w:rsidP="00055B48"/>
    <w:p w:rsidR="00B82F78" w:rsidRPr="00EA3526" w:rsidRDefault="00B82F78" w:rsidP="00B82F78">
      <w:pPr>
        <w:pStyle w:val="AmNumberTabs"/>
      </w:pPr>
      <w:r w:rsidRPr="00EA3526">
        <w:t>Grozījums Nr.</w:t>
      </w:r>
      <w:r w:rsidRPr="00EA3526">
        <w:tab/>
        <w:t>292</w:t>
      </w:r>
    </w:p>
    <w:p w:rsidR="00B82F78" w:rsidRPr="00EA3526" w:rsidRDefault="00B82F78" w:rsidP="00B82F78">
      <w:pPr>
        <w:pStyle w:val="NormalBold12b"/>
      </w:pPr>
      <w:r w:rsidRPr="00EA3526">
        <w:t>Regulas priekšlikums</w:t>
      </w:r>
    </w:p>
    <w:p w:rsidR="00B82F78" w:rsidRPr="00EA3526" w:rsidRDefault="00B82F78" w:rsidP="00B82F78">
      <w:pPr>
        <w:pStyle w:val="NormalBold"/>
      </w:pPr>
      <w:r w:rsidRPr="00EA3526">
        <w:t>Virsraksts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82F78" w:rsidRPr="00EA3526" w:rsidTr="00CF5367">
        <w:trPr>
          <w:jc w:val="center"/>
        </w:trPr>
        <w:tc>
          <w:tcPr>
            <w:tcW w:w="9752" w:type="dxa"/>
            <w:gridSpan w:val="2"/>
          </w:tcPr>
          <w:p w:rsidR="00B82F78" w:rsidRPr="00EA3526" w:rsidRDefault="00B82F78" w:rsidP="00CF5367">
            <w:pPr>
              <w:keepNext/>
            </w:pPr>
          </w:p>
        </w:tc>
      </w:tr>
      <w:tr w:rsidR="00B82F78" w:rsidRPr="00EA3526" w:rsidTr="00CF5367">
        <w:trPr>
          <w:jc w:val="center"/>
        </w:trPr>
        <w:tc>
          <w:tcPr>
            <w:tcW w:w="4876" w:type="dxa"/>
          </w:tcPr>
          <w:p w:rsidR="00B82F78" w:rsidRPr="00EA3526" w:rsidRDefault="00B82F78" w:rsidP="00CF5367">
            <w:pPr>
              <w:pStyle w:val="AmColumnHeading"/>
              <w:keepNext/>
            </w:pPr>
            <w:r w:rsidRPr="00EA3526">
              <w:t>Komisijas ierosinātais teksts</w:t>
            </w:r>
          </w:p>
        </w:tc>
        <w:tc>
          <w:tcPr>
            <w:tcW w:w="4876" w:type="dxa"/>
          </w:tcPr>
          <w:p w:rsidR="00B82F78" w:rsidRPr="00EA3526" w:rsidRDefault="00B82F78" w:rsidP="00CF5367">
            <w:pPr>
              <w:pStyle w:val="AmColumnHeading"/>
              <w:keepNext/>
            </w:pPr>
            <w:r w:rsidRPr="00EA3526">
              <w:t>Grozījums</w:t>
            </w:r>
          </w:p>
        </w:tc>
      </w:tr>
      <w:tr w:rsidR="00B82F78" w:rsidRPr="00EA3526" w:rsidTr="00CF5367">
        <w:trPr>
          <w:jc w:val="center"/>
        </w:trPr>
        <w:tc>
          <w:tcPr>
            <w:tcW w:w="4876" w:type="dxa"/>
          </w:tcPr>
          <w:p w:rsidR="00B82F78" w:rsidRPr="00EA3526" w:rsidRDefault="00B82F78" w:rsidP="00CF5367">
            <w:pPr>
              <w:pStyle w:val="Normal6a"/>
            </w:pPr>
            <w:r w:rsidRPr="00EA3526">
              <w:t xml:space="preserve">Priekšlikums EIROPAS PARLAMENTA UN PADOMES REGULAI par augiem, kas iegūti ar noteiktiem jauniem </w:t>
            </w:r>
            <w:proofErr w:type="spellStart"/>
            <w:r w:rsidRPr="00EA3526">
              <w:t>genomikas</w:t>
            </w:r>
            <w:proofErr w:type="spellEnd"/>
            <w:r w:rsidRPr="00EA3526">
              <w:t xml:space="preserve"> paņēmieniem, kā arī par pārtiku un barību, kas satur šādus augus, sastāv vai ir ražota no tiem, un ar ko groza Regulu (ES) 2017/625 (dokuments attiecas uz EEZ)</w:t>
            </w:r>
          </w:p>
        </w:tc>
        <w:tc>
          <w:tcPr>
            <w:tcW w:w="4876" w:type="dxa"/>
          </w:tcPr>
          <w:p w:rsidR="00B82F78" w:rsidRPr="00EA3526" w:rsidRDefault="00FE1022" w:rsidP="00DB03CF">
            <w:pPr>
              <w:pStyle w:val="Normal6a"/>
              <w:rPr>
                <w:szCs w:val="24"/>
              </w:rPr>
            </w:pPr>
            <w:r w:rsidRPr="00EA3526">
              <w:t xml:space="preserve">Priekšlikums EIROPAS PARLAMENTA UN PADOMES REGULAI par augiem, kas iegūti ar noteiktiem jauniem </w:t>
            </w:r>
            <w:proofErr w:type="spellStart"/>
            <w:r w:rsidRPr="00EA3526">
              <w:t>genomikas</w:t>
            </w:r>
            <w:proofErr w:type="spellEnd"/>
            <w:r w:rsidRPr="00EA3526">
              <w:t xml:space="preserve"> paņēmieniem, kā arī par pārtiku un barību, kas satur šādus augus</w:t>
            </w:r>
            <w:r w:rsidR="00DB03CF">
              <w:t>, sastāv vai ir ražota no tiem,</w:t>
            </w:r>
            <w:r w:rsidRPr="00EA3526">
              <w:t xml:space="preserve"> </w:t>
            </w:r>
            <w:r w:rsidR="00B82F78" w:rsidRPr="00EA3526">
              <w:t>un ar ko groza Regulu (ES) 2017/625</w:t>
            </w:r>
            <w:r w:rsidR="00B82F78" w:rsidRPr="00EA3526">
              <w:rPr>
                <w:b/>
                <w:i/>
              </w:rPr>
              <w:t xml:space="preserve"> un Direktīvu 98/44/EK</w:t>
            </w:r>
            <w:r w:rsidR="00B82F78" w:rsidRPr="00EA3526">
              <w:t xml:space="preserve"> (dokuments attiecas uz EEZ)</w:t>
            </w:r>
          </w:p>
        </w:tc>
      </w:tr>
    </w:tbl>
    <w:p w:rsidR="00B82F78" w:rsidRPr="00EA3526" w:rsidRDefault="00B82F78" w:rsidP="00B82F78"/>
    <w:p w:rsidR="00B82F78" w:rsidRPr="00EA3526" w:rsidRDefault="00B82F78" w:rsidP="00055B48">
      <w:pPr>
        <w:pStyle w:val="AmNumberTabs"/>
        <w:keepNext/>
      </w:pPr>
    </w:p>
    <w:p w:rsidR="00055B48" w:rsidRPr="00EA3526" w:rsidRDefault="00055B48" w:rsidP="00055B48">
      <w:pPr>
        <w:pStyle w:val="AmNumberTabs"/>
        <w:keepNext/>
      </w:pPr>
      <w:r w:rsidRPr="00EA3526">
        <w:t>Grozījums Nr.</w:t>
      </w:r>
      <w:r w:rsidRPr="00EA3526">
        <w:tab/>
      </w:r>
      <w:r w:rsidRPr="00EA3526">
        <w:tab/>
        <w:t>1</w:t>
      </w:r>
    </w:p>
    <w:p w:rsidR="00055B48" w:rsidRPr="00EA3526" w:rsidRDefault="00055B48" w:rsidP="00055B48">
      <w:pPr>
        <w:pStyle w:val="NormalBold12b"/>
        <w:keepNext/>
      </w:pPr>
      <w:r w:rsidRPr="00EA3526">
        <w:t>Regulas priekšlikums</w:t>
      </w:r>
    </w:p>
    <w:p w:rsidR="00055B48" w:rsidRPr="00EA3526" w:rsidRDefault="00055B48" w:rsidP="00055B48">
      <w:pPr>
        <w:pStyle w:val="NormalBold"/>
        <w:keepNext/>
      </w:pPr>
      <w:r w:rsidRPr="00EA3526">
        <w:t>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48" w:rsidRPr="00EA3526" w:rsidTr="0092687B">
        <w:trPr>
          <w:jc w:val="center"/>
        </w:trPr>
        <w:tc>
          <w:tcPr>
            <w:tcW w:w="9752" w:type="dxa"/>
            <w:gridSpan w:val="2"/>
          </w:tcPr>
          <w:p w:rsidR="00055B48" w:rsidRPr="00EA3526" w:rsidRDefault="00055B48" w:rsidP="0092687B">
            <w:pPr>
              <w:keepNext/>
            </w:pPr>
          </w:p>
        </w:tc>
      </w:tr>
      <w:tr w:rsidR="00055B48" w:rsidRPr="00EA3526" w:rsidTr="0092687B">
        <w:trPr>
          <w:jc w:val="center"/>
        </w:trPr>
        <w:tc>
          <w:tcPr>
            <w:tcW w:w="4876" w:type="dxa"/>
          </w:tcPr>
          <w:p w:rsidR="00055B48" w:rsidRPr="00EA3526" w:rsidRDefault="00055B48" w:rsidP="0092687B">
            <w:pPr>
              <w:pStyle w:val="AmColumnHeading"/>
              <w:keepNext/>
            </w:pPr>
            <w:r w:rsidRPr="00EA3526">
              <w:t>Komisijas ierosinātais teksts</w:t>
            </w:r>
          </w:p>
        </w:tc>
        <w:tc>
          <w:tcPr>
            <w:tcW w:w="4876" w:type="dxa"/>
          </w:tcPr>
          <w:p w:rsidR="00055B48" w:rsidRPr="00EA3526" w:rsidRDefault="00055B48" w:rsidP="0092687B">
            <w:pPr>
              <w:pStyle w:val="AmColumnHeading"/>
              <w:keepNext/>
            </w:pPr>
            <w:r w:rsidRPr="00EA3526">
              <w:t>Grozījums</w:t>
            </w:r>
          </w:p>
        </w:tc>
      </w:tr>
      <w:tr w:rsidR="00055B48" w:rsidRPr="00EA3526" w:rsidTr="0092687B">
        <w:tblPrEx>
          <w:tblLook w:val="04A0" w:firstRow="1" w:lastRow="0" w:firstColumn="1" w:lastColumn="0" w:noHBand="0" w:noVBand="1"/>
        </w:tblPrEx>
        <w:trPr>
          <w:jc w:val="center"/>
        </w:trPr>
        <w:tc>
          <w:tcPr>
            <w:tcW w:w="4876" w:type="dxa"/>
          </w:tcPr>
          <w:p w:rsidR="00055B48" w:rsidRPr="00EA3526" w:rsidRDefault="00055B48" w:rsidP="0092687B">
            <w:pPr>
              <w:pStyle w:val="Normal6a"/>
            </w:pPr>
            <w:r w:rsidRPr="00EA3526">
              <w:t>(1)</w:t>
            </w:r>
            <w:r w:rsidRPr="00EA3526">
              <w:tab/>
              <w:t>Kopš 2001. gada, kad tika pieņemta Eiropas Parlamenta un Padomes Direktīva 2001/18/EK (</w:t>
            </w:r>
            <w:r w:rsidRPr="00EA3526">
              <w:rPr>
                <w:vertAlign w:val="superscript"/>
              </w:rPr>
              <w:t>32</w:t>
            </w:r>
            <w:r w:rsidRPr="00EA3526">
              <w:t xml:space="preserve">) par ģenētiski modificētu organismu (ĢMO) apzinātu izplatīšanu vidē, būtisks progress biotehnoloģiju jomā ir veicinājis jaunu </w:t>
            </w:r>
            <w:proofErr w:type="spellStart"/>
            <w:r w:rsidRPr="00EA3526">
              <w:t>genomikas</w:t>
            </w:r>
            <w:proofErr w:type="spellEnd"/>
            <w:r w:rsidRPr="00EA3526">
              <w:t xml:space="preserve"> paņēmienu (JGP) izstrādi, īpaši nozīmīgi ir </w:t>
            </w:r>
            <w:proofErr w:type="spellStart"/>
            <w:r w:rsidRPr="00EA3526">
              <w:t>genomikas</w:t>
            </w:r>
            <w:proofErr w:type="spellEnd"/>
            <w:r w:rsidRPr="00EA3526">
              <w:t xml:space="preserve"> rediģēšanas paņēmieni, kas ļauj veikt izmaiņas genomā precīzās vietās.</w:t>
            </w:r>
          </w:p>
        </w:tc>
        <w:tc>
          <w:tcPr>
            <w:tcW w:w="4876" w:type="dxa"/>
          </w:tcPr>
          <w:p w:rsidR="00055B48" w:rsidRPr="00EA3526" w:rsidRDefault="00055B48" w:rsidP="0092687B">
            <w:pPr>
              <w:pStyle w:val="Normal6a"/>
            </w:pPr>
            <w:r w:rsidRPr="00EA3526">
              <w:t>(1)</w:t>
            </w:r>
            <w:r w:rsidRPr="00EA3526">
              <w:tab/>
              <w:t>Kopš 2001. gada, kad tika pieņemta Eiropas Parlamenta un Padomes Direktīva 2001/18/EK (</w:t>
            </w:r>
            <w:r w:rsidRPr="00EA3526">
              <w:rPr>
                <w:vertAlign w:val="superscript"/>
              </w:rPr>
              <w:t>32</w:t>
            </w:r>
            <w:r w:rsidRPr="00EA3526">
              <w:t xml:space="preserve">) par ģenētiski modificētu organismu (ĢMO) apzinātu izplatīšanu vidē, būtisks progress biotehnoloģiju jomā ir veicinājis jaunu </w:t>
            </w:r>
            <w:proofErr w:type="spellStart"/>
            <w:r w:rsidRPr="00EA3526">
              <w:t>genomikas</w:t>
            </w:r>
            <w:proofErr w:type="spellEnd"/>
            <w:r w:rsidRPr="00EA3526">
              <w:t xml:space="preserve"> paņēmienu (JGP) izstrādi, īpaši nozīmīgi ir </w:t>
            </w:r>
            <w:proofErr w:type="spellStart"/>
            <w:r w:rsidRPr="00EA3526">
              <w:t>genomikas</w:t>
            </w:r>
            <w:proofErr w:type="spellEnd"/>
            <w:r w:rsidRPr="00EA3526">
              <w:t xml:space="preserve"> rediģēšanas paņēmieni, kas ļauj veikt izmaiņas genomā precīzās vietās.</w:t>
            </w:r>
            <w:r w:rsidRPr="00EA3526">
              <w:rPr>
                <w:b/>
                <w:i/>
              </w:rPr>
              <w:t> Būtiskais progress ģenētiskajā inženierijā jau ir veicinājis to, ka plaši tiek izmantota selekcija, kurā izmanto marķierus, ļaujot identificēt un izmantot potenciāli noderīgus gēnus, kuri ir sastopami bioloģiskajā daudzveidībā.</w:t>
            </w:r>
          </w:p>
        </w:tc>
      </w:tr>
      <w:tr w:rsidR="00055B48" w:rsidRPr="00EA3526" w:rsidTr="0092687B">
        <w:tblPrEx>
          <w:tblLook w:val="04A0" w:firstRow="1" w:lastRow="0" w:firstColumn="1" w:lastColumn="0" w:noHBand="0" w:noVBand="1"/>
        </w:tblPrEx>
        <w:trPr>
          <w:jc w:val="center"/>
        </w:trPr>
        <w:tc>
          <w:tcPr>
            <w:tcW w:w="4876" w:type="dxa"/>
          </w:tcPr>
          <w:p w:rsidR="00055B48" w:rsidRPr="00EA3526" w:rsidRDefault="00055B48" w:rsidP="0092687B">
            <w:pPr>
              <w:pStyle w:val="Normal6a"/>
            </w:pPr>
            <w:r w:rsidRPr="00EA3526">
              <w:rPr>
                <w:b/>
                <w:i/>
              </w:rPr>
              <w:t>_________________</w:t>
            </w:r>
          </w:p>
        </w:tc>
        <w:tc>
          <w:tcPr>
            <w:tcW w:w="4876" w:type="dxa"/>
          </w:tcPr>
          <w:p w:rsidR="00055B48" w:rsidRPr="00EA3526" w:rsidRDefault="00055B48" w:rsidP="0092687B">
            <w:pPr>
              <w:pStyle w:val="Normal6a"/>
            </w:pPr>
            <w:r w:rsidRPr="00EA3526">
              <w:rPr>
                <w:b/>
                <w:i/>
              </w:rPr>
              <w:t>_________________</w:t>
            </w:r>
          </w:p>
        </w:tc>
      </w:tr>
      <w:tr w:rsidR="00055B48" w:rsidRPr="00EA3526" w:rsidTr="0092687B">
        <w:tblPrEx>
          <w:tblLook w:val="04A0" w:firstRow="1" w:lastRow="0" w:firstColumn="1" w:lastColumn="0" w:noHBand="0" w:noVBand="1"/>
        </w:tblPrEx>
        <w:trPr>
          <w:jc w:val="center"/>
        </w:trPr>
        <w:tc>
          <w:tcPr>
            <w:tcW w:w="4876" w:type="dxa"/>
          </w:tcPr>
          <w:p w:rsidR="00055B48" w:rsidRPr="00EA3526" w:rsidRDefault="00055B48" w:rsidP="0092687B">
            <w:pPr>
              <w:pStyle w:val="Normal6a"/>
            </w:pPr>
            <w:r w:rsidRPr="00EA3526">
              <w:rPr>
                <w:vertAlign w:val="superscript"/>
              </w:rPr>
              <w:t>32</w:t>
            </w:r>
            <w:r w:rsidRPr="00EA3526">
              <w:t xml:space="preserve"> Eiropas Parlamenta un Padomes Direktīva 2001/18/EK (2001. gada 12. marts) par ģenētiski modificētu organismu apzinātu izplatīšanu vidē un Padomes Direktīvas 90/220/EEK atcelšanu (OV L 106, 17.4.2001., 1. lpp.).</w:t>
            </w:r>
          </w:p>
        </w:tc>
        <w:tc>
          <w:tcPr>
            <w:tcW w:w="4876" w:type="dxa"/>
          </w:tcPr>
          <w:p w:rsidR="00055B48" w:rsidRPr="00EA3526" w:rsidRDefault="00055B48" w:rsidP="0092687B">
            <w:pPr>
              <w:pStyle w:val="Normal6a"/>
            </w:pPr>
            <w:r w:rsidRPr="00EA3526">
              <w:rPr>
                <w:vertAlign w:val="superscript"/>
              </w:rPr>
              <w:t>32</w:t>
            </w:r>
            <w:r w:rsidRPr="00EA3526">
              <w:t xml:space="preserve"> Eiropas Parlamenta un Padomes Direktīva 2001/18/EK (2001. gada 12. marts) par ģenētiski modificētu organismu apzinātu izplatīšanu vidē un Padomes Direktīvas 90/220/EEK atcelšanu (OV L 106, 17.4.2001., 1. lpp.).</w:t>
            </w:r>
          </w:p>
        </w:tc>
      </w:tr>
    </w:tbl>
    <w:p w:rsidR="00B82F78" w:rsidRPr="00EA3526" w:rsidRDefault="00B82F78" w:rsidP="00B82F78">
      <w:pPr>
        <w:pStyle w:val="AmNumberTabs"/>
      </w:pPr>
      <w:r w:rsidRPr="00EA3526">
        <w:t>Grozījums Nr.</w:t>
      </w:r>
      <w:r w:rsidRPr="00EA3526">
        <w:tab/>
      </w:r>
      <w:r w:rsidRPr="00EA3526">
        <w:tab/>
        <w:t>167</w:t>
      </w:r>
    </w:p>
    <w:p w:rsidR="00B82F78" w:rsidRPr="00EA3526" w:rsidRDefault="00B82F78" w:rsidP="00B82F78">
      <w:pPr>
        <w:pStyle w:val="NormalBold12b"/>
      </w:pPr>
      <w:r w:rsidRPr="00EA3526">
        <w:t>Regulas priekšlikums</w:t>
      </w:r>
    </w:p>
    <w:p w:rsidR="00B82F78" w:rsidRPr="00EA3526" w:rsidRDefault="00B82F78" w:rsidP="00B82F78">
      <w:pPr>
        <w:pStyle w:val="NormalBold"/>
      </w:pPr>
      <w:r w:rsidRPr="00EA3526">
        <w:t>1.</w:t>
      </w:r>
      <w:r w:rsidR="00A7729D">
        <w:t>a</w:t>
      </w:r>
      <w:r w:rsidRPr="00EA3526">
        <w:t>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F78" w:rsidRPr="00EA3526" w:rsidTr="00CF5367">
        <w:trPr>
          <w:trHeight w:hRule="exact" w:val="240"/>
          <w:jc w:val="center"/>
        </w:trPr>
        <w:tc>
          <w:tcPr>
            <w:tcW w:w="9752" w:type="dxa"/>
            <w:gridSpan w:val="2"/>
          </w:tcPr>
          <w:p w:rsidR="00B82F78" w:rsidRPr="00EA3526" w:rsidRDefault="00B82F78" w:rsidP="00CF5367"/>
        </w:tc>
      </w:tr>
      <w:tr w:rsidR="00B82F78" w:rsidRPr="00EA3526" w:rsidTr="00CF5367">
        <w:trPr>
          <w:trHeight w:val="240"/>
          <w:jc w:val="center"/>
        </w:trPr>
        <w:tc>
          <w:tcPr>
            <w:tcW w:w="4876" w:type="dxa"/>
          </w:tcPr>
          <w:p w:rsidR="00B82F78" w:rsidRPr="00EA3526" w:rsidRDefault="00B82F78" w:rsidP="00CF5367">
            <w:pPr>
              <w:pStyle w:val="AmColumnHeading"/>
            </w:pPr>
            <w:r w:rsidRPr="00EA3526">
              <w:t>Komisijas ierosinātais teksts</w:t>
            </w:r>
          </w:p>
        </w:tc>
        <w:tc>
          <w:tcPr>
            <w:tcW w:w="4876" w:type="dxa"/>
          </w:tcPr>
          <w:p w:rsidR="00B82F78" w:rsidRPr="00EA3526" w:rsidRDefault="00B82F78" w:rsidP="00CF5367">
            <w:pPr>
              <w:pStyle w:val="AmColumnHeading"/>
            </w:pPr>
            <w:r w:rsidRPr="00EA3526">
              <w:t>Grozījums</w:t>
            </w:r>
          </w:p>
        </w:tc>
      </w:tr>
      <w:tr w:rsidR="00B82F78" w:rsidRPr="00EA3526" w:rsidTr="00CF5367">
        <w:trPr>
          <w:jc w:val="center"/>
        </w:trPr>
        <w:tc>
          <w:tcPr>
            <w:tcW w:w="4876" w:type="dxa"/>
          </w:tcPr>
          <w:p w:rsidR="00B82F78" w:rsidRPr="00EA3526" w:rsidRDefault="00B82F78" w:rsidP="00CF5367">
            <w:pPr>
              <w:pStyle w:val="Normal6a"/>
            </w:pPr>
          </w:p>
        </w:tc>
        <w:tc>
          <w:tcPr>
            <w:tcW w:w="4876" w:type="dxa"/>
          </w:tcPr>
          <w:p w:rsidR="00B82F78" w:rsidRPr="00EA3526" w:rsidRDefault="00B82F78" w:rsidP="00A7729D">
            <w:pPr>
              <w:pStyle w:val="Normal6a"/>
            </w:pPr>
            <w:r w:rsidRPr="00EA3526">
              <w:rPr>
                <w:b/>
                <w:i/>
              </w:rPr>
              <w:t>(1</w:t>
            </w:r>
            <w:r w:rsidR="00A7729D">
              <w:rPr>
                <w:b/>
                <w:i/>
              </w:rPr>
              <w:t>a</w:t>
            </w:r>
            <w:r w:rsidRPr="00EA3526">
              <w:rPr>
                <w:b/>
                <w:i/>
              </w:rPr>
              <w:t>)</w:t>
            </w:r>
            <w:r w:rsidRPr="00EA3526">
              <w:tab/>
            </w:r>
            <w:r w:rsidRPr="00EA3526">
              <w:rPr>
                <w:b/>
                <w:i/>
              </w:rPr>
              <w:t xml:space="preserve">Iespēja patentēt jaunas </w:t>
            </w:r>
            <w:proofErr w:type="spellStart"/>
            <w:r w:rsidRPr="00EA3526">
              <w:rPr>
                <w:b/>
                <w:i/>
              </w:rPr>
              <w:t>genomikas</w:t>
            </w:r>
            <w:proofErr w:type="spellEnd"/>
            <w:r w:rsidRPr="00EA3526">
              <w:rPr>
                <w:b/>
                <w:i/>
              </w:rPr>
              <w:t xml:space="preserve"> metodes un to izmantošanas rezultātus var palielināt daudznacionālo sēklu uzņēmumu kontroli pār lauksaimnieku piekļuvi sēklām. Situācijā, kad lieliem uzņēmumiem jau ir monopols uz sēklām un tās arvien vairāk kontrolē dabas resursus, šāda situācija liegtu lauksaimniekiem jebkādu rīcības brīvību, padarot tos atkarīgus no privātiem uzņēmumiem. Šā iemesla dēļ ir obligāti </w:t>
            </w:r>
            <w:r w:rsidRPr="00EA3526">
              <w:rPr>
                <w:b/>
                <w:i/>
              </w:rPr>
              <w:lastRenderedPageBreak/>
              <w:t>jāaizliedz šo produktu patenti.</w:t>
            </w:r>
          </w:p>
        </w:tc>
      </w:tr>
    </w:tbl>
    <w:p w:rsidR="00B82F78" w:rsidRPr="00EA3526" w:rsidRDefault="00B82F78" w:rsidP="00B82F78"/>
    <w:p w:rsidR="00055B48" w:rsidRPr="00EA3526" w:rsidRDefault="00055B48" w:rsidP="00B82F78"/>
    <w:p w:rsidR="00055B48" w:rsidRPr="00EA3526" w:rsidRDefault="00055B48" w:rsidP="00055B48">
      <w:pPr>
        <w:pStyle w:val="AmNumberTabs"/>
      </w:pPr>
      <w:r w:rsidRPr="00EA3526">
        <w:t>Grozījums Nr.</w:t>
      </w:r>
      <w:r w:rsidRPr="00EA3526">
        <w:tab/>
      </w:r>
      <w:r w:rsidRPr="00EA3526">
        <w:tab/>
        <w:t>2</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w:t>
            </w:r>
            <w:r w:rsidRPr="00EA3526">
              <w:tab/>
              <w:t xml:space="preserve">JGP veido daudzveidīgu </w:t>
            </w:r>
            <w:proofErr w:type="spellStart"/>
            <w:r w:rsidRPr="00EA3526">
              <w:t>genomikas</w:t>
            </w:r>
            <w:proofErr w:type="spellEnd"/>
            <w:r w:rsidRPr="00EA3526">
              <w:t xml:space="preserve"> paņēmienu grupu, un katru no tām var izmantot dažādos veidos, lai iegūtu dažādus rezultātus un produktus. Ar tām var radīt organismus ar modifikācijām, kas ir līdzvērtīgas tām, ko var iegūt ar tradicionālajām selekcijas metodēm, vai organismus ar sarežģītākām modifikācijām. No visām JGP ar mērķtiecīgu </w:t>
            </w:r>
            <w:proofErr w:type="spellStart"/>
            <w:r w:rsidRPr="00EA3526">
              <w:t>mutaģenēzi</w:t>
            </w:r>
            <w:proofErr w:type="spellEnd"/>
            <w:r w:rsidRPr="00EA3526">
              <w:t xml:space="preserve"> un </w:t>
            </w:r>
            <w:proofErr w:type="spellStart"/>
            <w:r w:rsidRPr="00EA3526">
              <w:t>cisģenēzi</w:t>
            </w:r>
            <w:proofErr w:type="spellEnd"/>
            <w:r w:rsidRPr="00EA3526">
              <w:t xml:space="preserve"> (arī </w:t>
            </w:r>
            <w:proofErr w:type="spellStart"/>
            <w:r w:rsidRPr="00EA3526">
              <w:t>intraģenēzi</w:t>
            </w:r>
            <w:proofErr w:type="spellEnd"/>
            <w:r w:rsidRPr="00EA3526">
              <w:t>) ievieš ģenētiskas modifikācijas, neievietojot nekrustojamu sugu ģenētisko materiālu (</w:t>
            </w:r>
            <w:proofErr w:type="spellStart"/>
            <w:r w:rsidRPr="00EA3526">
              <w:t>transģenēze</w:t>
            </w:r>
            <w:proofErr w:type="spellEnd"/>
            <w:r w:rsidRPr="00EA3526">
              <w:t xml:space="preserve">). Tiek izmantots vienīgi selekcionāra genofonds, t. i., kopējā ģenētiskā informācija, kas ir pieejama tradicionālajā selekcijā, tostarp no attāli radniecīgām augu sugām, kuras var krustot, izmantojot progresīvus selekcijas paņēmienus. Mērķtiecīgas </w:t>
            </w:r>
            <w:proofErr w:type="spellStart"/>
            <w:r w:rsidRPr="00EA3526">
              <w:t>mutaģenēzes</w:t>
            </w:r>
            <w:proofErr w:type="spellEnd"/>
            <w:r w:rsidRPr="00EA3526">
              <w:t xml:space="preserve"> paņēmieni izraisa DNS sekvences modifikāciju(-</w:t>
            </w:r>
            <w:proofErr w:type="spellStart"/>
            <w:r w:rsidRPr="00EA3526">
              <w:t>as</w:t>
            </w:r>
            <w:proofErr w:type="spellEnd"/>
            <w:r w:rsidRPr="00EA3526">
              <w:t xml:space="preserve">) </w:t>
            </w:r>
            <w:r w:rsidRPr="00EA3526">
              <w:rPr>
                <w:b/>
                <w:bCs/>
                <w:i/>
                <w:iCs/>
              </w:rPr>
              <w:t>precīzās</w:t>
            </w:r>
            <w:r w:rsidRPr="00EA3526">
              <w:t xml:space="preserve"> vietās organisma genomā. Izmantojot </w:t>
            </w:r>
            <w:proofErr w:type="spellStart"/>
            <w:r w:rsidRPr="00EA3526">
              <w:t>cisģenēzes</w:t>
            </w:r>
            <w:proofErr w:type="spellEnd"/>
            <w:r w:rsidRPr="00EA3526">
              <w:t xml:space="preserve"> paņēmienus, organisma genomā tiek ievietots ģenētiskais materiāls, kas jau ir selekcionāra genofondā. </w:t>
            </w:r>
            <w:proofErr w:type="spellStart"/>
            <w:r w:rsidRPr="00EA3526">
              <w:t>Intraģenēze</w:t>
            </w:r>
            <w:proofErr w:type="spellEnd"/>
            <w:r w:rsidRPr="00EA3526">
              <w:t xml:space="preserve"> ir </w:t>
            </w:r>
            <w:proofErr w:type="spellStart"/>
            <w:r w:rsidRPr="00EA3526">
              <w:t>cisģenēzes</w:t>
            </w:r>
            <w:proofErr w:type="spellEnd"/>
            <w:r w:rsidRPr="00EA3526">
              <w:t xml:space="preserve"> apakškopa, ar ko genomā tiek ievietota pārkārtota ģenētiskā materiāla kopija, kas sastāv no divām vai vairākām DNS sekvencēm, kurš jau ir selekcionāra genofondā.</w:t>
            </w:r>
          </w:p>
        </w:tc>
        <w:tc>
          <w:tcPr>
            <w:tcW w:w="4876" w:type="dxa"/>
          </w:tcPr>
          <w:p w:rsidR="00055B48" w:rsidRPr="00EA3526" w:rsidRDefault="00055B48" w:rsidP="0092687B">
            <w:pPr>
              <w:pStyle w:val="Normal6a"/>
            </w:pPr>
            <w:r w:rsidRPr="00EA3526">
              <w:t>(2)</w:t>
            </w:r>
            <w:r w:rsidRPr="00EA3526">
              <w:tab/>
              <w:t xml:space="preserve">JGP veido daudzveidīgu </w:t>
            </w:r>
            <w:proofErr w:type="spellStart"/>
            <w:r w:rsidRPr="00EA3526">
              <w:t>genomikas</w:t>
            </w:r>
            <w:proofErr w:type="spellEnd"/>
            <w:r w:rsidRPr="00EA3526">
              <w:t xml:space="preserve"> paņēmienu grupu, un katru no tām var izmantot dažādos veidos, lai iegūtu dažādus rezultātus un produktus. Ar tām var radīt organismus ar modifikācijām, kas ir līdzvērtīgas tām, ko var iegūt ar tradicionālajām selekcijas metodēm, vai organismus ar sarežģītākām modifikācijām. No visām JGP ar mērķtiecīgu </w:t>
            </w:r>
            <w:proofErr w:type="spellStart"/>
            <w:r w:rsidRPr="00EA3526">
              <w:t>mutaģenēzi</w:t>
            </w:r>
            <w:proofErr w:type="spellEnd"/>
            <w:r w:rsidRPr="00EA3526">
              <w:t xml:space="preserve"> un </w:t>
            </w:r>
            <w:proofErr w:type="spellStart"/>
            <w:r w:rsidRPr="00EA3526">
              <w:t>cisģenēzi</w:t>
            </w:r>
            <w:proofErr w:type="spellEnd"/>
            <w:r w:rsidRPr="00EA3526">
              <w:t xml:space="preserve"> (arī </w:t>
            </w:r>
            <w:proofErr w:type="spellStart"/>
            <w:r w:rsidRPr="00EA3526">
              <w:t>intraģenēzi</w:t>
            </w:r>
            <w:proofErr w:type="spellEnd"/>
            <w:r w:rsidRPr="00EA3526">
              <w:t>) ievieš ģenētiskas modifikācijas, neievietojot nekrustojamu sugu ģenētisko materiālu (</w:t>
            </w:r>
            <w:proofErr w:type="spellStart"/>
            <w:r w:rsidRPr="00EA3526">
              <w:t>transģenēze</w:t>
            </w:r>
            <w:proofErr w:type="spellEnd"/>
            <w:r w:rsidRPr="00EA3526">
              <w:t xml:space="preserve">). Tiek izmantots vienīgi selekcionāra genofonds, t. i., kopējā ģenētiskā informācija, kas ir pieejama tradicionālajā selekcijā, tostarp no attāli radniecīgām augu sugām, kuras var krustot, izmantojot progresīvus selekcijas paņēmienus. Mērķtiecīgas </w:t>
            </w:r>
            <w:proofErr w:type="spellStart"/>
            <w:r w:rsidRPr="00EA3526">
              <w:t>mutaģenēzes</w:t>
            </w:r>
            <w:proofErr w:type="spellEnd"/>
            <w:r w:rsidRPr="00EA3526">
              <w:t xml:space="preserve"> paņēmieni izraisa DNS sekvences modifikāciju(-</w:t>
            </w:r>
            <w:proofErr w:type="spellStart"/>
            <w:r w:rsidRPr="00EA3526">
              <w:t>as</w:t>
            </w:r>
            <w:proofErr w:type="spellEnd"/>
            <w:r w:rsidRPr="00EA3526">
              <w:t xml:space="preserve">) </w:t>
            </w:r>
            <w:r w:rsidRPr="00EA3526">
              <w:rPr>
                <w:b/>
                <w:bCs/>
                <w:i/>
                <w:iCs/>
              </w:rPr>
              <w:t>mērķtiecīgi izvēlētās</w:t>
            </w:r>
            <w:r w:rsidRPr="00EA3526">
              <w:t xml:space="preserve"> vietās organisma genomā. Izmantojot </w:t>
            </w:r>
            <w:proofErr w:type="spellStart"/>
            <w:r w:rsidRPr="00EA3526">
              <w:t>cisģenēzes</w:t>
            </w:r>
            <w:proofErr w:type="spellEnd"/>
            <w:r w:rsidRPr="00EA3526">
              <w:t xml:space="preserve"> paņēmienus, organisma genomā tiek ievietots ģenētiskais materiāls, kas jau ir selekcionāra genofondā. </w:t>
            </w:r>
            <w:proofErr w:type="spellStart"/>
            <w:r w:rsidRPr="00EA3526">
              <w:t>Intraģenēze</w:t>
            </w:r>
            <w:proofErr w:type="spellEnd"/>
            <w:r w:rsidRPr="00EA3526">
              <w:t xml:space="preserve"> ir </w:t>
            </w:r>
            <w:proofErr w:type="spellStart"/>
            <w:r w:rsidRPr="00EA3526">
              <w:t>cisģenēzes</w:t>
            </w:r>
            <w:proofErr w:type="spellEnd"/>
            <w:r w:rsidRPr="00EA3526">
              <w:t xml:space="preserve"> apakškopa, ar ko genomā tiek ievietota pārkārtota ģenētiskā materiāla kopija, kas sastāv no divām vai vairākām DNS sekvencēm, kurš jau ir selekcionāra genofondā.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lastRenderedPageBreak/>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(3)</w:t>
            </w:r>
            <w:r w:rsidRPr="00EA3526">
              <w:tab/>
              <w:t xml:space="preserve">Pašlaik tiek veikti publiski un privāti pētījumi, kuros izmanto JGP attiecībā uz plašāku kultūru un iezīmju klāstu, salīdzinot ar tām, kas iegūtas, izmantojot Savienībā vai visā pasaulē atļautus </w:t>
            </w:r>
            <w:proofErr w:type="spellStart"/>
            <w:r w:rsidRPr="00EA3526">
              <w:t>transgēnos</w:t>
            </w:r>
            <w:proofErr w:type="spellEnd"/>
            <w:r w:rsidRPr="00EA3526">
              <w:t xml:space="preserve"> paņēmienus (</w:t>
            </w:r>
            <w:r w:rsidRPr="00EA3526">
              <w:rPr>
                <w:vertAlign w:val="superscript"/>
              </w:rPr>
              <w:t>33</w:t>
            </w:r>
            <w:r w:rsidRPr="00EA3526">
              <w:t xml:space="preserve">). Tas ietver augus ar uzlabotu toleranci vai izturību pret augu slimībām un kaitēkļiem, augus ar uzlabotu toleranci vai izturību pret klimata pārmaiņu ietekmi un vides radītu ietekmi, uzlabotu barības vielu un ūdens izmantošanas efektivitāti, augus ar augstāku ražīgumu un noturību un uzlabotiem kvalitātes raksturlielumiem. Lauksaimnieki, patērētāji un vide varētu gūt labumu no šiem jauno augu veidiem apvienojumā ar šo jauno paņēmienu diezgan vieglu un ātru </w:t>
            </w:r>
            <w:proofErr w:type="spellStart"/>
            <w:r w:rsidRPr="00EA3526">
              <w:t>pielietojamību</w:t>
            </w:r>
            <w:proofErr w:type="spellEnd"/>
            <w:r w:rsidRPr="00EA3526">
              <w:t>. Tādējādi JGP ir potenciāls palīdzēt sasniegt inovācijas un ilgtspējas mērķus, kas noteikti Eiropas zaļajā kursā (</w:t>
            </w:r>
            <w:r w:rsidRPr="00EA3526">
              <w:rPr>
                <w:vertAlign w:val="superscript"/>
              </w:rPr>
              <w:t>34</w:t>
            </w:r>
            <w:r w:rsidRPr="00EA3526">
              <w:t xml:space="preserve"> ) stratēģijā “No lauka līdz galdam” (</w:t>
            </w:r>
            <w:r w:rsidRPr="00EA3526">
              <w:rPr>
                <w:vertAlign w:val="superscript"/>
              </w:rPr>
              <w:t>35</w:t>
            </w:r>
            <w:r w:rsidRPr="00EA3526">
              <w:t xml:space="preserve"> ), </w:t>
            </w:r>
            <w:proofErr w:type="spellStart"/>
            <w:r w:rsidRPr="00EA3526">
              <w:t>Biodaudzveidības</w:t>
            </w:r>
            <w:proofErr w:type="spellEnd"/>
            <w:r w:rsidRPr="00EA3526">
              <w:t xml:space="preserve"> stratēģijā (</w:t>
            </w:r>
            <w:r w:rsidRPr="00EA3526">
              <w:rPr>
                <w:vertAlign w:val="superscript"/>
              </w:rPr>
              <w:t>36</w:t>
            </w:r>
            <w:r w:rsidRPr="00EA3526">
              <w:t xml:space="preserve"> ) un </w:t>
            </w:r>
            <w:proofErr w:type="spellStart"/>
            <w:r w:rsidRPr="00EA3526">
              <w:t>Klimatadaptācijas</w:t>
            </w:r>
            <w:proofErr w:type="spellEnd"/>
            <w:r w:rsidRPr="00EA3526">
              <w:t xml:space="preserve"> stratēģijā(</w:t>
            </w:r>
            <w:r w:rsidRPr="00EA3526">
              <w:rPr>
                <w:vertAlign w:val="superscript"/>
              </w:rPr>
              <w:t>37</w:t>
            </w:r>
            <w:r w:rsidRPr="00EA3526">
              <w:t xml:space="preserve"> ), kā arī sekmēt nodrošinātību ar pārtiku pasaulē (</w:t>
            </w:r>
            <w:r w:rsidRPr="00EA3526">
              <w:rPr>
                <w:vertAlign w:val="superscript"/>
              </w:rPr>
              <w:t>38</w:t>
            </w:r>
            <w:r w:rsidRPr="00EA3526">
              <w:t xml:space="preserve"> ), </w:t>
            </w:r>
            <w:proofErr w:type="spellStart"/>
            <w:r w:rsidRPr="00EA3526">
              <w:t>Bioekonomikas</w:t>
            </w:r>
            <w:proofErr w:type="spellEnd"/>
            <w:r w:rsidRPr="00EA3526">
              <w:t xml:space="preserve"> stratēģijas (</w:t>
            </w:r>
            <w:r w:rsidRPr="00EA3526">
              <w:rPr>
                <w:vertAlign w:val="superscript"/>
              </w:rPr>
              <w:t>39</w:t>
            </w:r>
            <w:r w:rsidRPr="00EA3526">
              <w:t xml:space="preserve"> )  un Savienības stratēģiskās autonomijas (</w:t>
            </w:r>
            <w:r w:rsidRPr="00EA3526">
              <w:rPr>
                <w:vertAlign w:val="superscript"/>
              </w:rPr>
              <w:t>40</w:t>
            </w:r>
            <w:r w:rsidRPr="00EA3526">
              <w:t xml:space="preserve"> ) īstenošanu.</w:t>
            </w:r>
          </w:p>
        </w:tc>
        <w:tc>
          <w:tcPr>
            <w:tcW w:w="4876" w:type="dxa"/>
          </w:tcPr>
          <w:p w:rsidR="00055B48" w:rsidRPr="00EA3526" w:rsidRDefault="00055B48" w:rsidP="0092687B">
            <w:pPr>
              <w:pStyle w:val="Normal6a"/>
            </w:pPr>
            <w:r w:rsidRPr="00EA3526">
              <w:t>(3)</w:t>
            </w:r>
            <w:r w:rsidRPr="00EA3526">
              <w:tab/>
              <w:t xml:space="preserve">Pašlaik tiek veikti publiski un privāti pētījumi, kuros izmanto JGP attiecībā uz plašāku kultūru un iezīmju klāstu, salīdzinot ar tām, kas iegūtas, izmantojot Savienībā vai visā pasaulē atļautus </w:t>
            </w:r>
            <w:proofErr w:type="spellStart"/>
            <w:r w:rsidRPr="00EA3526">
              <w:t>transgēnos</w:t>
            </w:r>
            <w:proofErr w:type="spellEnd"/>
            <w:r w:rsidRPr="00EA3526">
              <w:t xml:space="preserve"> paņēmienus (</w:t>
            </w:r>
            <w:r w:rsidRPr="00EA3526">
              <w:rPr>
                <w:vertAlign w:val="superscript"/>
              </w:rPr>
              <w:t>33</w:t>
            </w:r>
            <w:r w:rsidRPr="00EA3526">
              <w:t>). Tas ietver augus ar uzlabotu toleranci vai izturību pret augu slimībām un kaitēkļiem</w:t>
            </w:r>
            <w:r w:rsidRPr="00EA3526">
              <w:rPr>
                <w:b/>
                <w:bCs/>
                <w:i/>
                <w:iCs/>
              </w:rPr>
              <w:t>, augus ar toleranci pret herbicīdiem</w:t>
            </w:r>
            <w:r w:rsidRPr="00EA3526">
              <w:t xml:space="preserve">, augus ar uzlabotu toleranci vai izturību pret klimata pārmaiņu ietekmi un vides radītu ietekmi, uzlabotu barības vielu un ūdens izmantošanas efektivitāti, augus ar augstāku ražīgumu un noturību un uzlabotiem kvalitātes raksturlielumiem. Lauksaimnieki, patērētāji un vide varētu gūt labumu no šiem jauno augu veidiem apvienojumā ar šo jauno paņēmienu diezgan vieglu un ātru </w:t>
            </w:r>
            <w:proofErr w:type="spellStart"/>
            <w:r w:rsidRPr="00EA3526">
              <w:t>pielietojamību</w:t>
            </w:r>
            <w:proofErr w:type="spellEnd"/>
            <w:r w:rsidRPr="00EA3526">
              <w:t>. Tādējādi JGP ir potenciāls palīdzēt sasniegt inovācijas un ilgtspējas mērķus, kas noteikti Eiropas zaļajā kursā (</w:t>
            </w:r>
            <w:r w:rsidRPr="00EA3526">
              <w:rPr>
                <w:vertAlign w:val="superscript"/>
              </w:rPr>
              <w:t>34</w:t>
            </w:r>
            <w:r w:rsidRPr="00EA3526">
              <w:t xml:space="preserve"> ) stratēģijā “No lauka līdz galdam” (</w:t>
            </w:r>
            <w:r w:rsidRPr="00EA3526">
              <w:rPr>
                <w:vertAlign w:val="superscript"/>
              </w:rPr>
              <w:t>35</w:t>
            </w:r>
            <w:r w:rsidRPr="00EA3526">
              <w:t xml:space="preserve"> ), </w:t>
            </w:r>
            <w:proofErr w:type="spellStart"/>
            <w:r w:rsidRPr="00EA3526">
              <w:t>Biodaudzveidības</w:t>
            </w:r>
            <w:proofErr w:type="spellEnd"/>
            <w:r w:rsidRPr="00EA3526">
              <w:t xml:space="preserve"> stratēģijā (</w:t>
            </w:r>
            <w:r w:rsidRPr="00EA3526">
              <w:rPr>
                <w:vertAlign w:val="superscript"/>
              </w:rPr>
              <w:t>36</w:t>
            </w:r>
            <w:r w:rsidRPr="00EA3526">
              <w:t xml:space="preserve"> ) un </w:t>
            </w:r>
            <w:proofErr w:type="spellStart"/>
            <w:r w:rsidRPr="00EA3526">
              <w:t>Klimatadaptācijas</w:t>
            </w:r>
            <w:proofErr w:type="spellEnd"/>
            <w:r w:rsidRPr="00EA3526">
              <w:t xml:space="preserve"> stratēģijā(</w:t>
            </w:r>
            <w:r w:rsidRPr="00EA3526">
              <w:rPr>
                <w:vertAlign w:val="superscript"/>
              </w:rPr>
              <w:t>37</w:t>
            </w:r>
            <w:r w:rsidRPr="00EA3526">
              <w:t xml:space="preserve"> ), kā arī sekmēt nodrošinātību ar pārtiku pasaulē (</w:t>
            </w:r>
            <w:r w:rsidRPr="00EA3526">
              <w:rPr>
                <w:vertAlign w:val="superscript"/>
              </w:rPr>
              <w:t>38</w:t>
            </w:r>
            <w:r w:rsidRPr="00EA3526">
              <w:t xml:space="preserve"> ), </w:t>
            </w:r>
            <w:proofErr w:type="spellStart"/>
            <w:r w:rsidRPr="00EA3526">
              <w:t>Bioekonomikas</w:t>
            </w:r>
            <w:proofErr w:type="spellEnd"/>
            <w:r w:rsidRPr="00EA3526">
              <w:t xml:space="preserve"> stratēģijas (</w:t>
            </w:r>
            <w:r w:rsidRPr="00EA3526">
              <w:rPr>
                <w:vertAlign w:val="superscript"/>
              </w:rPr>
              <w:t>39</w:t>
            </w:r>
            <w:r w:rsidRPr="00EA3526">
              <w:t xml:space="preserve"> ) un Savienības stratēģiskās autonomijas (</w:t>
            </w:r>
            <w:r w:rsidRPr="00EA3526">
              <w:rPr>
                <w:vertAlign w:val="superscript"/>
              </w:rPr>
              <w:t>40</w:t>
            </w:r>
            <w:r w:rsidRPr="00EA3526">
              <w:t xml:space="preserve"> ) īstenošanu.</w:t>
            </w:r>
          </w:p>
        </w:tc>
      </w:tr>
      <w:tr w:rsidR="00055B48" w:rsidRPr="00EA3526" w:rsidTr="0092687B">
        <w:trPr>
          <w:jc w:val="center"/>
        </w:trPr>
        <w:tc>
          <w:tcPr>
            <w:tcW w:w="4876" w:type="dxa"/>
          </w:tcPr>
          <w:p w:rsidR="00055B48" w:rsidRPr="00EA3526" w:rsidRDefault="00055B48" w:rsidP="0092687B">
            <w:pPr>
              <w:pStyle w:val="Normal6a"/>
            </w:pPr>
            <w:r w:rsidRPr="00EA3526">
              <w:rPr>
                <w:b/>
                <w:i/>
              </w:rPr>
              <w:t>_________________</w:t>
            </w:r>
          </w:p>
        </w:tc>
        <w:tc>
          <w:tcPr>
            <w:tcW w:w="4876" w:type="dxa"/>
          </w:tcPr>
          <w:p w:rsidR="00055B48" w:rsidRPr="00EA3526" w:rsidRDefault="00055B48" w:rsidP="0092687B">
            <w:pPr>
              <w:pStyle w:val="Normal6a"/>
            </w:pPr>
            <w:r w:rsidRPr="00EA3526">
              <w:rPr>
                <w:b/>
                <w:i/>
              </w:rPr>
              <w:t>_________________</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33</w:t>
            </w:r>
            <w:r w:rsidRPr="00EA3526">
              <w:t xml:space="preserve"> Ieskats ES finansētajos pētniecības un inovācijas projektos par augu selekcijas stratēģijām un tajos gūtie risinājumi var palīdzēt novērst noteikšanas problēmas, nodrošināt izsekojamību un autentiskumu un veicināt inovāciju jaunu </w:t>
            </w:r>
            <w:proofErr w:type="spellStart"/>
            <w:r w:rsidRPr="00EA3526">
              <w:t>genomikas</w:t>
            </w:r>
            <w:proofErr w:type="spellEnd"/>
            <w:r w:rsidRPr="00EA3526">
              <w:t xml:space="preserve"> paņēmienu jomā. Vairāk nekā 1000 projektu tika finansēti saskaņā ar Septīto pamatprogrammu un tās turpinājumu “Apvārsnis 2020”, investējot vairāk nekā 3 miljardus EUR. Turpinās arī “Apvārsnis Eiropa” atbalsts jauniem sadarbības pētniecības projektiem par augu selekcijas stratēģijām, SWD( 2021) 92.</w:t>
            </w:r>
          </w:p>
        </w:tc>
        <w:tc>
          <w:tcPr>
            <w:tcW w:w="4876" w:type="dxa"/>
          </w:tcPr>
          <w:p w:rsidR="00055B48" w:rsidRPr="00EA3526" w:rsidRDefault="00055B48" w:rsidP="0092687B">
            <w:pPr>
              <w:pStyle w:val="Normal6a"/>
            </w:pPr>
            <w:r w:rsidRPr="00EA3526">
              <w:rPr>
                <w:vertAlign w:val="superscript"/>
              </w:rPr>
              <w:t>33</w:t>
            </w:r>
            <w:r w:rsidRPr="00EA3526">
              <w:t xml:space="preserve"> Ieskats ES finansētajos pētniecības un inovācijas projektos par augu selekcijas stratēģijām un tajos gūtie risinājumi var palīdzēt novērst noteikšanas problēmas, nodrošināt izsekojamību un autentiskumu un veicināt inovāciju jaunu </w:t>
            </w:r>
            <w:proofErr w:type="spellStart"/>
            <w:r w:rsidRPr="00EA3526">
              <w:t>genomikas</w:t>
            </w:r>
            <w:proofErr w:type="spellEnd"/>
            <w:r w:rsidRPr="00EA3526">
              <w:t xml:space="preserve"> paņēmienu jomā. Vairāk nekā 1000 projektu tika finansēti saskaņā ar Septīto pamatprogrammu un tās turpinājumu “Apvārsnis 2020”, investējot vairāk nekā 3 miljardus EUR. Turpinās arī “Apvārsnis Eiropa” atbalsts jauniem sadarbības pētniecības projektiem par augu selekcijas stratēģijām, SWD( 2021) 92.</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34</w:t>
            </w:r>
            <w:r w:rsidRPr="00EA3526">
              <w:t xml:space="preserve"> Komisijas paziņojums Eiropas Parlamentam, Padomei, Eiropas Ekonomikas un sociālo lietu komitejai un </w:t>
            </w:r>
            <w:r w:rsidRPr="00EA3526">
              <w:lastRenderedPageBreak/>
              <w:t xml:space="preserve">Reģionu komitejai “Eiropas zaļais kurss”, COM/2019/640 </w:t>
            </w:r>
            <w:proofErr w:type="spellStart"/>
            <w:r w:rsidRPr="00EA3526">
              <w:t>final</w:t>
            </w:r>
            <w:proofErr w:type="spellEnd"/>
            <w:r w:rsidRPr="00EA3526">
              <w:t>.</w:t>
            </w:r>
          </w:p>
        </w:tc>
        <w:tc>
          <w:tcPr>
            <w:tcW w:w="4876" w:type="dxa"/>
          </w:tcPr>
          <w:p w:rsidR="00055B48" w:rsidRPr="00EA3526" w:rsidRDefault="00055B48" w:rsidP="0092687B">
            <w:pPr>
              <w:pStyle w:val="Normal6a"/>
            </w:pPr>
            <w:r w:rsidRPr="00EA3526">
              <w:rPr>
                <w:vertAlign w:val="superscript"/>
              </w:rPr>
              <w:lastRenderedPageBreak/>
              <w:t>34</w:t>
            </w:r>
            <w:r w:rsidRPr="00EA3526">
              <w:t xml:space="preserve"> Komisijas paziņojums Eiropas Parlamentam, Padomei, Eiropas Ekonomikas un sociālo lietu komitejai un </w:t>
            </w:r>
            <w:r w:rsidRPr="00EA3526">
              <w:lastRenderedPageBreak/>
              <w:t xml:space="preserve">Reģionu komitejai “Eiropas zaļais kurss”, COM/2019/640 </w:t>
            </w:r>
            <w:proofErr w:type="spellStart"/>
            <w:r w:rsidRPr="00EA3526">
              <w:t>final</w:t>
            </w:r>
            <w:proofErr w:type="spellEnd"/>
            <w:r w:rsidRPr="00EA3526">
              <w:t>.</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lastRenderedPageBreak/>
              <w:t>35</w:t>
            </w:r>
            <w:r w:rsidRPr="00EA3526">
              <w:t xml:space="preserve"> Komisijas paziņojums Eiropas Parlamentam, Padomei, Eiropas Ekonomikas un sociālo lietu komitejai un Reģionu komitejai “Stratēģija “No lauka līdz galdam”. Taisnīgas, veselīgas un videi draudzīgas pārtikas sistēmas vārdā”, COM/2020/381 </w:t>
            </w:r>
            <w:proofErr w:type="spellStart"/>
            <w:r w:rsidRPr="00EA3526">
              <w:t>final</w:t>
            </w:r>
            <w:proofErr w:type="spellEnd"/>
            <w:r w:rsidRPr="00EA3526">
              <w:t>.</w:t>
            </w:r>
          </w:p>
        </w:tc>
        <w:tc>
          <w:tcPr>
            <w:tcW w:w="4876" w:type="dxa"/>
          </w:tcPr>
          <w:p w:rsidR="00055B48" w:rsidRPr="00EA3526" w:rsidRDefault="00055B48" w:rsidP="0092687B">
            <w:pPr>
              <w:pStyle w:val="Normal6a"/>
            </w:pPr>
            <w:r w:rsidRPr="00EA3526">
              <w:rPr>
                <w:vertAlign w:val="superscript"/>
              </w:rPr>
              <w:t>35</w:t>
            </w:r>
            <w:r w:rsidRPr="00EA3526">
              <w:t xml:space="preserve"> Komisijas paziņojums Eiropas Parlamentam, Padomei, Eiropas Ekonomikas un sociālo lietu komitejai un Reģionu komitejai “Stratēģija “No lauka līdz galdam”. Taisnīgas, veselīgas un videi draudzīgas pārtikas sistēmas vārdā”, COM/2020/381 </w:t>
            </w:r>
            <w:proofErr w:type="spellStart"/>
            <w:r w:rsidRPr="00EA3526">
              <w:t>final</w:t>
            </w:r>
            <w:proofErr w:type="spellEnd"/>
            <w:r w:rsidRPr="00EA3526">
              <w:t>.</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36</w:t>
            </w:r>
            <w:r w:rsidRPr="00EA3526">
              <w:t xml:space="preserve"> Komisijas paziņojums Eiropas Parlamentam, Padomei, Eiropas Ekonomikas un sociālo lietu komitejai un Reģionu komitejai “ES </w:t>
            </w:r>
            <w:proofErr w:type="spellStart"/>
            <w:r w:rsidRPr="00EA3526">
              <w:t>Biodaudzveidības</w:t>
            </w:r>
            <w:proofErr w:type="spellEnd"/>
            <w:r w:rsidRPr="00EA3526">
              <w:t xml:space="preserve"> stratēģija 2030. gadam. Atgriezīsim savā dzīvē dabu’’, COM/2020/380 </w:t>
            </w:r>
            <w:proofErr w:type="spellStart"/>
            <w:r w:rsidRPr="00EA3526">
              <w:t>final</w:t>
            </w:r>
            <w:proofErr w:type="spellEnd"/>
            <w:r w:rsidRPr="00EA3526">
              <w:t>.</w:t>
            </w:r>
          </w:p>
        </w:tc>
        <w:tc>
          <w:tcPr>
            <w:tcW w:w="4876" w:type="dxa"/>
          </w:tcPr>
          <w:p w:rsidR="00055B48" w:rsidRPr="00EA3526" w:rsidRDefault="00055B48" w:rsidP="0092687B">
            <w:pPr>
              <w:pStyle w:val="Normal6a"/>
            </w:pPr>
            <w:r w:rsidRPr="00EA3526">
              <w:rPr>
                <w:vertAlign w:val="superscript"/>
              </w:rPr>
              <w:t>36</w:t>
            </w:r>
            <w:r w:rsidRPr="00EA3526">
              <w:t xml:space="preserve"> Komisijas paziņojums Eiropas Parlamentam, Padomei, Eiropas Ekonomikas un sociālo lietu komitejai un Reģionu komitejai “ES </w:t>
            </w:r>
            <w:proofErr w:type="spellStart"/>
            <w:r w:rsidRPr="00EA3526">
              <w:t>Biodaudzveidības</w:t>
            </w:r>
            <w:proofErr w:type="spellEnd"/>
            <w:r w:rsidRPr="00EA3526">
              <w:t xml:space="preserve"> stratēģija 2030. gadam. Atgriezīsim savā dzīvē dabu’’, COM/2020/380 </w:t>
            </w:r>
            <w:proofErr w:type="spellStart"/>
            <w:r w:rsidRPr="00EA3526">
              <w:t>final</w:t>
            </w:r>
            <w:proofErr w:type="spellEnd"/>
            <w:r w:rsidRPr="00EA3526">
              <w:t>.</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37</w:t>
            </w:r>
            <w:r w:rsidRPr="00EA3526">
              <w:t xml:space="preserve"> Komisijas paziņojums Eiropas Parlamentam, Padomei, Eiropas Ekonomikas un sociālo lietu komitejai un Reģionu komitejai “Ceļā uz </w:t>
            </w:r>
            <w:proofErr w:type="spellStart"/>
            <w:r w:rsidRPr="00EA3526">
              <w:t>klimatnoturīgu</w:t>
            </w:r>
            <w:proofErr w:type="spellEnd"/>
            <w:r w:rsidRPr="00EA3526">
              <w:t xml:space="preserve"> Eiropu: jaunā ES </w:t>
            </w:r>
            <w:proofErr w:type="spellStart"/>
            <w:r w:rsidRPr="00EA3526">
              <w:t>Klimatadaptācijas</w:t>
            </w:r>
            <w:proofErr w:type="spellEnd"/>
            <w:r w:rsidRPr="00EA3526">
              <w:t xml:space="preserve"> stratēģija”, COM(2021) 82 </w:t>
            </w:r>
            <w:proofErr w:type="spellStart"/>
            <w:r w:rsidRPr="00EA3526">
              <w:t>final</w:t>
            </w:r>
            <w:proofErr w:type="spellEnd"/>
            <w:r w:rsidRPr="00EA3526">
              <w:t>.</w:t>
            </w:r>
          </w:p>
        </w:tc>
        <w:tc>
          <w:tcPr>
            <w:tcW w:w="4876" w:type="dxa"/>
          </w:tcPr>
          <w:p w:rsidR="00055B48" w:rsidRPr="00EA3526" w:rsidRDefault="00055B48" w:rsidP="0092687B">
            <w:pPr>
              <w:pStyle w:val="Normal6a"/>
            </w:pPr>
            <w:r w:rsidRPr="00EA3526">
              <w:rPr>
                <w:vertAlign w:val="superscript"/>
              </w:rPr>
              <w:t>37</w:t>
            </w:r>
            <w:r w:rsidRPr="00EA3526">
              <w:t xml:space="preserve"> Komisijas paziņojums Eiropas Parlamentam, Padomei, Eiropas Ekonomikas un sociālo lietu komitejai un Reģionu komitejai “Ceļā uz </w:t>
            </w:r>
            <w:proofErr w:type="spellStart"/>
            <w:r w:rsidRPr="00EA3526">
              <w:t>klimatnoturīgu</w:t>
            </w:r>
            <w:proofErr w:type="spellEnd"/>
            <w:r w:rsidRPr="00EA3526">
              <w:t xml:space="preserve"> Eiropu: jaunā ES </w:t>
            </w:r>
            <w:proofErr w:type="spellStart"/>
            <w:r w:rsidRPr="00EA3526">
              <w:t>Klimatadaptācijas</w:t>
            </w:r>
            <w:proofErr w:type="spellEnd"/>
            <w:r w:rsidRPr="00EA3526">
              <w:t xml:space="preserve"> stratēģija”, COM(2021) 82 </w:t>
            </w:r>
            <w:proofErr w:type="spellStart"/>
            <w:r w:rsidRPr="00EA3526">
              <w:t>final</w:t>
            </w:r>
            <w:proofErr w:type="spellEnd"/>
            <w:r w:rsidRPr="00EA3526">
              <w:t>.</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38</w:t>
            </w:r>
            <w:r w:rsidRPr="00EA3526">
              <w:t xml:space="preserve"> Komisijas paziņojums Eiropas Parlamentam, Eiropadomei, Padomei, Eiropas Ekonomikas un Sociālo lietu komitejai un Reģionu komitejai “Pārtikas nodrošinājuma garantēšana un pārtikas sistēmu noturības stiprināšana”, COM (2022) 133 </w:t>
            </w:r>
            <w:proofErr w:type="spellStart"/>
            <w:r w:rsidRPr="00EA3526">
              <w:t>final</w:t>
            </w:r>
            <w:proofErr w:type="spellEnd"/>
            <w:r w:rsidRPr="00EA3526">
              <w:t xml:space="preserve">; Apvienoto Nāciju Organizācijas Pārtikas un lauksaimniecības organizācija (FAO), 2022, “Gēnu rediģēšana un </w:t>
            </w:r>
            <w:proofErr w:type="spellStart"/>
            <w:r w:rsidRPr="00EA3526">
              <w:t>agropārtikas</w:t>
            </w:r>
            <w:proofErr w:type="spellEnd"/>
            <w:r w:rsidRPr="00EA3526">
              <w:t xml:space="preserve"> sistēmas”, Roma, ISBN 978-92-5-137417-7.</w:t>
            </w:r>
          </w:p>
        </w:tc>
        <w:tc>
          <w:tcPr>
            <w:tcW w:w="4876" w:type="dxa"/>
          </w:tcPr>
          <w:p w:rsidR="00055B48" w:rsidRPr="00EA3526" w:rsidRDefault="00055B48" w:rsidP="0092687B">
            <w:pPr>
              <w:pStyle w:val="Normal6a"/>
            </w:pPr>
            <w:r w:rsidRPr="00EA3526">
              <w:rPr>
                <w:vertAlign w:val="superscript"/>
              </w:rPr>
              <w:t>38</w:t>
            </w:r>
            <w:r w:rsidRPr="00EA3526">
              <w:t xml:space="preserve"> Komisijas paziņojums Eiropas Parlamentam, Eiropadomei, Padomei, Eiropas Ekonomikas un Sociālo lietu komitejai un Reģionu komitejai “Pārtikas nodrošinājuma garantēšana un pārtikas sistēmu noturības stiprināšana”, COM (2022) 133 </w:t>
            </w:r>
            <w:proofErr w:type="spellStart"/>
            <w:r w:rsidRPr="00EA3526">
              <w:t>final</w:t>
            </w:r>
            <w:proofErr w:type="spellEnd"/>
            <w:r w:rsidRPr="00EA3526">
              <w:t xml:space="preserve">; Apvienoto Nāciju Organizācijas Pārtikas un lauksaimniecības organizācija (FAO), 2022, “Gēnu rediģēšana un </w:t>
            </w:r>
            <w:proofErr w:type="spellStart"/>
            <w:r w:rsidRPr="00EA3526">
              <w:t>agropārtikas</w:t>
            </w:r>
            <w:proofErr w:type="spellEnd"/>
            <w:r w:rsidRPr="00EA3526">
              <w:t xml:space="preserve"> sistēmas”, Roma, ISBN 978-92-5-137417-7.</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39</w:t>
            </w:r>
            <w:r w:rsidRPr="00EA3526">
              <w:t xml:space="preserve"> Eiropas Komisija, Pētniecības un inovācijas ģenerāldirektorāts “Ilgtspējīga </w:t>
            </w:r>
            <w:proofErr w:type="spellStart"/>
            <w:r w:rsidRPr="00EA3526">
              <w:t>bioekonomika</w:t>
            </w:r>
            <w:proofErr w:type="spellEnd"/>
            <w:r w:rsidRPr="00EA3526">
              <w:t xml:space="preserve"> Eiropai. Saiknes starp ekonomiku, sabiedrību un vidi stiprināšana — atjaunināta </w:t>
            </w:r>
            <w:proofErr w:type="spellStart"/>
            <w:r w:rsidRPr="00EA3526">
              <w:t>bioekonomikas</w:t>
            </w:r>
            <w:proofErr w:type="spellEnd"/>
            <w:r w:rsidRPr="00EA3526">
              <w:t xml:space="preserve"> stratēģija’’, Publikāciju birojs, 2018, https://data.europa.eu/doi/10.2777/792130.</w:t>
            </w:r>
          </w:p>
        </w:tc>
        <w:tc>
          <w:tcPr>
            <w:tcW w:w="4876" w:type="dxa"/>
          </w:tcPr>
          <w:p w:rsidR="00055B48" w:rsidRPr="00EA3526" w:rsidRDefault="00055B48" w:rsidP="0092687B">
            <w:pPr>
              <w:pStyle w:val="Normal6a"/>
            </w:pPr>
            <w:r w:rsidRPr="00EA3526">
              <w:rPr>
                <w:vertAlign w:val="superscript"/>
              </w:rPr>
              <w:t>39</w:t>
            </w:r>
            <w:r w:rsidRPr="00EA3526">
              <w:t xml:space="preserve"> Eiropas Komisija, Pētniecības un inovācijas ģenerāldirektorāts “Ilgtspējīga </w:t>
            </w:r>
            <w:proofErr w:type="spellStart"/>
            <w:r w:rsidRPr="00EA3526">
              <w:t>bioekonomika</w:t>
            </w:r>
            <w:proofErr w:type="spellEnd"/>
            <w:r w:rsidRPr="00EA3526">
              <w:t xml:space="preserve"> Eiropai. Saiknes starp ekonomiku, sabiedrību un vidi stiprināšana — atjaunināta </w:t>
            </w:r>
            <w:proofErr w:type="spellStart"/>
            <w:r w:rsidRPr="00EA3526">
              <w:t>bioekonomikas</w:t>
            </w:r>
            <w:proofErr w:type="spellEnd"/>
            <w:r w:rsidRPr="00EA3526">
              <w:t xml:space="preserve"> stratēģija’’, Publikāciju birojs, 2018, https://data.europa.eu/doi/10.2777/792130.</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40</w:t>
            </w:r>
            <w:r w:rsidRPr="00EA3526">
              <w:t xml:space="preserve"> Komisijas paziņojums Eiropas Parlamentam, Padomei, Eiropas Ekonomikas un sociālo lietu komitejai un Reģionu komitejai “Tirdzniecības politikas pārskatīšana — atvērta, ilgtspējīga un pārliecinoša tirdzniecības politika”, COM(2021)66 </w:t>
            </w:r>
            <w:proofErr w:type="spellStart"/>
            <w:r w:rsidRPr="00EA3526">
              <w:t>final</w:t>
            </w:r>
            <w:proofErr w:type="spellEnd"/>
            <w:r w:rsidRPr="00EA3526">
              <w:t>.</w:t>
            </w:r>
          </w:p>
        </w:tc>
        <w:tc>
          <w:tcPr>
            <w:tcW w:w="4876" w:type="dxa"/>
          </w:tcPr>
          <w:p w:rsidR="00055B48" w:rsidRPr="00EA3526" w:rsidRDefault="00055B48" w:rsidP="0092687B">
            <w:pPr>
              <w:pStyle w:val="Normal6a"/>
            </w:pPr>
            <w:r w:rsidRPr="00EA3526">
              <w:rPr>
                <w:vertAlign w:val="superscript"/>
              </w:rPr>
              <w:t>40</w:t>
            </w:r>
            <w:r w:rsidRPr="00EA3526">
              <w:t xml:space="preserve"> Komisijas paziņojums Eiropas Parlamentam, Padomei, Eiropas Ekonomikas un sociālo lietu komitejai un Reģionu komitejai “Tirdzniecības politikas pārskatīšana — atvērta, ilgtspējīga un pārliecinoša tirdzniecības politika”, COM(2021)66 </w:t>
            </w:r>
            <w:proofErr w:type="spellStart"/>
            <w:r w:rsidRPr="00EA3526">
              <w:t>final</w:t>
            </w:r>
            <w:proofErr w:type="spellEnd"/>
            <w:r w:rsidRPr="00EA3526">
              <w:t>.</w:t>
            </w:r>
          </w:p>
        </w:tc>
      </w:tr>
    </w:tbl>
    <w:p w:rsidR="00055B48" w:rsidRPr="00EA3526" w:rsidRDefault="00055B48" w:rsidP="00055B48"/>
    <w:p w:rsidR="00055B48" w:rsidRPr="00EA3526" w:rsidRDefault="00055B48" w:rsidP="00055B48">
      <w:pPr>
        <w:pStyle w:val="AmNumberTabs"/>
      </w:pPr>
      <w:r w:rsidRPr="00EA3526">
        <w:lastRenderedPageBreak/>
        <w:t>Grozījums Nr.</w:t>
      </w:r>
      <w:r w:rsidRPr="00EA3526">
        <w:tab/>
      </w:r>
      <w:r w:rsidRPr="00EA3526">
        <w:tab/>
        <w:t>5</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(9)</w:t>
            </w:r>
            <w:r w:rsidRPr="00EA3526">
              <w:tab/>
              <w:t xml:space="preserve">Pamatojoties uz pašreizējām zinātnes atziņām un tehniskajām zināšanām, jo īpaši par drošības aspektiem, šī regula būtu jāattiecina tikai uz ĢMO, kas ir augi, proti, organismiem </w:t>
            </w:r>
            <w:proofErr w:type="spellStart"/>
            <w:r w:rsidRPr="00EA3526">
              <w:t>taksonomiskajās</w:t>
            </w:r>
            <w:proofErr w:type="spellEnd"/>
            <w:r w:rsidRPr="00EA3526">
              <w:t xml:space="preserve"> grupās </w:t>
            </w:r>
            <w:proofErr w:type="spellStart"/>
            <w:r w:rsidRPr="00EA3526">
              <w:rPr>
                <w:i/>
                <w:iCs/>
              </w:rPr>
              <w:t>Archaeplastida</w:t>
            </w:r>
            <w:proofErr w:type="spellEnd"/>
            <w:r w:rsidRPr="00EA3526">
              <w:t xml:space="preserve"> vai </w:t>
            </w:r>
            <w:proofErr w:type="spellStart"/>
            <w:r w:rsidRPr="00EA3526">
              <w:rPr>
                <w:i/>
                <w:iCs/>
              </w:rPr>
              <w:t>Phaeophyceae</w:t>
            </w:r>
            <w:proofErr w:type="spellEnd"/>
            <w:r w:rsidRPr="00EA3526">
              <w:rPr>
                <w:b/>
                <w:bCs/>
                <w:i/>
                <w:iCs/>
              </w:rPr>
              <w:t>,</w:t>
            </w:r>
            <w:r w:rsidRPr="00EA3526">
              <w:t xml:space="preserve"> </w:t>
            </w:r>
            <w:r w:rsidRPr="00EA3526">
              <w:rPr>
                <w:b/>
                <w:bCs/>
                <w:i/>
                <w:iCs/>
              </w:rPr>
              <w:t>izņemot</w:t>
            </w:r>
            <w:r w:rsidRPr="00EA3526">
              <w:t xml:space="preserve"> </w:t>
            </w:r>
            <w:r w:rsidRPr="00EA3526">
              <w:rPr>
                <w:b/>
                <w:bCs/>
                <w:i/>
                <w:iCs/>
              </w:rPr>
              <w:t>mikroorganismus</w:t>
            </w:r>
            <w:r w:rsidRPr="00EA3526">
              <w:t xml:space="preserve">, </w:t>
            </w:r>
            <w:r w:rsidRPr="00EA3526">
              <w:rPr>
                <w:b/>
                <w:bCs/>
                <w:i/>
                <w:iCs/>
              </w:rPr>
              <w:t>sēnītes</w:t>
            </w:r>
            <w:r w:rsidRPr="00EA3526">
              <w:t xml:space="preserve"> un </w:t>
            </w:r>
            <w:r w:rsidRPr="00EA3526">
              <w:rPr>
                <w:b/>
                <w:bCs/>
                <w:i/>
                <w:iCs/>
              </w:rPr>
              <w:t>dzīvniekus, par kuriem ir pieejamas ierobežotākas zināšanas</w:t>
            </w:r>
            <w:r w:rsidRPr="00EA3526">
              <w:t xml:space="preserve">. Tā paša iemesla dēļ šī regula būtu piemērojama vienīgi augiem, kas iegūti, izmantojot noteiktus JGP: mērķtiecīgu </w:t>
            </w:r>
            <w:proofErr w:type="spellStart"/>
            <w:r w:rsidRPr="00EA3526">
              <w:t>mutaģenēzi</w:t>
            </w:r>
            <w:proofErr w:type="spellEnd"/>
            <w:r w:rsidRPr="00EA3526">
              <w:t xml:space="preserve"> un </w:t>
            </w:r>
            <w:proofErr w:type="spellStart"/>
            <w:r w:rsidRPr="00EA3526">
              <w:t>cisģenēzi</w:t>
            </w:r>
            <w:proofErr w:type="spellEnd"/>
            <w:r w:rsidRPr="00EA3526">
              <w:t xml:space="preserve"> (arī </w:t>
            </w:r>
            <w:proofErr w:type="spellStart"/>
            <w:r w:rsidRPr="00EA3526">
              <w:t>intraģenēzi</w:t>
            </w:r>
            <w:proofErr w:type="spellEnd"/>
            <w:r w:rsidRPr="00EA3526">
              <w:t xml:space="preserve">) (turpmāk “JGP augi”), bet ne ar citiem jauniem </w:t>
            </w:r>
            <w:proofErr w:type="spellStart"/>
            <w:r w:rsidRPr="00EA3526">
              <w:t>genomikas</w:t>
            </w:r>
            <w:proofErr w:type="spellEnd"/>
            <w:r w:rsidRPr="00EA3526">
              <w:t xml:space="preserve"> paņēmieniem. Šādos JGP augos nav ģenētiskā materiāla no nekrustojamām sugām. Uz ĢMO, kas ražoti ar citiem jauniem </w:t>
            </w:r>
            <w:proofErr w:type="spellStart"/>
            <w:r w:rsidRPr="00EA3526">
              <w:t>genomikas</w:t>
            </w:r>
            <w:proofErr w:type="spellEnd"/>
            <w:r w:rsidRPr="00EA3526">
              <w:t xml:space="preserve"> paņēmieniem, ar kuriem organismā ievieto ģenētisku materiālu no nekrustojamām sugām (</w:t>
            </w:r>
            <w:proofErr w:type="spellStart"/>
            <w:r w:rsidRPr="00EA3526">
              <w:t>transģenēze</w:t>
            </w:r>
            <w:proofErr w:type="spellEnd"/>
            <w:r w:rsidRPr="00EA3526">
              <w:t xml:space="preserve">), aizvien būtu jāattiecina vienīgi Savienības ĢMO tiesību akti, ņemot vērā to, ka iegūtie augi var radīt īpašus ar </w:t>
            </w:r>
            <w:proofErr w:type="spellStart"/>
            <w:r w:rsidRPr="00EA3526">
              <w:t>transgēnu</w:t>
            </w:r>
            <w:proofErr w:type="spellEnd"/>
            <w:r w:rsidRPr="00EA3526">
              <w:t xml:space="preserve"> saistītus riskus. </w:t>
            </w:r>
            <w:r w:rsidRPr="00EA3526">
              <w:rPr>
                <w:b/>
                <w:i/>
              </w:rPr>
              <w:t xml:space="preserve">Turklāt nekas neliecina, ka spēkā esošās Savienības ĢMO tiesību aktu prasības attiecībā uz ĢMO, kas iegūti ar </w:t>
            </w:r>
            <w:proofErr w:type="spellStart"/>
            <w:r w:rsidRPr="00EA3526">
              <w:rPr>
                <w:b/>
                <w:i/>
              </w:rPr>
              <w:t>transģenēzi</w:t>
            </w:r>
            <w:proofErr w:type="spellEnd"/>
            <w:r w:rsidRPr="00EA3526">
              <w:rPr>
                <w:b/>
                <w:i/>
              </w:rPr>
              <w:t>, pašlaik būtu jāpielāgo.</w:t>
            </w:r>
          </w:p>
        </w:tc>
        <w:tc>
          <w:tcPr>
            <w:tcW w:w="4876" w:type="dxa"/>
          </w:tcPr>
          <w:p w:rsidR="00055B48" w:rsidRPr="00EA3526" w:rsidRDefault="00055B48" w:rsidP="0092687B">
            <w:pPr>
              <w:pStyle w:val="Normal6a"/>
            </w:pPr>
            <w:r w:rsidRPr="00EA3526">
              <w:t>(9)</w:t>
            </w:r>
            <w:r w:rsidRPr="00EA3526">
              <w:tab/>
              <w:t xml:space="preserve">Pamatojoties uz pašreizējām zinātnes atziņām un tehniskajām zināšanām, jo īpaši par drošības aspektiem, šī regula būtu jāattiecina tikai uz ĢMO, kas ir augi, proti, organismiem </w:t>
            </w:r>
            <w:proofErr w:type="spellStart"/>
            <w:r w:rsidRPr="00EA3526">
              <w:t>taksonomiskajās</w:t>
            </w:r>
            <w:proofErr w:type="spellEnd"/>
            <w:r w:rsidRPr="00EA3526">
              <w:t xml:space="preserve"> grupās </w:t>
            </w:r>
            <w:proofErr w:type="spellStart"/>
            <w:r w:rsidRPr="00EA3526">
              <w:rPr>
                <w:i/>
                <w:iCs/>
              </w:rPr>
              <w:t>Archaeplastida</w:t>
            </w:r>
            <w:proofErr w:type="spellEnd"/>
            <w:r w:rsidRPr="00EA3526">
              <w:t xml:space="preserve"> vai </w:t>
            </w:r>
            <w:proofErr w:type="spellStart"/>
            <w:r w:rsidRPr="00EA3526">
              <w:rPr>
                <w:i/>
                <w:iCs/>
              </w:rPr>
              <w:t>Phaeophyceae</w:t>
            </w:r>
            <w:proofErr w:type="spellEnd"/>
            <w:r w:rsidRPr="00EA3526">
              <w:rPr>
                <w:b/>
                <w:bCs/>
                <w:i/>
                <w:iCs/>
              </w:rPr>
              <w:t>.</w:t>
            </w:r>
            <w:r w:rsidRPr="00EA3526">
              <w:rPr>
                <w:b/>
                <w:i/>
              </w:rPr>
              <w:t xml:space="preserve"> </w:t>
            </w:r>
            <w:r w:rsidRPr="00EA3526">
              <w:rPr>
                <w:b/>
                <w:bCs/>
                <w:i/>
                <w:iCs/>
              </w:rPr>
              <w:t>Zināšanas, kas pieejamas par citiem organismiem, piemēram, mikroorganismiem, sēnītēm</w:t>
            </w:r>
            <w:r w:rsidRPr="00EA3526">
              <w:t xml:space="preserve"> un </w:t>
            </w:r>
            <w:r w:rsidRPr="00EA3526">
              <w:rPr>
                <w:b/>
                <w:bCs/>
                <w:i/>
                <w:iCs/>
              </w:rPr>
              <w:t>dzīvniekiem, būtu jāpārskata, ņemot vērā turpmākās likumdošanas iniciatīvas, kas uz tiem attiecas</w:t>
            </w:r>
            <w:r w:rsidRPr="00EA3526">
              <w:t xml:space="preserve">. Tā paša iemesla dēļ šī regula būtu piemērojama vienīgi augiem, kas iegūti, izmantojot noteiktus JGP: mērķtiecīgu </w:t>
            </w:r>
            <w:proofErr w:type="spellStart"/>
            <w:r w:rsidRPr="00EA3526">
              <w:t>mutaģenēzi</w:t>
            </w:r>
            <w:proofErr w:type="spellEnd"/>
            <w:r w:rsidRPr="00EA3526">
              <w:t xml:space="preserve"> un </w:t>
            </w:r>
            <w:proofErr w:type="spellStart"/>
            <w:r w:rsidRPr="00EA3526">
              <w:t>cisģenēzi</w:t>
            </w:r>
            <w:proofErr w:type="spellEnd"/>
            <w:r w:rsidRPr="00EA3526">
              <w:t xml:space="preserve"> (arī </w:t>
            </w:r>
            <w:proofErr w:type="spellStart"/>
            <w:r w:rsidRPr="00EA3526">
              <w:t>intraģenēzi</w:t>
            </w:r>
            <w:proofErr w:type="spellEnd"/>
            <w:r w:rsidRPr="00EA3526">
              <w:t xml:space="preserve">) (turpmāk “JGP augi”), bet ne ar citiem jauniem </w:t>
            </w:r>
            <w:proofErr w:type="spellStart"/>
            <w:r w:rsidRPr="00EA3526">
              <w:t>genomikas</w:t>
            </w:r>
            <w:proofErr w:type="spellEnd"/>
            <w:r w:rsidRPr="00EA3526">
              <w:t xml:space="preserve"> paņēmieniem. Šādos JGP augos nav ģenētiskā materiāla no nekrustojamām sugām. Uz ĢMO, kas ražoti ar citiem jauniem </w:t>
            </w:r>
            <w:proofErr w:type="spellStart"/>
            <w:r w:rsidRPr="00EA3526">
              <w:t>genomikas</w:t>
            </w:r>
            <w:proofErr w:type="spellEnd"/>
            <w:r w:rsidRPr="00EA3526">
              <w:t xml:space="preserve"> paņēmieniem, ar kuriem organismā ievieto ģenētisku materiālu no nekrustojamām sugām (</w:t>
            </w:r>
            <w:proofErr w:type="spellStart"/>
            <w:r w:rsidRPr="00EA3526">
              <w:t>transģenēze</w:t>
            </w:r>
            <w:proofErr w:type="spellEnd"/>
            <w:r w:rsidRPr="00EA3526">
              <w:t xml:space="preserve">), aizvien būtu jāattiecina vienīgi Savienības ĢMO tiesību akti, ņemot vērā to, ka iegūtie augi var radīt īpašus ar </w:t>
            </w:r>
            <w:proofErr w:type="spellStart"/>
            <w:r w:rsidRPr="00EA3526">
              <w:t>transgēnu</w:t>
            </w:r>
            <w:proofErr w:type="spellEnd"/>
            <w:r w:rsidRPr="00EA3526">
              <w:t xml:space="preserve"> saistītus riskus. </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(10)</w:t>
            </w:r>
            <w:r w:rsidRPr="00EA3526">
              <w:tab/>
              <w:t xml:space="preserve">JGP augu tiesiskajam regulējumam vajadzētu būt tādiem pašiem mērķiem kā Savienības ĢMO tiesību aktiem, lai nodrošinātu augstu cilvēka un dzīvnieku veselības un vides aizsardzības līmeni un labu iekšējā tirgus darbību attiecīgajiem augiem un produktiem, vienlaikus ņemot </w:t>
            </w:r>
            <w:r w:rsidRPr="00EA3526">
              <w:lastRenderedPageBreak/>
              <w:t xml:space="preserve">vērā JGP augu specifiku. Šādam tiesiskajam regulējumam būtu jāsekmē, ka tiek izstrādāti un laisti tirgū augi, pārtika un barība, kas satur JGP augus, sastāv vai ir ražoti no tiem, un citi produkti, kas satur JGP augus vai sastāv no tiem (“JGP produkti”), lai veicinātu Eiropas zaļajā kursā un stratēģijā “No lauka līdz galdam”, </w:t>
            </w:r>
            <w:proofErr w:type="spellStart"/>
            <w:r w:rsidRPr="00EA3526">
              <w:t>Biodaudzveidības</w:t>
            </w:r>
            <w:proofErr w:type="spellEnd"/>
            <w:r w:rsidRPr="00EA3526">
              <w:t xml:space="preserve"> stratēģijā un </w:t>
            </w:r>
            <w:proofErr w:type="spellStart"/>
            <w:r w:rsidRPr="00EA3526">
              <w:t>Klimatadaptācijas</w:t>
            </w:r>
            <w:proofErr w:type="spellEnd"/>
            <w:r w:rsidRPr="00EA3526">
              <w:t xml:space="preserve"> stratēģijā noteikto inovācijas un ilgtspējas mērķu sasniegšanu un uzlabotu Savienības lauksaimniecības konkurētspēju </w:t>
            </w:r>
            <w:proofErr w:type="spellStart"/>
            <w:r w:rsidRPr="00EA3526">
              <w:t>agropārtikas</w:t>
            </w:r>
            <w:proofErr w:type="spellEnd"/>
            <w:r w:rsidRPr="00EA3526">
              <w:t xml:space="preserve"> nozarē Savienības un pasaules līmenī.</w:t>
            </w:r>
          </w:p>
        </w:tc>
        <w:tc>
          <w:tcPr>
            <w:tcW w:w="4876" w:type="dxa"/>
          </w:tcPr>
          <w:p w:rsidR="00055B48" w:rsidRPr="00EA3526" w:rsidRDefault="00055B48" w:rsidP="0092687B">
            <w:pPr>
              <w:pStyle w:val="Normal6a"/>
            </w:pPr>
            <w:r w:rsidRPr="00EA3526">
              <w:lastRenderedPageBreak/>
              <w:t>(10)</w:t>
            </w:r>
            <w:r w:rsidRPr="00EA3526">
              <w:tab/>
            </w:r>
            <w:r w:rsidRPr="00EA3526">
              <w:rPr>
                <w:b/>
                <w:bCs/>
                <w:i/>
                <w:iCs/>
              </w:rPr>
              <w:t>Pilnībā ievērojot piesardzības principu,</w:t>
            </w:r>
            <w:r w:rsidRPr="00EA3526">
              <w:t xml:space="preserve"> JGP augu tiesiskajam regulējumam vajadzētu būt tādiem pašiem mērķiem kā Savienības ĢMO tiesību aktiem, lai nodrošinātu augstu cilvēka un dzīvnieku veselības un vides aizsardzības līmeni un labu iekšējā tirgus darbību </w:t>
            </w:r>
            <w:r w:rsidRPr="00EA3526">
              <w:lastRenderedPageBreak/>
              <w:t xml:space="preserve">attiecīgajiem augiem un produktiem, vienlaikus ņemot vērā JGP augu specifiku. Šādam tiesiskajam regulējumam būtu jāsekmē, ka tiek izstrādāti un laisti tirgū augi, pārtika un barība, kas satur JGP augus, sastāv vai ir ražoti no tiem, un citi produkti, kas satur JGP augus vai sastāv no tiem (“JGP produkti”), lai veicinātu Eiropas zaļajā kursā un stratēģijā “No lauka līdz galdam”, </w:t>
            </w:r>
            <w:proofErr w:type="spellStart"/>
            <w:r w:rsidRPr="00EA3526">
              <w:t>Biodaudzveidības</w:t>
            </w:r>
            <w:proofErr w:type="spellEnd"/>
            <w:r w:rsidRPr="00EA3526">
              <w:t xml:space="preserve"> stratēģijā un </w:t>
            </w:r>
            <w:proofErr w:type="spellStart"/>
            <w:r w:rsidRPr="00EA3526">
              <w:t>Klimatadaptācijas</w:t>
            </w:r>
            <w:proofErr w:type="spellEnd"/>
            <w:r w:rsidRPr="00EA3526">
              <w:t xml:space="preserve"> stratēģijā noteikto inovācijas un ilgtspējas mērķu sasniegšanu un uzlabotu Savienības lauksaimniecības konkurētspēju </w:t>
            </w:r>
            <w:proofErr w:type="spellStart"/>
            <w:r w:rsidRPr="00EA3526">
              <w:t>agropārtikas</w:t>
            </w:r>
            <w:proofErr w:type="spellEnd"/>
            <w:r w:rsidRPr="00EA3526">
              <w:t xml:space="preserve"> nozarē Savienības un pasaules līmenī.</w:t>
            </w:r>
          </w:p>
        </w:tc>
      </w:tr>
    </w:tbl>
    <w:p w:rsidR="00055B48" w:rsidRPr="00EA3526" w:rsidRDefault="00055B48" w:rsidP="00055B48"/>
    <w:p w:rsidR="00055B48" w:rsidRPr="00EA3526" w:rsidRDefault="00055B48" w:rsidP="00055B48">
      <w:pPr>
        <w:pStyle w:val="AmNumberTabs"/>
        <w:keepNext/>
      </w:pPr>
      <w:r w:rsidRPr="00EA3526">
        <w:t>Grozījums Nr.</w:t>
      </w:r>
      <w:r w:rsidRPr="00EA3526">
        <w:tab/>
      </w:r>
      <w:r w:rsidRPr="00EA3526">
        <w:tab/>
        <w:t>7</w:t>
      </w:r>
    </w:p>
    <w:p w:rsidR="00055B48" w:rsidRPr="00EA3526" w:rsidRDefault="00055B48" w:rsidP="00055B48">
      <w:pPr>
        <w:pStyle w:val="NormalBold12b"/>
        <w:keepNext/>
      </w:pPr>
      <w:r w:rsidRPr="00EA3526">
        <w:t>Regulas priekšlikums</w:t>
      </w:r>
    </w:p>
    <w:p w:rsidR="00055B48" w:rsidRPr="00EA3526" w:rsidRDefault="00055B48" w:rsidP="00055B48">
      <w:pPr>
        <w:pStyle w:val="NormalBold"/>
        <w:keepNext/>
      </w:pPr>
      <w:r w:rsidRPr="00EA3526">
        <w:t>11.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5B48" w:rsidRPr="00EA3526" w:rsidTr="0092687B">
        <w:trPr>
          <w:jc w:val="center"/>
        </w:trPr>
        <w:tc>
          <w:tcPr>
            <w:tcW w:w="9752" w:type="dxa"/>
            <w:gridSpan w:val="2"/>
          </w:tcPr>
          <w:p w:rsidR="00055B48" w:rsidRPr="00EA3526" w:rsidRDefault="00055B48" w:rsidP="0092687B">
            <w:pPr>
              <w:keepNext/>
            </w:pPr>
          </w:p>
        </w:tc>
      </w:tr>
      <w:tr w:rsidR="00055B48" w:rsidRPr="00EA3526" w:rsidTr="0092687B">
        <w:trPr>
          <w:jc w:val="center"/>
        </w:trPr>
        <w:tc>
          <w:tcPr>
            <w:tcW w:w="4876" w:type="dxa"/>
          </w:tcPr>
          <w:p w:rsidR="00055B48" w:rsidRPr="00EA3526" w:rsidRDefault="00055B48" w:rsidP="0092687B">
            <w:pPr>
              <w:pStyle w:val="AmColumnHeading"/>
              <w:keepNext/>
            </w:pPr>
            <w:r w:rsidRPr="00EA3526">
              <w:t>Komisijas ierosinātais teksts</w:t>
            </w:r>
          </w:p>
        </w:tc>
        <w:tc>
          <w:tcPr>
            <w:tcW w:w="4876" w:type="dxa"/>
          </w:tcPr>
          <w:p w:rsidR="00055B48" w:rsidRPr="00EA3526" w:rsidRDefault="00055B48" w:rsidP="0092687B">
            <w:pPr>
              <w:pStyle w:val="AmColumnHeading"/>
              <w:keepNext/>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sz w:val="23"/>
              </w:rPr>
              <w:t>(11)</w:t>
            </w:r>
            <w:r w:rsidRPr="00EA3526">
              <w:rPr>
                <w:sz w:val="23"/>
              </w:rPr>
              <w:tab/>
              <w:t xml:space="preserve">Šī regula ir </w:t>
            </w:r>
            <w:proofErr w:type="spellStart"/>
            <w:r w:rsidRPr="00EA3526">
              <w:rPr>
                <w:i/>
                <w:iCs/>
                <w:sz w:val="23"/>
              </w:rPr>
              <w:t>lex</w:t>
            </w:r>
            <w:proofErr w:type="spellEnd"/>
            <w:r w:rsidRPr="00EA3526">
              <w:rPr>
                <w:i/>
                <w:iCs/>
                <w:sz w:val="23"/>
              </w:rPr>
              <w:t> </w:t>
            </w:r>
            <w:proofErr w:type="spellStart"/>
            <w:r w:rsidRPr="00EA3526">
              <w:rPr>
                <w:i/>
                <w:iCs/>
                <w:sz w:val="23"/>
              </w:rPr>
              <w:t>specialis</w:t>
            </w:r>
            <w:proofErr w:type="spellEnd"/>
            <w:r w:rsidRPr="00EA3526">
              <w:rPr>
                <w:sz w:val="23"/>
              </w:rPr>
              <w:t xml:space="preserve"> attiecībā uz Savienības ĢMO tiesību aktiem. Ar to ievieš īpašus noteikumus attiecībā uz JGP augiem un produktiem. Tomēr, ja šajā regulā nav īpašu noteikumu, uz JGP augiem un no tiem iegūtiem produktiem </w:t>
            </w:r>
            <w:r w:rsidRPr="00EA3526">
              <w:rPr>
                <w:b/>
                <w:bCs/>
                <w:i/>
                <w:iCs/>
                <w:sz w:val="23"/>
              </w:rPr>
              <w:t>(tostarp pārtiku un barību)</w:t>
            </w:r>
            <w:r w:rsidRPr="00EA3526">
              <w:rPr>
                <w:sz w:val="23"/>
              </w:rPr>
              <w:t xml:space="preserve"> arī turpmāk būtu jāattiecina Savienības ĢMO tiesību aktu prasības un nozaru tiesību aktu noteikumi par ĢMO, piemēram, Regula (ES) 2017/625 par oficiālajām kontrolēm vai tiesību akti par noteiktiem produktiem, piemēram, augu un meža reproduktīvo materiālu.</w:t>
            </w:r>
          </w:p>
        </w:tc>
        <w:tc>
          <w:tcPr>
            <w:tcW w:w="4876" w:type="dxa"/>
          </w:tcPr>
          <w:p w:rsidR="00055B48" w:rsidRPr="00EA3526" w:rsidRDefault="00055B48" w:rsidP="0092687B">
            <w:pPr>
              <w:pStyle w:val="Normal6a"/>
              <w:rPr>
                <w:szCs w:val="24"/>
              </w:rPr>
            </w:pPr>
            <w:r w:rsidRPr="00EA3526">
              <w:rPr>
                <w:sz w:val="23"/>
              </w:rPr>
              <w:t>(11)</w:t>
            </w:r>
            <w:r w:rsidRPr="00EA3526">
              <w:rPr>
                <w:sz w:val="23"/>
              </w:rPr>
              <w:tab/>
              <w:t xml:space="preserve">Šī regula ir </w:t>
            </w:r>
            <w:proofErr w:type="spellStart"/>
            <w:r w:rsidRPr="00EA3526">
              <w:rPr>
                <w:i/>
                <w:iCs/>
                <w:sz w:val="23"/>
              </w:rPr>
              <w:t>lex</w:t>
            </w:r>
            <w:proofErr w:type="spellEnd"/>
            <w:r w:rsidRPr="00EA3526">
              <w:rPr>
                <w:i/>
                <w:iCs/>
                <w:sz w:val="23"/>
              </w:rPr>
              <w:t> </w:t>
            </w:r>
            <w:proofErr w:type="spellStart"/>
            <w:r w:rsidRPr="00EA3526">
              <w:rPr>
                <w:i/>
                <w:iCs/>
                <w:sz w:val="23"/>
              </w:rPr>
              <w:t>specialis</w:t>
            </w:r>
            <w:proofErr w:type="spellEnd"/>
            <w:r w:rsidRPr="00EA3526">
              <w:rPr>
                <w:sz w:val="23"/>
              </w:rPr>
              <w:t xml:space="preserve"> attiecībā uz Savienības ĢMO tiesību aktiem. Ar to ievieš īpašus noteikumus attiecībā uz JGP augiem un produktiem. Tomēr, ja šajā regulā nav īpašu noteikumu, uz JGP augiem un no tiem iegūtiem produktiem arī turpmāk būtu jāattiecina Savienības ĢMO tiesību aktu prasības un nozaru tiesību aktu noteikumi par ĢMO, piemēram, Regula (ES) 2017/625 par oficiālajām kontrolēm vai tiesību akti par noteiktiem produktiem, piemēram, augu un meža reproduktīvo materiālu.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8</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13.a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(13a)</w:t>
            </w:r>
            <w:r w:rsidRPr="00EA3526">
              <w:tab/>
            </w:r>
            <w:r w:rsidRPr="00EA3526">
              <w:rPr>
                <w:b/>
                <w:i/>
              </w:rPr>
              <w:t xml:space="preserve">Ar vislielāko rūpību būtu jāizvērtē tādu JGP augu iespējamā ietekme uz dabu un vidi, kuri spēj saglabāties, vairoties vai izplatīties vidē, laukos vai </w:t>
            </w:r>
            <w:r w:rsidRPr="00EA3526">
              <w:rPr>
                <w:b/>
                <w:i/>
              </w:rPr>
              <w:lastRenderedPageBreak/>
              <w:t>ārpus tiem.</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9</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(14)</w:t>
            </w:r>
            <w:r w:rsidRPr="00EA3526">
              <w:tab/>
              <w:t>JGP augi, kas varētu rasties arī dabiski vai tikt ražoti ar tradicionālajiem selekcijas paņēmieniem, un to pēcnācēji</w:t>
            </w:r>
            <w:r w:rsidRPr="00EA3526">
              <w:rPr>
                <w:b/>
                <w:bCs/>
                <w:i/>
                <w:iCs/>
              </w:rPr>
              <w:t>, kas iegūti, izmantojot tradicionālos selekcijas paņēmienus</w:t>
            </w:r>
            <w:r w:rsidRPr="00EA3526">
              <w:t xml:space="preserve"> (“1. kategorijas JGP augi”)</w:t>
            </w:r>
            <w:r w:rsidRPr="00EA3526">
              <w:rPr>
                <w:b/>
                <w:bCs/>
                <w:i/>
                <w:iCs/>
              </w:rPr>
              <w:t>,</w:t>
            </w:r>
            <w:r w:rsidRPr="00EA3526">
              <w:t xml:space="preserve"> būtu uzskatāmi par augiem, kas radušies dabiski vai ir ražoti, izmantojot tradicionālos selekcijas paņēmienus, ņemot vērā to, ka tie ir līdzvērtīgi un to riski ir salīdzināmi, tādējādi pilnībā atkāpjoties no Savienības ĢMO tiesību aktiem un nozaru tiesību aktu prasībām, kas saistītas ar ĢMO. Lai nodrošinātu juridisko noteiktību, šajā regulā būtu jānosaka kritēriji, pēc kuriem pārliecinās, vai JGP augs ir līdzvērtīgs augiem, kas radušies dabiski vai iegūti ar tradicionālo selekciju, un jānosaka procedūra, ar kuru kompetentās iestādes pirms JGP augu vai produktu izplatīšanas vai laišanas tirgū varētu verificēt un pieņemt lēmumu par šo kritēriju izpildi. Šiem kritērijiem vajadzētu būt objektīviem un balstītiem zinātnē. Tajos jāiekļauj ģenētisko modifikāciju veids un apjoms, ko var novērot dabā vai organismos, kas iegūti, izmantojot tradicionālos selekcijas paņēmienus, kā arī jāiekļauj robežvērtības gan JGP augu genoma ģenētisko modifikāciju izmēram, gan skaitam. Tā kā zinātnes atziņas un tehniskās zināšanas šajā jomā strauji attīstās, Komisija saskaņā ar Līguma par Eiropas Savienības darbību 290. pantu būtu jāpilnvaro atjaunināt šos kritērijus, ņemot vērā zinātnes un tehnikas attīstību attiecībā uz tādu ģenētisko modifikāciju veidu un apmēru, kas var rasties dabiski vai tikt iegūtas, izmantojot tradicionālo selekciju.</w:t>
            </w:r>
          </w:p>
        </w:tc>
        <w:tc>
          <w:tcPr>
            <w:tcW w:w="4876" w:type="dxa"/>
          </w:tcPr>
          <w:p w:rsidR="00055B48" w:rsidRPr="00EA3526" w:rsidRDefault="00055B48" w:rsidP="0092687B">
            <w:pPr>
              <w:pStyle w:val="Normal6a"/>
            </w:pPr>
            <w:r w:rsidRPr="00EA3526">
              <w:t>(14)</w:t>
            </w:r>
            <w:r w:rsidRPr="00EA3526">
              <w:tab/>
              <w:t>JGP augi, kas varētu rasties arī dabiski vai tikt ražoti ar tradicionālajiem selekcijas paņēmieniem, un to pēcnācēji (“1. kategorijas JGP augi”) būtu uzskatāmi par augiem, kas radušies dabiski vai ir ražoti, izmantojot tradicionālos selekcijas paņēmienus, ņemot vērā to, ka tie ir līdzvērtīgi un to riski ir salīdzināmi, tādējādi pilnībā atkāpjoties no Savienības ĢMO tiesību aktiem un nozaru tiesību aktu prasībām, kas saistītas ar ĢMO. Lai nodrošinātu juridisko noteiktību, šajā regulā būtu jānosaka kritēriji, pēc kuriem pārliecinās, vai JGP augs ir līdzvērtīgs augiem, kas radušies dabiski vai iegūti ar tradicionālo selekciju, un jānosaka procedūra, ar kuru kompetentās iestādes pirms JGP augu vai produktu izplatīšanas vai laišanas tirgū varētu verificēt un pieņemt lēmumu par šo kritēriju izpildi. Šiem kritērijiem vajadzētu būt objektīviem un balstītiem zinātnē. Tajos jāiekļauj ģenētisko modifikāciju veids un apjoms, ko var novērot dabā vai organismos, kas iegūti, izmantojot tradicionālos selekcijas paņēmienus, kā arī jāiekļauj robežvērtības gan JGP augu genoma ģenētisko modifikāciju izmēram, gan skaitam. Tā kā zinātnes atziņas un tehniskās zināšanas šajā jomā strauji attīstās, Komisija saskaņā ar Līguma par Eiropas Savienības darbību 290. pantu būtu jāpilnvaro atjaunināt šos kritērijus, ņemot vērā zinātnes un tehnikas attīstību attiecībā uz tādu ģenētisko modifikāciju veidu un apmēru, kas var rasties dabiski vai tikt iegūtas, izmantojot tradicionālo selekciju.</w:t>
            </w:r>
          </w:p>
        </w:tc>
      </w:tr>
    </w:tbl>
    <w:p w:rsidR="00055B48" w:rsidRPr="00EA3526" w:rsidRDefault="00055B48" w:rsidP="00055B48"/>
    <w:p w:rsidR="00055B48" w:rsidRPr="00EA3526" w:rsidRDefault="00055B48" w:rsidP="00055B48">
      <w:pPr>
        <w:pStyle w:val="AmNumberTabs"/>
      </w:pPr>
      <w:r w:rsidRPr="00EA3526">
        <w:lastRenderedPageBreak/>
        <w:t>Grozījums Nr.</w:t>
      </w:r>
      <w:r w:rsidRPr="00EA3526">
        <w:tab/>
      </w:r>
      <w:r w:rsidRPr="00EA3526">
        <w:tab/>
        <w:t>10</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14.a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(14a)</w:t>
            </w:r>
            <w:r w:rsidRPr="00EA3526">
              <w:tab/>
            </w:r>
            <w:r w:rsidRPr="00EA3526">
              <w:rPr>
                <w:b/>
                <w:i/>
              </w:rPr>
              <w:t xml:space="preserve">Ņemot vērā augu genomu ievērojamo sarežģītību, kritērijiem, kuri ļauj konstatēt, ka JGP augs ir līdzvērtīgs dabā sastopamam vai tradicionāli selekcionētam augam, būtu jāatspoguļo augu genoma izmēru dažādība un to īpašības. </w:t>
            </w:r>
            <w:proofErr w:type="spellStart"/>
            <w:r w:rsidRPr="00EA3526">
              <w:rPr>
                <w:b/>
                <w:i/>
              </w:rPr>
              <w:t>Poliploīdos</w:t>
            </w:r>
            <w:proofErr w:type="spellEnd"/>
            <w:r w:rsidRPr="00EA3526">
              <w:rPr>
                <w:b/>
                <w:i/>
              </w:rPr>
              <w:t xml:space="preserve"> augos ir vairāk nekā divas </w:t>
            </w:r>
            <w:proofErr w:type="spellStart"/>
            <w:r w:rsidRPr="00EA3526">
              <w:rPr>
                <w:b/>
                <w:i/>
              </w:rPr>
              <w:t>homologās</w:t>
            </w:r>
            <w:proofErr w:type="spellEnd"/>
            <w:r w:rsidRPr="00EA3526">
              <w:rPr>
                <w:b/>
                <w:i/>
              </w:rPr>
              <w:t xml:space="preserve"> hromosomas. Šajā </w:t>
            </w:r>
            <w:proofErr w:type="spellStart"/>
            <w:r w:rsidRPr="00EA3526">
              <w:rPr>
                <w:b/>
                <w:i/>
              </w:rPr>
              <w:t>poliploīdu</w:t>
            </w:r>
            <w:proofErr w:type="spellEnd"/>
            <w:r w:rsidRPr="00EA3526">
              <w:rPr>
                <w:b/>
                <w:i/>
              </w:rPr>
              <w:t xml:space="preserve"> augu kategorijā </w:t>
            </w:r>
            <w:proofErr w:type="spellStart"/>
            <w:r w:rsidRPr="00EA3526">
              <w:rPr>
                <w:b/>
                <w:i/>
              </w:rPr>
              <w:t>tetraploīdam</w:t>
            </w:r>
            <w:proofErr w:type="spellEnd"/>
            <w:r w:rsidRPr="00EA3526">
              <w:rPr>
                <w:b/>
                <w:i/>
              </w:rPr>
              <w:t xml:space="preserve">, </w:t>
            </w:r>
            <w:proofErr w:type="spellStart"/>
            <w:r w:rsidRPr="00EA3526">
              <w:rPr>
                <w:b/>
                <w:i/>
              </w:rPr>
              <w:t>heksaploīdam</w:t>
            </w:r>
            <w:proofErr w:type="spellEnd"/>
            <w:r w:rsidRPr="00EA3526">
              <w:rPr>
                <w:b/>
                <w:i/>
              </w:rPr>
              <w:t xml:space="preserve"> un </w:t>
            </w:r>
            <w:proofErr w:type="spellStart"/>
            <w:r w:rsidRPr="00EA3526">
              <w:rPr>
                <w:b/>
                <w:i/>
              </w:rPr>
              <w:t>oktoploīdam</w:t>
            </w:r>
            <w:proofErr w:type="spellEnd"/>
            <w:r w:rsidRPr="00EA3526">
              <w:rPr>
                <w:b/>
                <w:i/>
              </w:rPr>
              <w:t xml:space="preserve"> ir attiecīgi 4, 6 un 8 hromosomu komplekti. </w:t>
            </w:r>
            <w:proofErr w:type="spellStart"/>
            <w:r w:rsidRPr="00EA3526">
              <w:rPr>
                <w:b/>
                <w:i/>
              </w:rPr>
              <w:t>Poliploīdiem</w:t>
            </w:r>
            <w:proofErr w:type="spellEnd"/>
            <w:r w:rsidRPr="00EA3526">
              <w:rPr>
                <w:b/>
                <w:i/>
              </w:rPr>
              <w:t xml:space="preserve"> augiem ir raksturīgs lielāks ģenētisko modifikāciju skaits salīdzinājumā ar </w:t>
            </w:r>
            <w:proofErr w:type="spellStart"/>
            <w:r w:rsidRPr="00EA3526">
              <w:rPr>
                <w:b/>
                <w:i/>
              </w:rPr>
              <w:t>monoploīdiem</w:t>
            </w:r>
            <w:proofErr w:type="spellEnd"/>
            <w:r w:rsidRPr="00EA3526">
              <w:rPr>
                <w:b/>
                <w:i/>
              </w:rPr>
              <w:t xml:space="preserve"> augiem. Minēto iemeslu dēļ jebkuram atsevišķo modifikāciju kopskaita ierobežojumam uz vienu augu būtu jāatspoguļo hromosomu komplekta skaits augā (“</w:t>
            </w:r>
            <w:proofErr w:type="spellStart"/>
            <w:r w:rsidRPr="00EA3526">
              <w:rPr>
                <w:b/>
                <w:i/>
              </w:rPr>
              <w:t>ploiditāte</w:t>
            </w:r>
            <w:proofErr w:type="spellEnd"/>
            <w:r w:rsidRPr="00EA3526">
              <w:rPr>
                <w:b/>
                <w:i/>
              </w:rPr>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11</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(18)</w:t>
            </w:r>
            <w:r w:rsidRPr="00EA3526">
              <w:tab/>
              <w:t xml:space="preserve">Tā kā kritēriji, kas jāizpilda, lai varētu uzskatīt, ka JGP augs ir līdzvērtīgs dabā sastopamiem vai tradicionāli selekcionētiem augiem, nav saistīti ar tādu darbību, kas paredz apzinātu JGP auga izplatīšanu, 1. kategorijas JGP auga statusa deklarācija, kas sagatavota pirms tā apzinātas izplatīšanas jebkādiem citiem mērķiem, kas nav laišana tirgū Savienības teritorijā, būtu attiecināma arī uz saistītu JGP produktu laišanu tirgū. Ņemot vērā to, ka lauka izmēģinājumu posmā ir liela nenoteiktība par produkta nonākšanu tirgū un mazāko uzņēmēju iespējamo iesaistīšanos šādā izplatīšanā, 1. kategorijas JGP auga statusa verifikācijas procedūra pirms lauka izmēģinājumiem būtu jāveic </w:t>
            </w:r>
            <w:r w:rsidRPr="00EA3526">
              <w:lastRenderedPageBreak/>
              <w:t xml:space="preserve">valsts kompetentajām iestādēm, jo tas radītu mazāku administratīvo slogu uzņēmējiem, un Savienības līmenī lēmums būtu jāpieņem tikai tad, kad citu valstu kompetentās iestādes ir iesniegušas piezīmes par verifikācijas ziņojumu. Ja verifikācijas pieprasījums ir iesniegts pirms JGP produktu laišanas tirgū, procedūra būtu jāveic </w:t>
            </w:r>
            <w:r w:rsidRPr="00EA3526">
              <w:rPr>
                <w:b/>
                <w:bCs/>
                <w:i/>
                <w:iCs/>
              </w:rPr>
              <w:t>Savienības līmenī</w:t>
            </w:r>
            <w:r w:rsidRPr="00EA3526">
              <w:t>, lai nodrošinātu verifikācijas procedūras efektivitāti un 1. kategorijas JGP auga statusa deklarāciju konsekvenci.</w:t>
            </w:r>
          </w:p>
        </w:tc>
        <w:tc>
          <w:tcPr>
            <w:tcW w:w="4876" w:type="dxa"/>
          </w:tcPr>
          <w:p w:rsidR="00055B48" w:rsidRPr="00EA3526" w:rsidRDefault="00055B48" w:rsidP="0092687B">
            <w:pPr>
              <w:pStyle w:val="Normal6a"/>
            </w:pPr>
            <w:r w:rsidRPr="00EA3526">
              <w:lastRenderedPageBreak/>
              <w:t>(18)</w:t>
            </w:r>
            <w:r w:rsidRPr="00EA3526">
              <w:tab/>
              <w:t xml:space="preserve">Tā kā kritēriji, kas jāizpilda, lai varētu uzskatīt, ka JGP augs ir līdzvērtīgs dabā sastopamiem vai tradicionāli selekcionētiem augiem, nav saistīti ar tādu darbību, kas paredz apzinātu JGP auga izplatīšanu, 1. kategorijas JGP auga statusa deklarācija, kas sagatavota pirms tā apzinātas izplatīšanas jebkādiem citiem mērķiem, kas nav laišana tirgū Savienības teritorijā, būtu attiecināma arī uz saistītu JGP produktu laišanu tirgū. Ņemot vērā to, ka lauka izmēģinājumu posmā ir liela nenoteiktība par produkta nonākšanu tirgū un mazāko uzņēmēju iespējamo iesaistīšanos šādā izplatīšanā, 1. kategorijas JGP auga statusa verifikācijas procedūra pirms lauka izmēģinājumiem būtu jāveic </w:t>
            </w:r>
            <w:r w:rsidRPr="00EA3526">
              <w:lastRenderedPageBreak/>
              <w:t xml:space="preserve">valsts kompetentajām iestādēm, jo tas radītu mazāku administratīvo slogu uzņēmējiem, un Savienības līmenī lēmums būtu jāpieņem tikai tad, kad citu valstu kompetentās iestādes ir iesniegušas piezīmes par verifikācijas ziņojumu. Ja verifikācijas pieprasījums ir iesniegts pirms JGP produktu laišanas tirgū </w:t>
            </w:r>
            <w:r w:rsidRPr="00EA3526">
              <w:rPr>
                <w:b/>
                <w:bCs/>
                <w:i/>
                <w:iCs/>
              </w:rPr>
              <w:t>un ja citas dalībvalstis ir izteikušas pamatotus iebildumus</w:t>
            </w:r>
            <w:r w:rsidRPr="00EA3526">
              <w:t>, procedūra būtu jāveic</w:t>
            </w:r>
            <w:r w:rsidRPr="00EA3526">
              <w:rPr>
                <w:b/>
                <w:bCs/>
                <w:i/>
                <w:iCs/>
              </w:rPr>
              <w:t>, apspriežoties ar Komisiju un Eiropas Pārtikas nekaitīguma iestādi (“Iestāde”)</w:t>
            </w:r>
            <w:r w:rsidRPr="00EA3526">
              <w:t>, lai nodrošinātu verifikācijas procedūras efektivitāti un 1. kategorijas JGP auga statusa deklarāciju konsekvenci.</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12</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18.a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(18a)</w:t>
            </w:r>
            <w:r w:rsidRPr="00EA3526">
              <w:tab/>
            </w:r>
            <w:r w:rsidRPr="00EA3526">
              <w:rPr>
                <w:b/>
                <w:i/>
              </w:rPr>
              <w:t xml:space="preserve">Lai efektīvi selekcionētu jaunas šķirnes, kas palīdz lauksaimniecības nozarei palielināt nodrošinātību ar pārtiku, kā arī stiprināt ilgtspēju un veicināt pielāgošanos klimata pārmaiņu sekām un noturību pret tām, ir jāņem vērā </w:t>
            </w:r>
            <w:proofErr w:type="spellStart"/>
            <w:r w:rsidRPr="00EA3526">
              <w:rPr>
                <w:b/>
                <w:i/>
              </w:rPr>
              <w:t>poliploīdu</w:t>
            </w:r>
            <w:proofErr w:type="spellEnd"/>
            <w:r w:rsidRPr="00EA3526">
              <w:rPr>
                <w:b/>
                <w:i/>
              </w:rPr>
              <w:t xml:space="preserve"> augu, proti, augu, kuros ir vairāk nekā divi genomi, specifika. Šādiem augiem maksimāli pieļaujamajam ģenētisko modifikāciju skaitam, kas ļauj tos iekļaut JGP augu 1. kategorijā, jābūt proporcionālam šo augu genomu skaitam.</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13</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(19)</w:t>
            </w:r>
            <w:r w:rsidRPr="00EA3526">
              <w:tab/>
              <w:t xml:space="preserve">Dalībvalstu kompetentajām iestādēm, Komisijai un Eiropas Pārtikas nekaitīguma iestādei (“Iestāde”) būtu jānosaka </w:t>
            </w:r>
            <w:r w:rsidRPr="00EA3526">
              <w:rPr>
                <w:b/>
                <w:bCs/>
                <w:i/>
                <w:iCs/>
              </w:rPr>
              <w:t>stingri</w:t>
            </w:r>
            <w:r w:rsidRPr="00EA3526">
              <w:t xml:space="preserve"> termiņi, lai nodrošinātu, ka 1. kategorijas JGP auga statusa deklarācijas </w:t>
            </w:r>
            <w:r w:rsidRPr="00EA3526">
              <w:lastRenderedPageBreak/>
              <w:t>tiek sagatavotas saprātīgā termiņā.</w:t>
            </w:r>
          </w:p>
        </w:tc>
        <w:tc>
          <w:tcPr>
            <w:tcW w:w="4876" w:type="dxa"/>
          </w:tcPr>
          <w:p w:rsidR="00055B48" w:rsidRPr="00EA3526" w:rsidRDefault="00055B48" w:rsidP="0092687B">
            <w:pPr>
              <w:pStyle w:val="Normal6a"/>
            </w:pPr>
            <w:r w:rsidRPr="00EA3526">
              <w:lastRenderedPageBreak/>
              <w:t>(19)</w:t>
            </w:r>
            <w:r w:rsidRPr="00EA3526">
              <w:tab/>
              <w:t xml:space="preserve">Dalībvalstu kompetentajām iestādēm, Komisijai un Eiropas Pārtikas nekaitīguma iestādei (“Iestāde”) būtu jānosaka </w:t>
            </w:r>
            <w:r w:rsidRPr="00EA3526">
              <w:rPr>
                <w:b/>
                <w:bCs/>
                <w:i/>
                <w:iCs/>
              </w:rPr>
              <w:t>atbilstīgi</w:t>
            </w:r>
            <w:r w:rsidRPr="00EA3526">
              <w:t xml:space="preserve"> termiņi, lai nodrošinātu, ka 1. kategorijas JGP auga statusa </w:t>
            </w:r>
            <w:r w:rsidRPr="00EA3526">
              <w:lastRenderedPageBreak/>
              <w:t>deklarācijas tiek sagatavotas saprātīgā termiņā.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14</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21.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(21)</w:t>
            </w:r>
            <w:r w:rsidRPr="00EA3526">
              <w:tab/>
              <w:t xml:space="preserve">Lēmumos, ar ko pasludina 1. kategorijas JGP auga statusu, attiecīgajam JGP augam būtu jāpiešķir identifikācijas numurs, lai nodrošinātu šādu augu </w:t>
            </w:r>
            <w:proofErr w:type="spellStart"/>
            <w:r w:rsidRPr="00EA3526">
              <w:t>pārredzamību</w:t>
            </w:r>
            <w:proofErr w:type="spellEnd"/>
            <w:r w:rsidRPr="00EA3526">
              <w:t xml:space="preserve"> un izsekojamību, ja tie ir iekļauti datubāzē</w:t>
            </w:r>
            <w:r w:rsidRPr="00EA3526">
              <w:rPr>
                <w:b/>
                <w:bCs/>
                <w:i/>
                <w:iCs/>
              </w:rPr>
              <w:t>, un lai marķētu no tiem iegūtu augu reproduktīvo materiālu</w:t>
            </w:r>
            <w:r w:rsidRPr="00EA3526">
              <w:t>.</w:t>
            </w:r>
          </w:p>
        </w:tc>
        <w:tc>
          <w:tcPr>
            <w:tcW w:w="4876" w:type="dxa"/>
          </w:tcPr>
          <w:p w:rsidR="00055B48" w:rsidRPr="00EA3526" w:rsidRDefault="00055B48" w:rsidP="0092687B">
            <w:pPr>
              <w:pStyle w:val="Normal6a"/>
            </w:pPr>
            <w:r w:rsidRPr="00EA3526">
              <w:t>(21)</w:t>
            </w:r>
            <w:r w:rsidRPr="00EA3526">
              <w:tab/>
              <w:t xml:space="preserve">Lēmumos, ar ko pasludina 1. kategorijas JGP auga statusu, attiecīgajam JGP augam būtu jāpiešķir identifikācijas numurs, lai nodrošinātu šādu augu </w:t>
            </w:r>
            <w:proofErr w:type="spellStart"/>
            <w:r w:rsidRPr="00EA3526">
              <w:t>pārredzamību</w:t>
            </w:r>
            <w:proofErr w:type="spellEnd"/>
            <w:r w:rsidRPr="00EA3526">
              <w:t xml:space="preserve"> un izsekojamību, ja tie ir iekļauti datubāzē.</w:t>
            </w:r>
            <w:r w:rsidRPr="00EA3526">
              <w:rPr>
                <w:b/>
                <w:i/>
              </w:rPr>
              <w:t xml:space="preserve"> </w:t>
            </w:r>
            <w:r w:rsidRPr="00EA3526">
              <w:rPr>
                <w:b/>
                <w:bCs/>
                <w:i/>
                <w:iCs/>
              </w:rPr>
              <w:t>Sarakstā minētajā informācijā būtu jāiekļauj dati par paņēmienu vai paņēmieniem, kas izmantoti, lai iegūtu attiecīgo iezīmi(-es).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15</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23.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(23)</w:t>
            </w:r>
            <w:r w:rsidRPr="00EA3526">
              <w:tab/>
              <w:t>Eiropas Parlamenta un Padomes Regula (ES) 2018/848 par bioloģisko ražošanu un bioloģisko produktu marķēšanu un ar ko atceļ Padomes Regulu (EK) 834/2007(</w:t>
            </w:r>
            <w:r w:rsidRPr="00EA3526">
              <w:rPr>
                <w:vertAlign w:val="superscript"/>
              </w:rPr>
              <w:t>47</w:t>
            </w:r>
            <w:r w:rsidRPr="00EA3526">
              <w:t xml:space="preserve">) aizliedz bioloģiskajā ražošanā izmantot ĢMO un produktus, kas iegūti no ĢMO. Tajā definēti ĢMO šīs regulas vajadzībām, atsaucoties uz Direktīvu 2001/18/EK, no aizlieguma izslēdzot ĢMO, kas iegūti, izmantojot Direktīvas 2001/18/EK 1.B pielikumā uzskaitītos ģenētiskās modifikācijas paņēmienus. Tādējādi 2. kategorijas JGP augi būs aizliegti bioloģiskajā ražošanā. Tomēr ir jāprecizē 1. kategorijas JGP augu statuss bioloģiskās ražošanas vajadzībām. </w:t>
            </w:r>
            <w:r w:rsidRPr="00EA3526">
              <w:rPr>
                <w:b/>
                <w:bCs/>
                <w:i/>
                <w:iCs/>
              </w:rPr>
              <w:t>Jauno</w:t>
            </w:r>
            <w:r w:rsidRPr="00EA3526">
              <w:t xml:space="preserve"> </w:t>
            </w:r>
            <w:proofErr w:type="spellStart"/>
            <w:r w:rsidRPr="00EA3526">
              <w:t>genomikas</w:t>
            </w:r>
            <w:proofErr w:type="spellEnd"/>
            <w:r w:rsidRPr="00EA3526">
              <w:t xml:space="preserve"> paņēmienu </w:t>
            </w:r>
            <w:r w:rsidRPr="00EA3526">
              <w:rPr>
                <w:b/>
                <w:bCs/>
                <w:i/>
                <w:iCs/>
              </w:rPr>
              <w:t>izmantošana nav saderīga</w:t>
            </w:r>
            <w:r w:rsidRPr="00EA3526">
              <w:t xml:space="preserve"> ar bioloģiskās ražošanas </w:t>
            </w:r>
            <w:r w:rsidRPr="00EA3526">
              <w:rPr>
                <w:b/>
                <w:bCs/>
                <w:i/>
                <w:iCs/>
              </w:rPr>
              <w:t>jēdzienu, kas paredzēts Regulā (EK) 2018/848, un patērētāju priekšstatu par bioloģiskajiem produktiem</w:t>
            </w:r>
            <w:r w:rsidRPr="00EA3526">
              <w:t xml:space="preserve">. Tāpēc 1. kategorijas JGP augu izmantošana būtu </w:t>
            </w:r>
            <w:r w:rsidRPr="00EA3526">
              <w:lastRenderedPageBreak/>
              <w:t>jāaizliedz arī bioloģiskajā ražošanā.</w:t>
            </w:r>
          </w:p>
        </w:tc>
        <w:tc>
          <w:tcPr>
            <w:tcW w:w="4876" w:type="dxa"/>
          </w:tcPr>
          <w:p w:rsidR="00055B48" w:rsidRPr="00EA3526" w:rsidRDefault="00055B48" w:rsidP="0092687B">
            <w:pPr>
              <w:pStyle w:val="Normal6a"/>
            </w:pPr>
            <w:r w:rsidRPr="00EA3526">
              <w:lastRenderedPageBreak/>
              <w:t>(23)</w:t>
            </w:r>
            <w:r w:rsidRPr="00EA3526">
              <w:tab/>
              <w:t>Eiropas Parlamenta un Padomes Regula (ES) 2018/848 par bioloģisko ražošanu un bioloģisko produktu marķēšanu un ar ko atceļ Padomes Regulu (EK) 834/2007(</w:t>
            </w:r>
            <w:r w:rsidRPr="00EA3526">
              <w:rPr>
                <w:vertAlign w:val="superscript"/>
              </w:rPr>
              <w:t>47</w:t>
            </w:r>
            <w:r w:rsidRPr="00EA3526">
              <w:t xml:space="preserve">) aizliedz bioloģiskajā ražošanā izmantot ĢMO un produktus, kas iegūti no ĢMO. Tajā definēti ĢMO šīs regulas vajadzībām, atsaucoties uz Direktīvu 2001/18/EK, no aizlieguma izslēdzot ĢMO, kas iegūti, izmantojot Direktīvas 2001/18/EK 1.B pielikumā uzskaitītos ģenētiskās modifikācijas paņēmienus. Tādējādi 2. kategorijas JGP augi būs aizliegti bioloģiskajā ražošanā. Tomēr ir jāprecizē 1. kategorijas JGP augu statuss bioloģiskās ražošanas vajadzībām. </w:t>
            </w:r>
            <w:r w:rsidRPr="00EA3526">
              <w:rPr>
                <w:b/>
                <w:bCs/>
                <w:i/>
                <w:iCs/>
              </w:rPr>
              <w:t>Pašlaik ir padziļināti jāizvērtē jaunu</w:t>
            </w:r>
            <w:r w:rsidRPr="00EA3526">
              <w:t xml:space="preserve"> </w:t>
            </w:r>
            <w:proofErr w:type="spellStart"/>
            <w:r w:rsidRPr="00EA3526">
              <w:t>genomikas</w:t>
            </w:r>
            <w:proofErr w:type="spellEnd"/>
            <w:r w:rsidRPr="00EA3526">
              <w:t xml:space="preserve"> paņēmienu </w:t>
            </w:r>
            <w:r w:rsidRPr="00EA3526">
              <w:rPr>
                <w:b/>
                <w:bCs/>
                <w:i/>
                <w:iCs/>
              </w:rPr>
              <w:t>izmantošanas saderība</w:t>
            </w:r>
            <w:r w:rsidRPr="00EA3526">
              <w:t xml:space="preserve"> ar bioloģiskās ražošanas </w:t>
            </w:r>
            <w:r w:rsidRPr="00EA3526">
              <w:rPr>
                <w:b/>
                <w:bCs/>
                <w:i/>
                <w:iCs/>
              </w:rPr>
              <w:t>principiem</w:t>
            </w:r>
            <w:r w:rsidRPr="00EA3526">
              <w:t>. Tāpēc</w:t>
            </w:r>
            <w:r w:rsidRPr="00EA3526">
              <w:rPr>
                <w:b/>
                <w:bCs/>
                <w:i/>
                <w:iCs/>
              </w:rPr>
              <w:t>, kamēr šāda padziļināta izvērtēšana nav notikusi,</w:t>
            </w:r>
            <w:r w:rsidRPr="00EA3526">
              <w:rPr>
                <w:b/>
                <w:bCs/>
              </w:rPr>
              <w:t xml:space="preserve"> </w:t>
            </w:r>
            <w:r w:rsidRPr="00EA3526">
              <w:t xml:space="preserve">1. kategorijas JGP augu izmantošana būtu jāaizliedz arī </w:t>
            </w:r>
            <w:r w:rsidRPr="00EA3526">
              <w:lastRenderedPageBreak/>
              <w:t>bioloģiskajā ražošanā.</w:t>
            </w:r>
          </w:p>
        </w:tc>
      </w:tr>
      <w:tr w:rsidR="00055B48" w:rsidRPr="00EA3526" w:rsidTr="0092687B">
        <w:trPr>
          <w:jc w:val="center"/>
        </w:trPr>
        <w:tc>
          <w:tcPr>
            <w:tcW w:w="4876" w:type="dxa"/>
          </w:tcPr>
          <w:p w:rsidR="00055B48" w:rsidRPr="00EA3526" w:rsidRDefault="00055B48" w:rsidP="0092687B">
            <w:pPr>
              <w:pStyle w:val="Normal6a"/>
            </w:pPr>
            <w:r w:rsidRPr="00EA3526">
              <w:rPr>
                <w:b/>
                <w:i/>
              </w:rPr>
              <w:lastRenderedPageBreak/>
              <w:t>_________________</w:t>
            </w:r>
          </w:p>
        </w:tc>
        <w:tc>
          <w:tcPr>
            <w:tcW w:w="4876" w:type="dxa"/>
          </w:tcPr>
          <w:p w:rsidR="00055B48" w:rsidRPr="00EA3526" w:rsidRDefault="00055B48" w:rsidP="0092687B">
            <w:pPr>
              <w:pStyle w:val="Normal6a"/>
            </w:pPr>
            <w:r w:rsidRPr="00EA3526">
              <w:rPr>
                <w:b/>
                <w:i/>
              </w:rPr>
              <w:t>_________________</w:t>
            </w:r>
          </w:p>
        </w:tc>
      </w:tr>
      <w:tr w:rsidR="00055B48" w:rsidRPr="00EA3526" w:rsidTr="0092687B">
        <w:trPr>
          <w:jc w:val="center"/>
        </w:trPr>
        <w:tc>
          <w:tcPr>
            <w:tcW w:w="4876" w:type="dxa"/>
          </w:tcPr>
          <w:p w:rsidR="00055B48" w:rsidRPr="00EA3526" w:rsidRDefault="00055B48" w:rsidP="0092687B">
            <w:pPr>
              <w:pStyle w:val="Normal6a"/>
            </w:pPr>
            <w:r w:rsidRPr="00EA3526">
              <w:rPr>
                <w:vertAlign w:val="superscript"/>
              </w:rPr>
              <w:t>47</w:t>
            </w:r>
            <w:r w:rsidRPr="00EA3526">
              <w:t xml:space="preserve"> Eiropas Parlamenta un Padomes Regula (ES) 2018/848 (2018. gada 30. maijs) par bioloģisko ražošanu un bioloģisko produktu marķēšanu un ar ko atceļ Padomes Regulu (EK) Nr. 834/2007 (OV L 150, 14.6.2018., 1. lpp.).</w:t>
            </w:r>
          </w:p>
        </w:tc>
        <w:tc>
          <w:tcPr>
            <w:tcW w:w="4876" w:type="dxa"/>
          </w:tcPr>
          <w:p w:rsidR="00055B48" w:rsidRPr="00EA3526" w:rsidRDefault="00055B48" w:rsidP="0092687B">
            <w:pPr>
              <w:pStyle w:val="Normal6a"/>
            </w:pPr>
            <w:r w:rsidRPr="00EA3526">
              <w:rPr>
                <w:vertAlign w:val="superscript"/>
              </w:rPr>
              <w:t>47</w:t>
            </w:r>
            <w:r w:rsidRPr="00EA3526">
              <w:t xml:space="preserve"> Eiropas Parlamenta un Padomes Regula (ES) 2018/848 (2018. gada 30. maijs) par bioloģisko ražošanu un bioloģisko produktu marķēšanu un ar ko atceļ Padomes Regulu (EK) Nr. 834/2007 (OV L 150, 14.6.2018., 1. lpp.).</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16</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24.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(24)</w:t>
            </w:r>
            <w:r w:rsidRPr="00EA3526">
              <w:tab/>
              <w:t xml:space="preserve">Būtu jāparedz noteikums, lai nodrošinātu </w:t>
            </w:r>
            <w:proofErr w:type="spellStart"/>
            <w:r w:rsidRPr="00EA3526">
              <w:t>pārredzamību</w:t>
            </w:r>
            <w:proofErr w:type="spellEnd"/>
            <w:r w:rsidRPr="00EA3526">
              <w:t xml:space="preserve"> attiecībā uz 1. kategorijas augu šķirņu izmantošanu, nodrošinot, ka ražošanas ķēdes, kuras nevēlas izmantot JGP, varētu to darīt un tādējādi saglabāt patērētāju uzticību. JGP augi, kas saņēmuši 1. kategorijas JGP auga statusa deklarāciju, būtu jāiekļauj publiski pieejamā datubāzē. Lai nodrošinātu izsekojamību, </w:t>
            </w:r>
            <w:proofErr w:type="spellStart"/>
            <w:r w:rsidRPr="00EA3526">
              <w:t>pārredzamību</w:t>
            </w:r>
            <w:proofErr w:type="spellEnd"/>
            <w:r w:rsidRPr="00EA3526">
              <w:t xml:space="preserve"> un izvēli uzņēmējiem, pētniecības un augu selekcijas laikā, pārdodot sēklas lauksaimniekiem vai jebkādā citā veidā darot augu reproduktīvo materiālu pieejamu </w:t>
            </w:r>
            <w:proofErr w:type="spellStart"/>
            <w:r w:rsidRPr="00EA3526">
              <w:t>trešām</w:t>
            </w:r>
            <w:proofErr w:type="spellEnd"/>
            <w:r w:rsidRPr="00EA3526">
              <w:t xml:space="preserve"> personām, 1. kategorijas JGP augu reproduktīvais materiāls būtu jāmarķē kā 1. kategorijas JGP augu reproduktīvais materiāls.</w:t>
            </w:r>
          </w:p>
        </w:tc>
        <w:tc>
          <w:tcPr>
            <w:tcW w:w="4876" w:type="dxa"/>
          </w:tcPr>
          <w:p w:rsidR="00055B48" w:rsidRPr="00EA3526" w:rsidRDefault="00055B48" w:rsidP="0092687B">
            <w:pPr>
              <w:pStyle w:val="Normal6a"/>
            </w:pPr>
            <w:r w:rsidRPr="00EA3526">
              <w:t>(24)</w:t>
            </w:r>
            <w:r w:rsidRPr="00EA3526">
              <w:tab/>
              <w:t xml:space="preserve">Būtu jāparedz noteikums, lai nodrošinātu </w:t>
            </w:r>
            <w:proofErr w:type="spellStart"/>
            <w:r w:rsidRPr="00EA3526">
              <w:t>pārredzamību</w:t>
            </w:r>
            <w:proofErr w:type="spellEnd"/>
            <w:r w:rsidRPr="00EA3526">
              <w:t xml:space="preserve"> attiecībā uz 1. kategorijas augu šķirņu izmantošanu, nodrošinot, ka ražošanas ķēdes, kuras nevēlas izmantot JGP, varētu to darīt un tādējādi saglabāt patērētāju uzticību. JGP augi, kas saņēmuši 1. kategorijas JGP auga statusa deklarāciju, būtu jāiekļauj publiski pieejamā datubāzē</w:t>
            </w:r>
            <w:r w:rsidRPr="00EA3526">
              <w:rPr>
                <w:b/>
                <w:bCs/>
                <w:i/>
                <w:iCs/>
              </w:rPr>
              <w:t>, norādot arī informāciju par paņēmienu vai paņēmieniem, kas izmantoti, lai iegūtu attiecīgo iezīmi(-es)</w:t>
            </w:r>
            <w:r w:rsidRPr="00EA3526">
              <w:t xml:space="preserve">. Lai nodrošinātu izsekojamību, </w:t>
            </w:r>
            <w:proofErr w:type="spellStart"/>
            <w:r w:rsidRPr="00EA3526">
              <w:t>pārredzamību</w:t>
            </w:r>
            <w:proofErr w:type="spellEnd"/>
            <w:r w:rsidRPr="00EA3526">
              <w:t xml:space="preserve"> un izvēli uzņēmējiem, pētniecības un augu selekcijas laikā, pārdodot sēklas lauksaimniekiem vai jebkādā citā veidā darot augu reproduktīvo materiālu pieejamu </w:t>
            </w:r>
            <w:proofErr w:type="spellStart"/>
            <w:r w:rsidRPr="00EA3526">
              <w:t>trešām</w:t>
            </w:r>
            <w:proofErr w:type="spellEnd"/>
            <w:r w:rsidRPr="00EA3526">
              <w:t xml:space="preserve"> personām, 1. kategorijas JGP augu reproduktīvais materiāls būtu jāmarķē kā 1. kategorijas JGP augu reproduktīvais materiāls.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17</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29.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(29)</w:t>
            </w:r>
            <w:r w:rsidRPr="00EA3526">
              <w:tab/>
              <w:t xml:space="preserve">Direktīvā 2001/18/EK ir prasīts plāns, lai uzraudzītu ĢMO ietekmi uz vidi pēc to apzinātas izplatīšanas vai laišanas tirgū, taču ir paredzēts elastīgums plāna </w:t>
            </w:r>
            <w:r w:rsidRPr="00EA3526">
              <w:lastRenderedPageBreak/>
              <w:t xml:space="preserve">izstrādē, ņemot vērā </w:t>
            </w:r>
            <w:proofErr w:type="spellStart"/>
            <w:r w:rsidRPr="00EA3526">
              <w:t>vidiskā</w:t>
            </w:r>
            <w:proofErr w:type="spellEnd"/>
            <w:r w:rsidRPr="00EA3526">
              <w:t xml:space="preserve"> riska novērtējumu, ĢMO īpašības, paredzamo lietojumu un </w:t>
            </w:r>
            <w:proofErr w:type="spellStart"/>
            <w:r w:rsidRPr="00EA3526">
              <w:t>uztvērējvidi</w:t>
            </w:r>
            <w:proofErr w:type="spellEnd"/>
            <w:r w:rsidRPr="00EA3526">
              <w:t xml:space="preserve">. 2. kategorijas JGP augu ģenētiskās modifikācijas var būt dažādas — no izmaiņām, kurām jāveic tikai ierobežots riska novērtējums, līdz sarežģītām izmaiņām, kurām jāveic rūpīgāka iespējamo risku analīze. Tāpēc prasības attiecībā uz 2. kategorijas JGP augu </w:t>
            </w:r>
            <w:proofErr w:type="spellStart"/>
            <w:r w:rsidRPr="00EA3526">
              <w:t>vidiskās</w:t>
            </w:r>
            <w:proofErr w:type="spellEnd"/>
            <w:r w:rsidRPr="00EA3526">
              <w:t xml:space="preserve"> ietekmes uzraudzību pēc laišanas tirgū ir jāpielāgo, ņemot vērā </w:t>
            </w:r>
            <w:proofErr w:type="spellStart"/>
            <w:r w:rsidRPr="00EA3526">
              <w:t>vidiskā</w:t>
            </w:r>
            <w:proofErr w:type="spellEnd"/>
            <w:r w:rsidRPr="00EA3526">
              <w:t xml:space="preserve"> riska novērtējumu un pieredzi lauka izmēģinājumos, attiecīgā JGP auga īpašības, tā paredzamā lietojuma raksturlielumus un mērogu, jo īpaši visu auga drošu lietojumu vēsture un </w:t>
            </w:r>
            <w:proofErr w:type="spellStart"/>
            <w:r w:rsidRPr="00EA3526">
              <w:t>uztvērējvides</w:t>
            </w:r>
            <w:proofErr w:type="spellEnd"/>
            <w:r w:rsidRPr="00EA3526">
              <w:t xml:space="preserve"> īpašības. </w:t>
            </w:r>
            <w:r w:rsidRPr="00EA3526">
              <w:rPr>
                <w:b/>
                <w:bCs/>
                <w:i/>
                <w:iCs/>
              </w:rPr>
              <w:t xml:space="preserve">Tāpēc nebūtu </w:t>
            </w:r>
            <w:r w:rsidRPr="00EA3526">
              <w:t xml:space="preserve">jāprasa </w:t>
            </w:r>
            <w:proofErr w:type="spellStart"/>
            <w:r w:rsidRPr="00EA3526">
              <w:t>vidiskās</w:t>
            </w:r>
            <w:proofErr w:type="spellEnd"/>
            <w:r w:rsidRPr="00EA3526">
              <w:t xml:space="preserve"> ietekmes uzraudzības plāns, ja ir</w:t>
            </w:r>
            <w:r w:rsidRPr="00EA3526">
              <w:rPr>
                <w:b/>
                <w:bCs/>
                <w:i/>
                <w:iCs/>
              </w:rPr>
              <w:t xml:space="preserve"> maz ticams</w:t>
            </w:r>
            <w:r w:rsidRPr="00EA3526">
              <w:t xml:space="preserve">, ka 2. kategorijas JGP augs </w:t>
            </w:r>
            <w:r w:rsidRPr="00EA3526">
              <w:rPr>
                <w:b/>
                <w:bCs/>
                <w:i/>
                <w:iCs/>
              </w:rPr>
              <w:t>radīs</w:t>
            </w:r>
            <w:r w:rsidRPr="00EA3526">
              <w:t xml:space="preserve"> riskus, kas jāuzrauga, piemēram, netiešu, aizkavētu vai neparedzētu ietekmi uz cilvēka veselību vai vidi.</w:t>
            </w:r>
          </w:p>
        </w:tc>
        <w:tc>
          <w:tcPr>
            <w:tcW w:w="4876" w:type="dxa"/>
          </w:tcPr>
          <w:p w:rsidR="00055B48" w:rsidRPr="00EA3526" w:rsidRDefault="00055B48" w:rsidP="0092687B">
            <w:pPr>
              <w:pStyle w:val="Normal6a"/>
            </w:pPr>
            <w:r w:rsidRPr="00EA3526">
              <w:lastRenderedPageBreak/>
              <w:t>(29)</w:t>
            </w:r>
            <w:r w:rsidRPr="00EA3526">
              <w:tab/>
              <w:t xml:space="preserve">Direktīvā 2001/18/EK ir prasīts plāns, lai uzraudzītu ĢMO ietekmi uz vidi pēc to apzinātas izplatīšanas vai laišanas tirgū, taču ir paredzēts elastīgums plāna </w:t>
            </w:r>
            <w:r w:rsidRPr="00EA3526">
              <w:lastRenderedPageBreak/>
              <w:t xml:space="preserve">izstrādē, ņemot vērā </w:t>
            </w:r>
            <w:proofErr w:type="spellStart"/>
            <w:r w:rsidRPr="00EA3526">
              <w:t>vidiskā</w:t>
            </w:r>
            <w:proofErr w:type="spellEnd"/>
            <w:r w:rsidRPr="00EA3526">
              <w:t xml:space="preserve"> riska novērtējumu, ĢMO īpašības, paredzamo lietojumu un </w:t>
            </w:r>
            <w:proofErr w:type="spellStart"/>
            <w:r w:rsidRPr="00EA3526">
              <w:t>uztvērējvidi</w:t>
            </w:r>
            <w:proofErr w:type="spellEnd"/>
            <w:r w:rsidRPr="00EA3526">
              <w:t xml:space="preserve">. 2. kategorijas JGP augu ģenētiskās modifikācijas var būt dažādas — no izmaiņām, kurām jāveic tikai ierobežots riska novērtējums, līdz sarežģītām izmaiņām, kurām jāveic rūpīgāka iespējamo risku analīze. Tāpēc prasības attiecībā uz 2. kategorijas JGP augu </w:t>
            </w:r>
            <w:proofErr w:type="spellStart"/>
            <w:r w:rsidRPr="00EA3526">
              <w:t>vidiskās</w:t>
            </w:r>
            <w:proofErr w:type="spellEnd"/>
            <w:r w:rsidRPr="00EA3526">
              <w:t xml:space="preserve"> ietekmes uzraudzību pēc laišanas tirgū ir jāpielāgo, ņemot vērā </w:t>
            </w:r>
            <w:proofErr w:type="spellStart"/>
            <w:r w:rsidRPr="00EA3526">
              <w:t>vidiskā</w:t>
            </w:r>
            <w:proofErr w:type="spellEnd"/>
            <w:r w:rsidRPr="00EA3526">
              <w:t xml:space="preserve"> riska novērtējumu un pieredzi lauka izmēģinājumos, attiecīgā JGP auga īpašības, tā paredzamā lietojuma raksturlielumus un mērogu, jo īpaši visu auga drošu lietojumu vēsture un </w:t>
            </w:r>
            <w:proofErr w:type="spellStart"/>
            <w:r w:rsidRPr="00EA3526">
              <w:t>uztvērējvides</w:t>
            </w:r>
            <w:proofErr w:type="spellEnd"/>
            <w:r w:rsidRPr="00EA3526">
              <w:t xml:space="preserve"> īpašības. </w:t>
            </w:r>
            <w:r w:rsidRPr="00EA3526">
              <w:rPr>
                <w:b/>
                <w:bCs/>
                <w:i/>
                <w:iCs/>
              </w:rPr>
              <w:t>Ņemot vērā piesardzības principu, ikreiz, kad piekrišana tiek sniegta pirmo reizi, ir</w:t>
            </w:r>
            <w:r w:rsidRPr="00EA3526">
              <w:t xml:space="preserve"> jāprasa </w:t>
            </w:r>
            <w:proofErr w:type="spellStart"/>
            <w:r w:rsidRPr="00EA3526">
              <w:t>vidiskās</w:t>
            </w:r>
            <w:proofErr w:type="spellEnd"/>
            <w:r w:rsidRPr="00EA3526">
              <w:t xml:space="preserve"> ietekmes uzraudzības plāns</w:t>
            </w:r>
            <w:r w:rsidRPr="00EA3526">
              <w:rPr>
                <w:b/>
                <w:bCs/>
                <w:i/>
                <w:iCs/>
              </w:rPr>
              <w:t>.</w:t>
            </w:r>
            <w:r w:rsidRPr="00EA3526">
              <w:rPr>
                <w:b/>
                <w:i/>
              </w:rPr>
              <w:t xml:space="preserve"> </w:t>
            </w:r>
            <w:r w:rsidRPr="00EA3526">
              <w:rPr>
                <w:b/>
                <w:bCs/>
                <w:i/>
                <w:iCs/>
              </w:rPr>
              <w:t>Iespējai atkāpties no uzraudzības prasības, atjaunojot piekrišanu, jābūt tikai tad</w:t>
            </w:r>
            <w:r w:rsidRPr="00EA3526">
              <w:t>, ja ir</w:t>
            </w:r>
            <w:r w:rsidRPr="00EA3526">
              <w:rPr>
                <w:b/>
                <w:bCs/>
                <w:i/>
                <w:iCs/>
              </w:rPr>
              <w:t xml:space="preserve"> pierādīts</w:t>
            </w:r>
            <w:r w:rsidRPr="00EA3526">
              <w:t xml:space="preserve">, ka 2. kategorijas JGP augs </w:t>
            </w:r>
            <w:r w:rsidRPr="00EA3526">
              <w:rPr>
                <w:b/>
                <w:bCs/>
                <w:i/>
                <w:iCs/>
              </w:rPr>
              <w:t>nerada</w:t>
            </w:r>
            <w:r w:rsidRPr="00EA3526">
              <w:t xml:space="preserve"> riskus, kas jāuzrauga, piemēram, netiešu, aizkavētu vai neparedzētu ietekmi uz cilvēka veselību vai vidi.</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18</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36.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(36)</w:t>
            </w:r>
            <w:r w:rsidRPr="00EA3526">
              <w:tab/>
              <w:t xml:space="preserve">Pret herbicīdiem tolerantus augus selekcionē tā, lai tie būtu toleranti tieši pret herbicīdiem, lai tos varētu audzēt kombinācijā ar šo herbicīdu lietošanu. Ja šāda audzēšana tiek veikta nepiemērotos apstākļos, var veidoties pret šiem herbicīdiem tolerantas nezāles vai nepieciešamība palielināt lietoto herbicīdu daudzumu neatkarīgi no selekcijas paņēmiena. Šā iemesla dēļ uz JGP </w:t>
            </w:r>
            <w:r w:rsidRPr="00EA3526">
              <w:rPr>
                <w:b/>
                <w:bCs/>
                <w:i/>
                <w:iCs/>
              </w:rPr>
              <w:t>augiem</w:t>
            </w:r>
            <w:r w:rsidRPr="00EA3526">
              <w:t xml:space="preserve">, kuriem piemīt pret herbicīdiem tolerantas iezīmes, </w:t>
            </w:r>
            <w:r w:rsidRPr="00EA3526">
              <w:rPr>
                <w:b/>
                <w:bCs/>
                <w:i/>
                <w:iCs/>
              </w:rPr>
              <w:t>nedrīkstētu attiecināt atvieglojumus saskaņā ar šo regulējumu</w:t>
            </w:r>
            <w:r w:rsidRPr="00EA3526">
              <w:t>.</w:t>
            </w:r>
            <w:r w:rsidRPr="00EA3526">
              <w:rPr>
                <w:b/>
                <w:i/>
              </w:rPr>
              <w:t xml:space="preserve"> </w:t>
            </w:r>
            <w:r w:rsidRPr="00EA3526">
              <w:rPr>
                <w:b/>
                <w:bCs/>
                <w:i/>
                <w:iCs/>
              </w:rPr>
              <w:t xml:space="preserve">Tomēr šajā regulā nevajadzētu paredzēt </w:t>
            </w:r>
            <w:r w:rsidRPr="00EA3526">
              <w:rPr>
                <w:b/>
                <w:bCs/>
                <w:i/>
                <w:iCs/>
              </w:rPr>
              <w:lastRenderedPageBreak/>
              <w:t>citus īpašus pasākumus attiecībā uz JGP augiem, kas toleranti pret herbicīdiem, jo šādi pasākumi tiek veikti horizontāli [Komisijas priekšlikumā Eiropas Parlamenta un Padomes regulai par augu reproduktīvā materiāla ražošanu un tirdzniecību Savienībā].</w:t>
            </w:r>
          </w:p>
        </w:tc>
        <w:tc>
          <w:tcPr>
            <w:tcW w:w="4876" w:type="dxa"/>
          </w:tcPr>
          <w:p w:rsidR="00055B48" w:rsidRPr="00EA3526" w:rsidRDefault="00055B48" w:rsidP="0092687B">
            <w:pPr>
              <w:pStyle w:val="Normal6a"/>
            </w:pPr>
            <w:r w:rsidRPr="00EA3526">
              <w:lastRenderedPageBreak/>
              <w:t>(36)</w:t>
            </w:r>
            <w:r w:rsidRPr="00EA3526">
              <w:tab/>
              <w:t xml:space="preserve">Pret herbicīdiem tolerantus augus selekcionē tā, lai tie būtu toleranti tieši pret herbicīdiem, lai tos varētu audzēt kombinācijā ar šo herbicīdu lietošanu. Ja šāda audzēšana tiek veikta nepiemērotos apstākļos, var veidoties pret šiem herbicīdiem tolerantas nezāles vai nepieciešamība palielināt lietoto herbicīdu daudzumu neatkarīgi no selekcijas paņēmiena. Šā iemesla dēļ JGP </w:t>
            </w:r>
            <w:r w:rsidRPr="00EA3526">
              <w:rPr>
                <w:b/>
                <w:bCs/>
                <w:i/>
                <w:iCs/>
              </w:rPr>
              <w:t>augus</w:t>
            </w:r>
            <w:r w:rsidRPr="00EA3526">
              <w:t xml:space="preserve">, kuriem piemīt pret herbicīdiem tolerantas iezīmes, </w:t>
            </w:r>
            <w:r w:rsidRPr="00EA3526">
              <w:rPr>
                <w:b/>
                <w:bCs/>
                <w:i/>
                <w:iCs/>
              </w:rPr>
              <w:t>nevajadzētu uzskatīt par 1. kategorijas JGP augiem</w:t>
            </w:r>
            <w:r w:rsidRPr="00EA3526">
              <w:t>.</w:t>
            </w:r>
          </w:p>
        </w:tc>
      </w:tr>
    </w:tbl>
    <w:p w:rsidR="00055B48" w:rsidRPr="00EA3526" w:rsidRDefault="00055B48" w:rsidP="00055B48"/>
    <w:p w:rsidR="00B82F78" w:rsidRPr="00EA3526" w:rsidRDefault="00B82F78" w:rsidP="00B82F78">
      <w:pPr>
        <w:pStyle w:val="AmNumberTabs"/>
      </w:pPr>
      <w:r w:rsidRPr="00EA3526">
        <w:t>Grozījums Nr.</w:t>
      </w:r>
      <w:r w:rsidRPr="00EA3526">
        <w:tab/>
      </w:r>
      <w:r w:rsidRPr="00EA3526">
        <w:tab/>
        <w:t>239</w:t>
      </w:r>
    </w:p>
    <w:p w:rsidR="00B82F78" w:rsidRPr="00EA3526" w:rsidRDefault="00B82F78" w:rsidP="00B82F78">
      <w:pPr>
        <w:pStyle w:val="NormalBold12b"/>
      </w:pPr>
      <w:r w:rsidRPr="00EA3526">
        <w:t>Regulas priekšlikums</w:t>
      </w:r>
    </w:p>
    <w:p w:rsidR="00B82F78" w:rsidRPr="00EA3526" w:rsidRDefault="00B82F78" w:rsidP="00B82F78">
      <w:pPr>
        <w:pStyle w:val="NormalBold"/>
      </w:pPr>
      <w:r w:rsidRPr="00EA3526">
        <w:t>37.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F78" w:rsidRPr="00EA3526" w:rsidTr="00CF5367">
        <w:trPr>
          <w:trHeight w:hRule="exact" w:val="240"/>
          <w:jc w:val="center"/>
        </w:trPr>
        <w:tc>
          <w:tcPr>
            <w:tcW w:w="9752" w:type="dxa"/>
            <w:gridSpan w:val="2"/>
          </w:tcPr>
          <w:p w:rsidR="00B82F78" w:rsidRPr="00EA3526" w:rsidRDefault="00B82F78" w:rsidP="00CF5367"/>
        </w:tc>
      </w:tr>
      <w:tr w:rsidR="00B82F78" w:rsidRPr="00EA3526" w:rsidTr="00CF5367">
        <w:trPr>
          <w:trHeight w:val="240"/>
          <w:jc w:val="center"/>
        </w:trPr>
        <w:tc>
          <w:tcPr>
            <w:tcW w:w="4876" w:type="dxa"/>
          </w:tcPr>
          <w:p w:rsidR="00B82F78" w:rsidRPr="00EA3526" w:rsidRDefault="00B82F78" w:rsidP="00CF5367">
            <w:pPr>
              <w:pStyle w:val="AmColumnHeading"/>
            </w:pPr>
            <w:r w:rsidRPr="00EA3526">
              <w:t>Komisijas ierosinātais teksts</w:t>
            </w:r>
          </w:p>
        </w:tc>
        <w:tc>
          <w:tcPr>
            <w:tcW w:w="4876" w:type="dxa"/>
          </w:tcPr>
          <w:p w:rsidR="00B82F78" w:rsidRPr="00EA3526" w:rsidRDefault="00B82F78" w:rsidP="00CF5367">
            <w:pPr>
              <w:pStyle w:val="AmColumnHeading"/>
            </w:pPr>
            <w:r w:rsidRPr="00EA3526">
              <w:t>Grozījums</w:t>
            </w:r>
          </w:p>
        </w:tc>
      </w:tr>
      <w:tr w:rsidR="00B82F78" w:rsidRPr="00EA3526" w:rsidTr="00CF5367">
        <w:trPr>
          <w:jc w:val="center"/>
        </w:trPr>
        <w:tc>
          <w:tcPr>
            <w:tcW w:w="4876" w:type="dxa"/>
          </w:tcPr>
          <w:p w:rsidR="00B82F78" w:rsidRPr="00EA3526" w:rsidRDefault="00B82F78" w:rsidP="00CF5367">
            <w:pPr>
              <w:pStyle w:val="Normal6a"/>
            </w:pPr>
            <w:r w:rsidRPr="00EA3526">
              <w:rPr>
                <w:b/>
                <w:i/>
              </w:rPr>
              <w:t>(37)</w:t>
            </w:r>
            <w:r w:rsidRPr="00EA3526">
              <w:tab/>
            </w:r>
            <w:r w:rsidRPr="00EA3526">
              <w:rPr>
                <w:b/>
                <w:i/>
              </w:rPr>
              <w:t xml:space="preserve">Lai JGP augi varētu palīdzēt sasniegt ilgtspējas mērķus, kas paredzēti zaļajā kursā, stratēģijā “No lauka līdz galdam” un </w:t>
            </w:r>
            <w:proofErr w:type="spellStart"/>
            <w:r w:rsidRPr="00EA3526">
              <w:rPr>
                <w:b/>
                <w:i/>
              </w:rPr>
              <w:t>Biodaudzveidības</w:t>
            </w:r>
            <w:proofErr w:type="spellEnd"/>
            <w:r w:rsidRPr="00EA3526">
              <w:rPr>
                <w:b/>
                <w:i/>
              </w:rPr>
              <w:t xml:space="preserve"> stratēģijās, būtu jāatvieglo JGP augu audzēšana Savienībā. Šajā nolūkā ir jānodrošina </w:t>
            </w:r>
            <w:proofErr w:type="spellStart"/>
            <w:r w:rsidRPr="00EA3526">
              <w:rPr>
                <w:b/>
                <w:i/>
              </w:rPr>
              <w:t>paredzamība</w:t>
            </w:r>
            <w:proofErr w:type="spellEnd"/>
            <w:r w:rsidRPr="00EA3526">
              <w:rPr>
                <w:b/>
                <w:i/>
              </w:rPr>
              <w:t xml:space="preserve"> selekcionāriem un lauksaimniekiem attiecībā uz iespēju audzēt šādus augus Savienībā. Tādēļ iespēja dalībvalstīm pieņemt pasākumus, kas ierobežo vai aizliedz 2. kategorijas JGP augu audzēšanu visā to teritorijā vai tās daļā, kas noteikta Direktīvas 2001/18/EK 26.b pantā, apdraudētu šos mērķus.</w:t>
            </w:r>
          </w:p>
        </w:tc>
        <w:tc>
          <w:tcPr>
            <w:tcW w:w="4876" w:type="dxa"/>
          </w:tcPr>
          <w:p w:rsidR="00B82F78" w:rsidRPr="00EA3526" w:rsidRDefault="00B82F78" w:rsidP="00CF5367">
            <w:pPr>
              <w:pStyle w:val="Normal6a"/>
            </w:pPr>
            <w:r w:rsidRPr="00EA3526">
              <w:rPr>
                <w:b/>
                <w:i/>
              </w:rPr>
              <w:t>svītrots</w:t>
            </w:r>
          </w:p>
        </w:tc>
      </w:tr>
    </w:tbl>
    <w:p w:rsidR="00B82F78" w:rsidRPr="00EA3526" w:rsidRDefault="00B82F78" w:rsidP="00B82F78"/>
    <w:p w:rsidR="00055B48" w:rsidRPr="00EA3526" w:rsidRDefault="00055B48" w:rsidP="00B82F78"/>
    <w:p w:rsidR="00055B48" w:rsidRPr="00EA3526" w:rsidRDefault="00055B48" w:rsidP="00055B48">
      <w:pPr>
        <w:pStyle w:val="AmNumberTabs"/>
      </w:pPr>
      <w:r w:rsidRPr="00EA3526">
        <w:t>Grozījums Nr.</w:t>
      </w:r>
      <w:r w:rsidRPr="00EA3526">
        <w:tab/>
      </w:r>
      <w:r w:rsidRPr="00EA3526">
        <w:tab/>
        <w:t>20</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39.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(39)</w:t>
            </w:r>
            <w:r w:rsidRPr="00EA3526">
              <w:tab/>
              <w:t>Lai sasniegtu mērķi nodrošināt iekšējā tirgus efektīvu darbību</w:t>
            </w:r>
            <w:r w:rsidRPr="00EA3526">
              <w:rPr>
                <w:b/>
                <w:bCs/>
                <w:i/>
                <w:iCs/>
              </w:rPr>
              <w:t>,</w:t>
            </w:r>
            <w:r w:rsidRPr="00EA3526">
              <w:t xml:space="preserve"> JGP </w:t>
            </w:r>
            <w:r w:rsidRPr="00EA3526">
              <w:rPr>
                <w:b/>
                <w:bCs/>
                <w:i/>
                <w:iCs/>
              </w:rPr>
              <w:t>augiem</w:t>
            </w:r>
            <w:r w:rsidRPr="00EA3526">
              <w:t xml:space="preserve"> un </w:t>
            </w:r>
            <w:r w:rsidRPr="00EA3526">
              <w:rPr>
                <w:b/>
                <w:bCs/>
                <w:i/>
                <w:iCs/>
              </w:rPr>
              <w:t>saistītajiem produktiem būtu jāgūst labums no brīvas preču aprites, ja tie atbilst citu Savienības tiesību aktu</w:t>
            </w:r>
            <w:r w:rsidRPr="00EA3526">
              <w:t xml:space="preserve"> prasībām.</w:t>
            </w:r>
          </w:p>
        </w:tc>
        <w:tc>
          <w:tcPr>
            <w:tcW w:w="4876" w:type="dxa"/>
          </w:tcPr>
          <w:p w:rsidR="00055B48" w:rsidRPr="00EA3526" w:rsidRDefault="00055B48" w:rsidP="00B82F78">
            <w:pPr>
              <w:pStyle w:val="Normal6a"/>
            </w:pPr>
            <w:r w:rsidRPr="00EA3526">
              <w:t>(39)</w:t>
            </w:r>
            <w:r w:rsidRPr="00EA3526">
              <w:tab/>
              <w:t xml:space="preserve">Lai sasniegtu mērķi nodrošināt iekšējā tirgus efektīvu darbību </w:t>
            </w:r>
            <w:r w:rsidRPr="00EA3526">
              <w:rPr>
                <w:b/>
                <w:bCs/>
                <w:i/>
                <w:iCs/>
              </w:rPr>
              <w:t>un</w:t>
            </w:r>
            <w:r w:rsidRPr="00EA3526">
              <w:t xml:space="preserve"> JGP </w:t>
            </w:r>
            <w:r w:rsidRPr="00EA3526">
              <w:rPr>
                <w:b/>
                <w:bCs/>
                <w:i/>
                <w:iCs/>
              </w:rPr>
              <w:t>augu</w:t>
            </w:r>
            <w:r w:rsidRPr="00EA3526">
              <w:t xml:space="preserve"> un </w:t>
            </w:r>
            <w:r w:rsidRPr="00EA3526">
              <w:rPr>
                <w:b/>
                <w:bCs/>
                <w:i/>
                <w:iCs/>
              </w:rPr>
              <w:t>JGP produktu brīvu apriti visā Savienībā, apzinātai JGP augu izplatīšanai un JGP produktu laišanai tirgū vajadzētu būt balstītai uz šajā regulā noteiktajām saskaņotajām</w:t>
            </w:r>
            <w:r w:rsidRPr="00EA3526">
              <w:t xml:space="preserve"> prasībām </w:t>
            </w:r>
            <w:r w:rsidRPr="00EA3526">
              <w:rPr>
                <w:b/>
                <w:bCs/>
                <w:i/>
                <w:iCs/>
              </w:rPr>
              <w:t xml:space="preserve">un procedūrām, kā rezultātā tiktu pieņemts visām dalībvalstīm vienoti piemērojams </w:t>
            </w:r>
            <w:r w:rsidRPr="00EA3526">
              <w:rPr>
                <w:b/>
                <w:bCs/>
                <w:i/>
                <w:iCs/>
              </w:rPr>
              <w:lastRenderedPageBreak/>
              <w:t>lēmums</w:t>
            </w:r>
            <w:r w:rsidRPr="00EA3526">
              <w:t>.</w:t>
            </w:r>
            <w:r w:rsidRPr="00EA3526">
              <w:rPr>
                <w:b/>
                <w:i/>
              </w:rPr>
              <w:t xml:space="preserve"> </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21</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40.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(40)</w:t>
            </w:r>
            <w:r w:rsidRPr="00EA3526">
              <w:tab/>
              <w:t xml:space="preserve">Ņemot vērā </w:t>
            </w:r>
            <w:r w:rsidRPr="00EA3526">
              <w:rPr>
                <w:b/>
                <w:bCs/>
                <w:i/>
                <w:iCs/>
              </w:rPr>
              <w:t>JGP novitāti, būs svarīgi cieši uzraudzīt JGP augu un produktu</w:t>
            </w:r>
            <w:r w:rsidRPr="00EA3526">
              <w:t xml:space="preserve"> izstrādi </w:t>
            </w:r>
            <w:r w:rsidRPr="00EA3526">
              <w:rPr>
                <w:b/>
                <w:bCs/>
                <w:i/>
                <w:iCs/>
              </w:rPr>
              <w:t>un klātbūtni tirgū un novērtēt jebkādu ar to saistīto ietekmi uz cilvēka un dzīvnieku veselību, vidi un vides, ekonomikas un sociālo ilgtspēju.</w:t>
            </w:r>
            <w:r w:rsidRPr="00EA3526">
              <w:rPr>
                <w:b/>
                <w:i/>
              </w:rPr>
              <w:t xml:space="preserve"> </w:t>
            </w:r>
            <w:r w:rsidRPr="00EA3526">
              <w:rPr>
                <w:b/>
                <w:bCs/>
                <w:i/>
                <w:iCs/>
              </w:rPr>
              <w:t>Informācija</w:t>
            </w:r>
            <w:r w:rsidRPr="00EA3526">
              <w:t xml:space="preserve"> </w:t>
            </w:r>
            <w:r w:rsidRPr="00EA3526">
              <w:rPr>
                <w:b/>
                <w:bCs/>
                <w:i/>
                <w:iCs/>
              </w:rPr>
              <w:t>būtu jāapkopo regulāri, un</w:t>
            </w:r>
            <w:r w:rsidRPr="00EA3526">
              <w:t xml:space="preserve"> piecus gadus pēc pirmā lēmuma atļaut JGP augu vai produktu apzinātu izplatīšanu vai tirdzniecību Savienībā </w:t>
            </w:r>
            <w:r w:rsidRPr="00EA3526">
              <w:rPr>
                <w:b/>
                <w:bCs/>
                <w:i/>
                <w:iCs/>
              </w:rPr>
              <w:t>Komisijai</w:t>
            </w:r>
            <w:r w:rsidRPr="00EA3526">
              <w:t xml:space="preserve"> būtu jāveic </w:t>
            </w:r>
            <w:r w:rsidRPr="00EA3526">
              <w:rPr>
                <w:b/>
                <w:bCs/>
                <w:i/>
                <w:iCs/>
              </w:rPr>
              <w:t>šīs regulas</w:t>
            </w:r>
            <w:r w:rsidRPr="00EA3526">
              <w:t xml:space="preserve"> </w:t>
            </w:r>
            <w:proofErr w:type="spellStart"/>
            <w:r w:rsidRPr="00EA3526">
              <w:t>izvērtējums</w:t>
            </w:r>
            <w:proofErr w:type="spellEnd"/>
            <w:r w:rsidRPr="00EA3526">
              <w:rPr>
                <w:b/>
                <w:bCs/>
                <w:i/>
                <w:iCs/>
              </w:rPr>
              <w:t>, lai novērtētu virzību</w:t>
            </w:r>
            <w:r w:rsidRPr="00EA3526">
              <w:t xml:space="preserve"> uz tādu JGP augu pieejamību ES tirgū, kuriem ir šādi raksturlielumi vai īpašības.</w:t>
            </w:r>
          </w:p>
        </w:tc>
        <w:tc>
          <w:tcPr>
            <w:tcW w:w="4876" w:type="dxa"/>
          </w:tcPr>
          <w:p w:rsidR="00055B48" w:rsidRPr="00EA3526" w:rsidRDefault="00055B48" w:rsidP="0092687B">
            <w:pPr>
              <w:pStyle w:val="Normal6a"/>
            </w:pPr>
            <w:r w:rsidRPr="00EA3526">
              <w:t>(40)</w:t>
            </w:r>
            <w:r w:rsidRPr="00EA3526">
              <w:tab/>
              <w:t xml:space="preserve">Ņemot vērā </w:t>
            </w:r>
            <w:r w:rsidRPr="00EA3526">
              <w:rPr>
                <w:b/>
                <w:bCs/>
                <w:i/>
                <w:iCs/>
              </w:rPr>
              <w:t xml:space="preserve">patlaban notiekošo jaunu </w:t>
            </w:r>
            <w:proofErr w:type="spellStart"/>
            <w:r w:rsidRPr="00EA3526">
              <w:rPr>
                <w:b/>
                <w:bCs/>
                <w:i/>
                <w:iCs/>
              </w:rPr>
              <w:t>genomikas</w:t>
            </w:r>
            <w:proofErr w:type="spellEnd"/>
            <w:r w:rsidRPr="00EA3526">
              <w:rPr>
                <w:b/>
                <w:bCs/>
                <w:i/>
                <w:iCs/>
              </w:rPr>
              <w:t xml:space="preserve"> paņēmienu</w:t>
            </w:r>
            <w:r w:rsidRPr="00EA3526">
              <w:t xml:space="preserve"> izstrādi, </w:t>
            </w:r>
            <w:r w:rsidRPr="00EA3526">
              <w:rPr>
                <w:b/>
                <w:bCs/>
                <w:i/>
                <w:iCs/>
              </w:rPr>
              <w:t>Komisijai</w:t>
            </w:r>
            <w:r w:rsidRPr="00EA3526">
              <w:t xml:space="preserve"> piecus gadus pēc pirmā lēmuma atļaut JGP augu vai </w:t>
            </w:r>
            <w:r w:rsidRPr="00EA3526">
              <w:rPr>
                <w:b/>
                <w:bCs/>
                <w:i/>
                <w:iCs/>
              </w:rPr>
              <w:t>JGP</w:t>
            </w:r>
            <w:r w:rsidRPr="00EA3526">
              <w:t xml:space="preserve"> produktu apzinātu izplatīšanu vai tirdzniecību Savienībā būtu jāveic </w:t>
            </w:r>
            <w:proofErr w:type="spellStart"/>
            <w:r w:rsidRPr="00EA3526">
              <w:t>izvērtējums</w:t>
            </w:r>
            <w:proofErr w:type="spellEnd"/>
            <w:r w:rsidRPr="00EA3526">
              <w:rPr>
                <w:b/>
                <w:bCs/>
                <w:i/>
                <w:iCs/>
              </w:rPr>
              <w:t>.</w:t>
            </w:r>
            <w:r w:rsidRPr="00EA3526">
              <w:rPr>
                <w:b/>
                <w:i/>
              </w:rPr>
              <w:t xml:space="preserve"> </w:t>
            </w:r>
            <w:r w:rsidRPr="00EA3526">
              <w:rPr>
                <w:b/>
                <w:bCs/>
                <w:i/>
                <w:iCs/>
              </w:rPr>
              <w:t>Lai turpinātu uzlabot šo regulu,</w:t>
            </w:r>
            <w:r w:rsidRPr="00EA3526">
              <w:rPr>
                <w:b/>
                <w:bCs/>
              </w:rPr>
              <w:t xml:space="preserve"> </w:t>
            </w:r>
            <w:r w:rsidRPr="00EA3526">
              <w:rPr>
                <w:b/>
                <w:bCs/>
                <w:i/>
                <w:iCs/>
              </w:rPr>
              <w:t xml:space="preserve">minētajā </w:t>
            </w:r>
            <w:proofErr w:type="spellStart"/>
            <w:r w:rsidRPr="00EA3526">
              <w:rPr>
                <w:b/>
                <w:bCs/>
                <w:i/>
                <w:iCs/>
              </w:rPr>
              <w:t>izvērtējumā</w:t>
            </w:r>
            <w:proofErr w:type="spellEnd"/>
            <w:r w:rsidRPr="00EA3526">
              <w:rPr>
                <w:b/>
                <w:bCs/>
                <w:i/>
                <w:iCs/>
              </w:rPr>
              <w:t xml:space="preserve"> būtu jānovērtē virzība</w:t>
            </w:r>
            <w:r w:rsidRPr="00EA3526">
              <w:t xml:space="preserve"> uz tādu JGP augu </w:t>
            </w:r>
            <w:r w:rsidRPr="00EA3526">
              <w:rPr>
                <w:b/>
                <w:bCs/>
                <w:i/>
                <w:iCs/>
              </w:rPr>
              <w:t>vai JGP produktu</w:t>
            </w:r>
            <w:r w:rsidRPr="00EA3526">
              <w:t xml:space="preserve"> pieejamību ES tirgū, kuriem ir šādi raksturlielumi vai īpašības.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22</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43.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(43)</w:t>
            </w:r>
            <w:r w:rsidRPr="00EA3526">
              <w:tab/>
              <w:t xml:space="preserve">Attīstīto JGP augu veidi un noteiktu iezīmju ietekme uz vides, sociālo un ekonomikas ilgtspēju nepārtraukti attīstās. Tāpēc, pamatojoties uz pieejamajiem pierādījumiem par šādu attīstību un ietekmi, Komisija saskaņā ar Līguma par Eiropas Savienības darbību 290. pantu būtu jāpilnvaro pielāgot to iezīmju sarakstu, kuras būtu jāstimulē vai jākavē, lai sasniegtu zaļajā kursā, stratēģijā “No lauka līdz galdam”, </w:t>
            </w:r>
            <w:proofErr w:type="spellStart"/>
            <w:r w:rsidRPr="00EA3526">
              <w:t>Biodaudzveidības</w:t>
            </w:r>
            <w:proofErr w:type="spellEnd"/>
            <w:r w:rsidRPr="00EA3526">
              <w:t xml:space="preserve"> stratēģijā un </w:t>
            </w:r>
            <w:proofErr w:type="spellStart"/>
            <w:r w:rsidRPr="00EA3526">
              <w:t>Klimatadaptācijas</w:t>
            </w:r>
            <w:proofErr w:type="spellEnd"/>
            <w:r w:rsidRPr="00EA3526">
              <w:t xml:space="preserve"> stratēģijā noteiktos mērķus.</w:t>
            </w:r>
          </w:p>
        </w:tc>
        <w:tc>
          <w:tcPr>
            <w:tcW w:w="4876" w:type="dxa"/>
          </w:tcPr>
          <w:p w:rsidR="00055B48" w:rsidRPr="00EA3526" w:rsidRDefault="00055B48" w:rsidP="0092687B">
            <w:pPr>
              <w:pStyle w:val="Normal6a"/>
            </w:pPr>
            <w:r w:rsidRPr="00EA3526">
              <w:t>(43)</w:t>
            </w:r>
            <w:r w:rsidRPr="00EA3526">
              <w:tab/>
              <w:t xml:space="preserve">Attīstīto JGP augu veidi un noteiktu iezīmju ietekme uz vides, sociālo un ekonomikas ilgtspēju nepārtraukti attīstās. Tāpēc, pamatojoties uz pieejamajiem pierādījumiem par šādu attīstību un ietekmi </w:t>
            </w:r>
            <w:r w:rsidRPr="00EA3526">
              <w:rPr>
                <w:b/>
                <w:bCs/>
                <w:i/>
                <w:iCs/>
              </w:rPr>
              <w:t>un pilnībā ņemot vērā piesardzības principu</w:t>
            </w:r>
            <w:r w:rsidRPr="00EA3526">
              <w:t xml:space="preserve">, Komisija saskaņā ar Līguma par Eiropas Savienības darbību 290. pantu būtu jāpilnvaro pielāgot to iezīmju sarakstu, kuras būtu jāstimulē vai jākavē, lai sasniegtu zaļajā kursā, stratēģijā “No lauka līdz galdam”, </w:t>
            </w:r>
            <w:proofErr w:type="spellStart"/>
            <w:r w:rsidRPr="00EA3526">
              <w:t>Biodaudzveidības</w:t>
            </w:r>
            <w:proofErr w:type="spellEnd"/>
            <w:r w:rsidRPr="00EA3526">
              <w:t xml:space="preserve"> stratēģijā un </w:t>
            </w:r>
            <w:proofErr w:type="spellStart"/>
            <w:r w:rsidRPr="00EA3526">
              <w:t>Klimatadaptācijas</w:t>
            </w:r>
            <w:proofErr w:type="spellEnd"/>
            <w:r w:rsidRPr="00EA3526">
              <w:t xml:space="preserve"> stratēģijā noteiktos mērķus.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23</w:t>
      </w:r>
    </w:p>
    <w:p w:rsidR="00055B48" w:rsidRPr="00EA3526" w:rsidRDefault="00055B48" w:rsidP="00055B48">
      <w:pPr>
        <w:pStyle w:val="NormalBold"/>
      </w:pPr>
      <w:r w:rsidRPr="00EA3526">
        <w:lastRenderedPageBreak/>
        <w:t>Regulas priekšlikums</w:t>
      </w:r>
    </w:p>
    <w:p w:rsidR="00055B48" w:rsidRPr="00EA3526" w:rsidRDefault="00055B48" w:rsidP="00055B48">
      <w:pPr>
        <w:pStyle w:val="NormalBold"/>
      </w:pPr>
      <w:r w:rsidRPr="00EA3526">
        <w:t>45.a apsvērums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B82F78">
        <w:trPr>
          <w:trHeight w:hRule="exact" w:val="240"/>
          <w:jc w:val="center"/>
        </w:trPr>
        <w:tc>
          <w:tcPr>
            <w:tcW w:w="9752" w:type="dxa"/>
            <w:gridSpan w:val="2"/>
          </w:tcPr>
          <w:p w:rsidR="00055B48" w:rsidRPr="00EA3526" w:rsidRDefault="00055B48" w:rsidP="0092687B"/>
        </w:tc>
      </w:tr>
      <w:tr w:rsidR="00055B48" w:rsidRPr="00EA3526" w:rsidTr="00B82F78">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(45a)</w:t>
            </w:r>
            <w:r w:rsidRPr="00EA3526">
              <w:tab/>
            </w:r>
            <w:r w:rsidRPr="00EA3526">
              <w:rPr>
                <w:b/>
                <w:i/>
              </w:rPr>
              <w:t xml:space="preserve">Eiropas Parlaments ir aicinājis Savienību un tās dalībvalstis nepiešķirt patentus bioloģiskam materiālam, aizsargāt rīcības brīvību un saglabāt selekcionāriem paredzētos atbrīvojumus attiecībā uz šķirnēm. Būtu jānodrošina selekcionāriem pilnīga piekļuve to JGP augu ģenētiskajam materiālam, kuri pēc definīcijas nav </w:t>
            </w:r>
            <w:proofErr w:type="spellStart"/>
            <w:r w:rsidRPr="00EA3526">
              <w:rPr>
                <w:b/>
                <w:i/>
              </w:rPr>
              <w:t>transgēni</w:t>
            </w:r>
            <w:proofErr w:type="spellEnd"/>
            <w:r w:rsidRPr="00EA3526">
              <w:rPr>
                <w:b/>
                <w:i/>
              </w:rPr>
              <w:t xml:space="preserve"> augi. Piekļuvi ģenētiskajam materiālam var nodrošināt vislabāk, ja patentu īpašnieku tiesības izmanto tikai selekcionāri (selekcionāriem paredzētie atbrīvojumi). Tā kā pašreizējie patentu tiesību noteikumi selekcionāriem neparedz pilnīgu atbrīvojumu, būtu jānodrošina, ka patenti neierobežo selekcionāru un lauksaimnieku iespējas izmantot JGP augus. Tāpēc uz JGP augiem nebūtu jāattiecina patentu tiesību akti, bet tiem būtu jāpiemēro tikai Padomes Regulā (EK) Nr. 2100/94 paredzētā Kopienas augu šķirņu aizsardzības sistēma (CPRV), kas ļauj izmantot selekcionāriem paredzētos atbrīvojumus, lai aizsargātu intelektuālo īpašumu. JGP augi, no tiem iegūtās sēklas, to augu materiāls, saistītais ģenētiskais materiāls, piemēram, gēni un gēnu sekvences, kā arī auga iezīmes attiecīgi būtu jāizslēdz no patentspējas. Izslēgšana no patentspējas būtu saskaņoti jāpiemēro visos tiesību aktos. Turklāt, lai nepieļautu patentu piešķiršanu vai patentu pieteikumu iesniegšanu no šīs regulas spēkā stāšanās dienas līdz tās noteikumu piemērošanas brīdim, būtu jānodrošina, ka no šīs regulas spēkā stāšanās dienas augu materiāls ir izslēgts no patentspējas. Attiecībā uz jau piešķirtajiem patentiem vai vēl neizskatītajiem patentu pieteikumiem, kas attiecas uz augu materiālu, patentu ietekme būtu vēl vairāk jāierobežo. Komisijai būtu turpmākā pētījumā jāizvērtē un jāanalizē, kā, neraugoties uz iepriekšējiem centieniem novērst </w:t>
            </w:r>
            <w:r w:rsidRPr="00EA3526">
              <w:rPr>
                <w:b/>
                <w:i/>
              </w:rPr>
              <w:lastRenderedPageBreak/>
              <w:t>nepilnības, turpināt risināt plašāku problēmu, kas saistīta ar patentu tiešu vai netiešu piešķiršanu augu materiālam. Novērtējumā jo īpaši būtu jāizvērtē patentu loma un ietekme uz selekcionāru un lauksaimnieku piekļuvi augu reproduktīvajam materiālam, sēklu daudzveidību un pieņemamām cenām, kā arī uz inovāciju un jo īpaši uz MVU iespējām. Komisijas ziņojumam būtu jāpievieno atbilstīgi tiesību aktu priekšlikumi, lai nodrošinātu turpmākus nepieciešamos pielāgojumus intelektuālā īpašuma tiesību regulējumā.</w:t>
            </w:r>
          </w:p>
        </w:tc>
      </w:tr>
    </w:tbl>
    <w:p w:rsidR="00B82F78" w:rsidRPr="00EA3526" w:rsidRDefault="00B82F78" w:rsidP="00B82F78">
      <w:pPr>
        <w:pStyle w:val="AmNumberTabs"/>
      </w:pPr>
      <w:r w:rsidRPr="00EA3526">
        <w:lastRenderedPageBreak/>
        <w:t>Grozījums Nr.</w:t>
      </w:r>
      <w:r w:rsidRPr="00EA3526">
        <w:tab/>
      </w:r>
      <w:r w:rsidRPr="00EA3526">
        <w:tab/>
        <w:t>241</w:t>
      </w:r>
    </w:p>
    <w:p w:rsidR="00B82F78" w:rsidRPr="00EA3526" w:rsidRDefault="00B82F78" w:rsidP="00B82F78">
      <w:pPr>
        <w:pStyle w:val="NormalBold12b"/>
      </w:pPr>
      <w:r w:rsidRPr="00EA3526">
        <w:t>Regulas priekšlikums</w:t>
      </w:r>
    </w:p>
    <w:p w:rsidR="00B82F78" w:rsidRPr="00EA3526" w:rsidRDefault="00B82F78" w:rsidP="00B82F78">
      <w:pPr>
        <w:pStyle w:val="NormalBold"/>
      </w:pPr>
      <w:r w:rsidRPr="00EA3526">
        <w:t>47.a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F78" w:rsidRPr="00EA3526" w:rsidTr="00CF5367">
        <w:trPr>
          <w:trHeight w:hRule="exact" w:val="240"/>
          <w:jc w:val="center"/>
        </w:trPr>
        <w:tc>
          <w:tcPr>
            <w:tcW w:w="9752" w:type="dxa"/>
            <w:gridSpan w:val="2"/>
          </w:tcPr>
          <w:p w:rsidR="00B82F78" w:rsidRPr="00EA3526" w:rsidRDefault="00B82F78" w:rsidP="00CF5367"/>
        </w:tc>
      </w:tr>
      <w:tr w:rsidR="00B82F78" w:rsidRPr="00EA3526" w:rsidTr="00CF5367">
        <w:trPr>
          <w:trHeight w:val="240"/>
          <w:jc w:val="center"/>
        </w:trPr>
        <w:tc>
          <w:tcPr>
            <w:tcW w:w="4876" w:type="dxa"/>
          </w:tcPr>
          <w:p w:rsidR="00B82F78" w:rsidRPr="00EA3526" w:rsidRDefault="00B82F78" w:rsidP="00CF5367">
            <w:pPr>
              <w:pStyle w:val="AmColumnHeading"/>
            </w:pPr>
            <w:r w:rsidRPr="00EA3526">
              <w:t>Komisijas ierosinātais teksts</w:t>
            </w:r>
          </w:p>
        </w:tc>
        <w:tc>
          <w:tcPr>
            <w:tcW w:w="4876" w:type="dxa"/>
          </w:tcPr>
          <w:p w:rsidR="00B82F78" w:rsidRPr="00EA3526" w:rsidRDefault="00B82F78" w:rsidP="00CF5367">
            <w:pPr>
              <w:pStyle w:val="AmColumnHeading"/>
            </w:pPr>
            <w:r w:rsidRPr="00EA3526">
              <w:t>Grozījums</w:t>
            </w:r>
          </w:p>
        </w:tc>
      </w:tr>
      <w:tr w:rsidR="00B82F78" w:rsidRPr="00EA3526" w:rsidTr="00CF5367">
        <w:trPr>
          <w:jc w:val="center"/>
        </w:trPr>
        <w:tc>
          <w:tcPr>
            <w:tcW w:w="4876" w:type="dxa"/>
          </w:tcPr>
          <w:p w:rsidR="00B82F78" w:rsidRPr="00EA3526" w:rsidRDefault="00B82F78" w:rsidP="00CF5367">
            <w:pPr>
              <w:pStyle w:val="Normal6a"/>
            </w:pPr>
          </w:p>
        </w:tc>
        <w:tc>
          <w:tcPr>
            <w:tcW w:w="4876" w:type="dxa"/>
          </w:tcPr>
          <w:p w:rsidR="00B82F78" w:rsidRPr="00EA3526" w:rsidRDefault="00B82F78" w:rsidP="00CF5367">
            <w:pPr>
              <w:pStyle w:val="Normal6a"/>
            </w:pPr>
            <w:r w:rsidRPr="00EA3526">
              <w:rPr>
                <w:b/>
                <w:i/>
              </w:rPr>
              <w:t>(47a)</w:t>
            </w:r>
            <w:r w:rsidRPr="00EA3526">
              <w:tab/>
            </w:r>
            <w:r w:rsidRPr="00EA3526">
              <w:rPr>
                <w:b/>
                <w:i/>
              </w:rPr>
              <w:t xml:space="preserve">Eiropas zaļajā kursā, stratēģijā "No lauka līdz galdam" un ES </w:t>
            </w:r>
            <w:proofErr w:type="spellStart"/>
            <w:r w:rsidRPr="00EA3526">
              <w:rPr>
                <w:b/>
                <w:i/>
              </w:rPr>
              <w:t>Biodaudzveidības</w:t>
            </w:r>
            <w:proofErr w:type="spellEnd"/>
            <w:r w:rsidRPr="00EA3526">
              <w:rPr>
                <w:b/>
                <w:i/>
              </w:rPr>
              <w:t xml:space="preserve"> stratēģijās bioloģiskā lauksaimniecība noteikta par būtisku aspektu, lai pārietu uz ilgtspējīgām pārtikas sistēmām virzībā uz mērķi līdz 2030. gadam paplašināt bioloģiskajai ražošanai atvēlēto Eiropas lauksaimniecības zemi līdz 25 %. Tādējādi skaidri tiek atzīti bioloģiskās lauksaimniecības </w:t>
            </w:r>
            <w:proofErr w:type="spellStart"/>
            <w:r w:rsidRPr="00EA3526">
              <w:rPr>
                <w:b/>
                <w:i/>
              </w:rPr>
              <w:t>vidiskie</w:t>
            </w:r>
            <w:proofErr w:type="spellEnd"/>
            <w:r w:rsidRPr="00EA3526">
              <w:rPr>
                <w:b/>
                <w:i/>
              </w:rPr>
              <w:t xml:space="preserve"> ieguvumi, lai mazinātu lauksaimnieku atkarību no ieguldījumiem un panāktu noturīgu pārtikas piegādi un </w:t>
            </w:r>
            <w:proofErr w:type="spellStart"/>
            <w:r w:rsidRPr="00EA3526">
              <w:rPr>
                <w:b/>
                <w:i/>
              </w:rPr>
              <w:t>uztursuverenitāti</w:t>
            </w:r>
            <w:proofErr w:type="spellEnd"/>
            <w:r w:rsidRPr="00EA3526">
              <w:rPr>
                <w:b/>
                <w:i/>
              </w:rPr>
              <w:t>. Šī regula nedrīkst apdraudēt virzību Eiropas pārtikas sistēmu pārkārtošanos uz bioloģisko lauksaimniecību par 25 % līdz 2030. gadam.</w:t>
            </w:r>
          </w:p>
        </w:tc>
      </w:tr>
    </w:tbl>
    <w:p w:rsidR="00B82F78" w:rsidRPr="00EA3526" w:rsidRDefault="00B82F78" w:rsidP="00B82F78"/>
    <w:p w:rsidR="00B82F78" w:rsidRPr="00EA3526" w:rsidRDefault="00B82F78" w:rsidP="00B82F78">
      <w:pPr>
        <w:pStyle w:val="AmNumberTabs"/>
      </w:pPr>
      <w:r w:rsidRPr="00EA3526">
        <w:t>Grozījums Nr.</w:t>
      </w:r>
      <w:r w:rsidRPr="00EA3526">
        <w:tab/>
      </w:r>
      <w:r w:rsidRPr="00EA3526">
        <w:tab/>
        <w:t>243</w:t>
      </w:r>
    </w:p>
    <w:p w:rsidR="00B82F78" w:rsidRPr="00EA3526" w:rsidRDefault="00B82F78" w:rsidP="00B82F78">
      <w:pPr>
        <w:pStyle w:val="NormalBold12b"/>
      </w:pPr>
      <w:r w:rsidRPr="00EA3526">
        <w:t>Regulas priekšlikums</w:t>
      </w:r>
    </w:p>
    <w:p w:rsidR="00B82F78" w:rsidRPr="00EA3526" w:rsidRDefault="00B82F78" w:rsidP="00B82F78">
      <w:pPr>
        <w:pStyle w:val="NormalBold"/>
      </w:pPr>
      <w:r w:rsidRPr="00EA3526">
        <w:t>47.</w:t>
      </w:r>
      <w:r w:rsidR="00A7729D">
        <w:t>b</w:t>
      </w:r>
      <w:r w:rsidRPr="00EA3526">
        <w:t>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F78" w:rsidRPr="00EA3526" w:rsidTr="00CF5367">
        <w:trPr>
          <w:trHeight w:hRule="exact" w:val="240"/>
          <w:jc w:val="center"/>
        </w:trPr>
        <w:tc>
          <w:tcPr>
            <w:tcW w:w="9752" w:type="dxa"/>
            <w:gridSpan w:val="2"/>
          </w:tcPr>
          <w:p w:rsidR="00B82F78" w:rsidRPr="00EA3526" w:rsidRDefault="00B82F78" w:rsidP="00CF5367"/>
        </w:tc>
      </w:tr>
      <w:tr w:rsidR="00B82F78" w:rsidRPr="00EA3526" w:rsidTr="00CF5367">
        <w:trPr>
          <w:trHeight w:val="240"/>
          <w:jc w:val="center"/>
        </w:trPr>
        <w:tc>
          <w:tcPr>
            <w:tcW w:w="4876" w:type="dxa"/>
          </w:tcPr>
          <w:p w:rsidR="00B82F78" w:rsidRPr="00EA3526" w:rsidRDefault="00B82F78" w:rsidP="00CF5367">
            <w:pPr>
              <w:pStyle w:val="AmColumnHeading"/>
            </w:pPr>
            <w:r w:rsidRPr="00EA3526">
              <w:t>Komisijas ierosinātais teksts</w:t>
            </w:r>
          </w:p>
        </w:tc>
        <w:tc>
          <w:tcPr>
            <w:tcW w:w="4876" w:type="dxa"/>
          </w:tcPr>
          <w:p w:rsidR="00B82F78" w:rsidRPr="00EA3526" w:rsidRDefault="00B82F78" w:rsidP="00CF5367">
            <w:pPr>
              <w:pStyle w:val="AmColumnHeading"/>
            </w:pPr>
            <w:r w:rsidRPr="00EA3526">
              <w:t>Grozījums</w:t>
            </w:r>
          </w:p>
        </w:tc>
      </w:tr>
      <w:tr w:rsidR="00B82F78" w:rsidRPr="00EA3526" w:rsidTr="00CF5367">
        <w:trPr>
          <w:jc w:val="center"/>
        </w:trPr>
        <w:tc>
          <w:tcPr>
            <w:tcW w:w="4876" w:type="dxa"/>
          </w:tcPr>
          <w:p w:rsidR="00B82F78" w:rsidRPr="00EA3526" w:rsidRDefault="00B82F78" w:rsidP="00CF5367">
            <w:pPr>
              <w:pStyle w:val="Normal6a"/>
            </w:pPr>
          </w:p>
        </w:tc>
        <w:tc>
          <w:tcPr>
            <w:tcW w:w="4876" w:type="dxa"/>
          </w:tcPr>
          <w:p w:rsidR="00B82F78" w:rsidRPr="00EA3526" w:rsidRDefault="00B82F78" w:rsidP="00A7729D">
            <w:pPr>
              <w:pStyle w:val="Normal6a"/>
            </w:pPr>
            <w:r w:rsidRPr="00EA3526">
              <w:rPr>
                <w:b/>
                <w:i/>
              </w:rPr>
              <w:t>(47</w:t>
            </w:r>
            <w:r w:rsidR="00A7729D">
              <w:rPr>
                <w:b/>
                <w:i/>
              </w:rPr>
              <w:t>b</w:t>
            </w:r>
            <w:r w:rsidRPr="00EA3526">
              <w:rPr>
                <w:b/>
                <w:i/>
              </w:rPr>
              <w:t>)</w:t>
            </w:r>
            <w:r w:rsidRPr="00EA3526">
              <w:tab/>
            </w:r>
            <w:r w:rsidRPr="00EA3526">
              <w:rPr>
                <w:b/>
                <w:i/>
              </w:rPr>
              <w:t xml:space="preserve">Jānosaka izsekojamības prasības </w:t>
            </w:r>
            <w:r w:rsidRPr="00EA3526">
              <w:rPr>
                <w:b/>
                <w:i/>
              </w:rPr>
              <w:lastRenderedPageBreak/>
              <w:t xml:space="preserve">pārtikai un lopbarībai, kas ražota no JGP, lai atvieglotu šo produktu precīzu marķēšanu, saskaņā ar prasībām, kuras noteiktas Eiropas Parlamenta un Padomes 2003. gada 22. septembra Regulā (EK) Nr. 1829/2003 par ģenētiski modificētu pārtiku un lopbarību, lai nodrošinātu precīzas informācijas pieejamību tirgus dalībniekiem un patērētājiem un lai tie var efektīvi realizēt savu izvēles brīvību, kā arī kontrolēt un pārbaudīt marķēšanas prasības. Prasībām, kas attiecas uz pārtiku un lopbarību, kas ražota no JGP, jābūt līdzīgām, lai novērstu informācijas </w:t>
            </w:r>
            <w:proofErr w:type="spellStart"/>
            <w:r w:rsidRPr="00EA3526">
              <w:rPr>
                <w:b/>
                <w:i/>
              </w:rPr>
              <w:t>pārtrauktību</w:t>
            </w:r>
            <w:proofErr w:type="spellEnd"/>
            <w:r w:rsidRPr="00EA3526">
              <w:rPr>
                <w:b/>
                <w:i/>
              </w:rPr>
              <w:t>, kad mainās galīgais izlietojums.</w:t>
            </w:r>
          </w:p>
        </w:tc>
      </w:tr>
    </w:tbl>
    <w:p w:rsidR="00B82F78" w:rsidRPr="00EA3526" w:rsidRDefault="00B82F78" w:rsidP="00B82F78"/>
    <w:p w:rsidR="00055B48" w:rsidRPr="00EA3526" w:rsidRDefault="00055B48" w:rsidP="00B82F78"/>
    <w:p w:rsidR="00055B48" w:rsidRPr="00EA3526" w:rsidRDefault="00055B48" w:rsidP="00055B48">
      <w:pPr>
        <w:pStyle w:val="AmNumberTabs"/>
      </w:pPr>
      <w:r w:rsidRPr="00EA3526">
        <w:t>Grozījums Nr.</w:t>
      </w:r>
      <w:r w:rsidRPr="00EA3526">
        <w:tab/>
      </w:r>
      <w:r w:rsidRPr="00EA3526">
        <w:tab/>
        <w:t>24</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1.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 xml:space="preserve">Šajā regulā ir paredzēti īpaši noteikumi par tādu augu apzinātu izplatīšanu vidē jebkādiem citiem mērķiem, kas nav laišana tirgū, kuri iegūti, izmantojot noteiktus jaunos </w:t>
            </w:r>
            <w:proofErr w:type="spellStart"/>
            <w:r w:rsidRPr="00EA3526">
              <w:t>genomikas</w:t>
            </w:r>
            <w:proofErr w:type="spellEnd"/>
            <w:r w:rsidRPr="00EA3526">
              <w:t xml:space="preserve"> paņēmienus (“JGP augi”), un par tādas pārtikas un barības laišanu tirgū, kura šādus augus satur vai ir no tiem ražota, un par tādu produktu laišanu tirgū, kuri nav pārtika vai barība un kuri šādus augus satur vai sastāv no tiem.</w:t>
            </w:r>
          </w:p>
        </w:tc>
        <w:tc>
          <w:tcPr>
            <w:tcW w:w="4876" w:type="dxa"/>
          </w:tcPr>
          <w:p w:rsidR="00055B48" w:rsidRPr="00EA3526" w:rsidRDefault="00055B48" w:rsidP="0092687B">
            <w:pPr>
              <w:pStyle w:val="Normal6a"/>
            </w:pPr>
            <w:r w:rsidRPr="00EA3526">
              <w:t xml:space="preserve">Šajā regulā </w:t>
            </w:r>
            <w:r w:rsidRPr="00EA3526">
              <w:rPr>
                <w:b/>
                <w:bCs/>
                <w:i/>
                <w:iCs/>
              </w:rPr>
              <w:t>saskaņā ar piesardzības principu</w:t>
            </w:r>
            <w:r w:rsidRPr="00EA3526">
              <w:t xml:space="preserve"> ir paredzēti īpaši noteikumi par tādu augu apzinātu izplatīšanu vidē jebkādiem citiem mērķiem, kas nav laišana tirgū, kuri iegūti, izmantojot noteiktus jaunos </w:t>
            </w:r>
            <w:proofErr w:type="spellStart"/>
            <w:r w:rsidRPr="00EA3526">
              <w:t>genomikas</w:t>
            </w:r>
            <w:proofErr w:type="spellEnd"/>
            <w:r w:rsidRPr="00EA3526">
              <w:t xml:space="preserve"> paņēmienus (“JGP augi”), un par tādas pārtikas un barības laišanu tirgū, kura šādus augus satur vai ir no tiem ražota, un par tādu produktu laišanu tirgū, kuri nav pārtika vai barība un kuri šādus augus satur vai sastāv no tiem</w:t>
            </w:r>
            <w:r w:rsidRPr="00EA3526">
              <w:rPr>
                <w:b/>
                <w:bCs/>
                <w:i/>
                <w:iCs/>
              </w:rPr>
              <w:t>, nodrošinot augstu cilvēka un dzīvnieku veselības un vides aizsardzības līmeni</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25</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 pants – 1. daļa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w:t>
            </w:r>
            <w:r w:rsidRPr="00EA3526">
              <w:tab/>
              <w:t xml:space="preserve">“JGP augs” ir ģenētiski modificēts augs, kas iegūts, izmantojot mērķtiecīgu </w:t>
            </w:r>
            <w:proofErr w:type="spellStart"/>
            <w:r w:rsidRPr="00EA3526">
              <w:t>mutaģenēzi</w:t>
            </w:r>
            <w:proofErr w:type="spellEnd"/>
            <w:r w:rsidRPr="00EA3526">
              <w:t xml:space="preserve">, </w:t>
            </w:r>
            <w:proofErr w:type="spellStart"/>
            <w:r w:rsidRPr="00EA3526">
              <w:t>cisģenēzi</w:t>
            </w:r>
            <w:proofErr w:type="spellEnd"/>
            <w:r w:rsidRPr="00EA3526">
              <w:t xml:space="preserve"> vai to kombināciju, </w:t>
            </w:r>
            <w:r w:rsidRPr="00EA3526">
              <w:lastRenderedPageBreak/>
              <w:t xml:space="preserve">ar nosacījumu, ka tas nesatur ārpus </w:t>
            </w:r>
            <w:r w:rsidRPr="00EA3526">
              <w:rPr>
                <w:b/>
                <w:bCs/>
                <w:i/>
                <w:iCs/>
              </w:rPr>
              <w:t>selekcionāra</w:t>
            </w:r>
            <w:r w:rsidRPr="00EA3526">
              <w:t xml:space="preserve"> genofonda iegūtu ģenētisku materiālu, kurš uz laiku varētu būt bijis ievietots JGP auga izstrādes procesā;</w:t>
            </w:r>
          </w:p>
        </w:tc>
        <w:tc>
          <w:tcPr>
            <w:tcW w:w="4876" w:type="dxa"/>
          </w:tcPr>
          <w:p w:rsidR="00055B48" w:rsidRPr="00EA3526" w:rsidRDefault="00055B48" w:rsidP="0092687B">
            <w:pPr>
              <w:pStyle w:val="Normal6a"/>
            </w:pPr>
            <w:r w:rsidRPr="00EA3526">
              <w:lastRenderedPageBreak/>
              <w:t>(2)</w:t>
            </w:r>
            <w:r w:rsidRPr="00EA3526">
              <w:tab/>
              <w:t xml:space="preserve">“JGP augs” ir ģenētiski modificēts augs, kas iegūts, izmantojot mērķtiecīgu </w:t>
            </w:r>
            <w:proofErr w:type="spellStart"/>
            <w:r w:rsidRPr="00EA3526">
              <w:t>mutaģenēzi</w:t>
            </w:r>
            <w:proofErr w:type="spellEnd"/>
            <w:r w:rsidRPr="00EA3526">
              <w:t xml:space="preserve">, </w:t>
            </w:r>
            <w:proofErr w:type="spellStart"/>
            <w:r w:rsidRPr="00EA3526">
              <w:t>cisģenēzi</w:t>
            </w:r>
            <w:proofErr w:type="spellEnd"/>
            <w:r w:rsidRPr="00EA3526">
              <w:t xml:space="preserve"> vai to kombināciju, </w:t>
            </w:r>
            <w:r w:rsidRPr="00EA3526">
              <w:lastRenderedPageBreak/>
              <w:t xml:space="preserve">ar nosacījumu, ka tas nesatur ārpus </w:t>
            </w:r>
            <w:r w:rsidRPr="00EA3526">
              <w:rPr>
                <w:b/>
                <w:bCs/>
                <w:i/>
                <w:iCs/>
              </w:rPr>
              <w:t>tradicionālās selekcijas</w:t>
            </w:r>
            <w:r w:rsidRPr="00EA3526">
              <w:t xml:space="preserve"> genofonda iegūtu ģenētisku materiālu, kurš uz laiku varētu būt bijis ievietots JGP auga izstrādes procesā;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26</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 pants – 1. daļa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(4)</w:t>
            </w:r>
            <w:r w:rsidRPr="00EA3526">
              <w:tab/>
              <w:t xml:space="preserve">“mērķtiecīga </w:t>
            </w:r>
            <w:proofErr w:type="spellStart"/>
            <w:r w:rsidRPr="00EA3526">
              <w:t>mutaģenēze</w:t>
            </w:r>
            <w:proofErr w:type="spellEnd"/>
            <w:r w:rsidRPr="00EA3526">
              <w:t xml:space="preserve">” ir </w:t>
            </w:r>
            <w:proofErr w:type="spellStart"/>
            <w:r w:rsidRPr="00EA3526">
              <w:t>mutaģenēzes</w:t>
            </w:r>
            <w:proofErr w:type="spellEnd"/>
            <w:r w:rsidRPr="00EA3526">
              <w:t xml:space="preserve"> paņēmieni, kas izraisa DNS sekvences modifikāciju(-</w:t>
            </w:r>
            <w:proofErr w:type="spellStart"/>
            <w:r w:rsidRPr="00EA3526">
              <w:t>as</w:t>
            </w:r>
            <w:proofErr w:type="spellEnd"/>
            <w:r w:rsidRPr="00EA3526">
              <w:t xml:space="preserve">) </w:t>
            </w:r>
            <w:r w:rsidRPr="00EA3526">
              <w:rPr>
                <w:b/>
                <w:bCs/>
                <w:i/>
                <w:iCs/>
              </w:rPr>
              <w:t>precīzās</w:t>
            </w:r>
            <w:r w:rsidRPr="00EA3526">
              <w:t xml:space="preserve"> vietās organisma genomā;</w:t>
            </w:r>
          </w:p>
        </w:tc>
        <w:tc>
          <w:tcPr>
            <w:tcW w:w="4876" w:type="dxa"/>
          </w:tcPr>
          <w:p w:rsidR="00055B48" w:rsidRPr="00EA3526" w:rsidRDefault="00055B48" w:rsidP="0092687B">
            <w:pPr>
              <w:pStyle w:val="Normal6a"/>
            </w:pPr>
            <w:r w:rsidRPr="00EA3526">
              <w:t>(4)</w:t>
            </w:r>
            <w:r w:rsidRPr="00EA3526">
              <w:tab/>
              <w:t xml:space="preserve">“mērķtiecīga </w:t>
            </w:r>
            <w:proofErr w:type="spellStart"/>
            <w:r w:rsidRPr="00EA3526">
              <w:t>mutaģenēze</w:t>
            </w:r>
            <w:proofErr w:type="spellEnd"/>
            <w:r w:rsidRPr="00EA3526">
              <w:t xml:space="preserve">” ir </w:t>
            </w:r>
            <w:proofErr w:type="spellStart"/>
            <w:r w:rsidRPr="00EA3526">
              <w:t>mutaģenēzes</w:t>
            </w:r>
            <w:proofErr w:type="spellEnd"/>
            <w:r w:rsidRPr="00EA3526">
              <w:t xml:space="preserve"> paņēmieni, kas izraisa DNS sekvences modifikāciju(-</w:t>
            </w:r>
            <w:proofErr w:type="spellStart"/>
            <w:r w:rsidRPr="00EA3526">
              <w:t>as</w:t>
            </w:r>
            <w:proofErr w:type="spellEnd"/>
            <w:r w:rsidRPr="00EA3526">
              <w:t xml:space="preserve">) </w:t>
            </w:r>
            <w:r w:rsidRPr="00EA3526">
              <w:rPr>
                <w:b/>
                <w:bCs/>
                <w:i/>
                <w:iCs/>
              </w:rPr>
              <w:t>mērķtiecīgi izvēlētās</w:t>
            </w:r>
            <w:r w:rsidRPr="00EA3526">
              <w:t xml:space="preserve"> vietās organisma genomā;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27</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 pants – 1. daļa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(6)</w:t>
            </w:r>
            <w:r w:rsidRPr="00EA3526">
              <w:tab/>
              <w:t>“</w:t>
            </w:r>
            <w:r w:rsidRPr="00EA3526">
              <w:rPr>
                <w:b/>
                <w:bCs/>
                <w:i/>
                <w:iCs/>
              </w:rPr>
              <w:t>selekcionāra</w:t>
            </w:r>
            <w:r w:rsidRPr="00EA3526">
              <w:t xml:space="preserve"> genofonds” ir kopējā ģenētiskā informācija, kas pieejama par vienu sugu un citām </w:t>
            </w:r>
            <w:proofErr w:type="spellStart"/>
            <w:r w:rsidRPr="00EA3526">
              <w:t>taksonomiskām</w:t>
            </w:r>
            <w:proofErr w:type="spellEnd"/>
            <w:r w:rsidRPr="00EA3526">
              <w:t xml:space="preserve"> sugām, ar kurām to var krustot, </w:t>
            </w:r>
            <w:r w:rsidRPr="00EA3526">
              <w:rPr>
                <w:b/>
                <w:bCs/>
                <w:i/>
                <w:iCs/>
              </w:rPr>
              <w:t>tostarp</w:t>
            </w:r>
            <w:r w:rsidRPr="00EA3526">
              <w:t xml:space="preserve"> izmantojot progresīvus paņēmienus, piemēram, embriju glābšanu, inducētu </w:t>
            </w:r>
            <w:proofErr w:type="spellStart"/>
            <w:r w:rsidRPr="00EA3526">
              <w:t>poliploīdiju</w:t>
            </w:r>
            <w:proofErr w:type="spellEnd"/>
            <w:r w:rsidRPr="00EA3526">
              <w:t xml:space="preserve"> un krustošanu ar “</w:t>
            </w:r>
            <w:proofErr w:type="spellStart"/>
            <w:r w:rsidRPr="00EA3526">
              <w:t>bridge</w:t>
            </w:r>
            <w:proofErr w:type="spellEnd"/>
            <w:r w:rsidRPr="00EA3526">
              <w:t xml:space="preserve"> </w:t>
            </w:r>
            <w:proofErr w:type="spellStart"/>
            <w:r w:rsidRPr="00EA3526">
              <w:t>crossing</w:t>
            </w:r>
            <w:proofErr w:type="spellEnd"/>
            <w:r w:rsidRPr="00EA3526">
              <w:t>” paņēmienu;</w:t>
            </w:r>
          </w:p>
        </w:tc>
        <w:tc>
          <w:tcPr>
            <w:tcW w:w="4876" w:type="dxa"/>
          </w:tcPr>
          <w:p w:rsidR="00055B48" w:rsidRPr="00EA3526" w:rsidRDefault="00055B48" w:rsidP="0092687B">
            <w:pPr>
              <w:pStyle w:val="Normal6a"/>
            </w:pPr>
            <w:r w:rsidRPr="00EA3526">
              <w:t>(6)</w:t>
            </w:r>
            <w:r w:rsidRPr="00EA3526">
              <w:tab/>
              <w:t>“</w:t>
            </w:r>
            <w:r w:rsidRPr="00EA3526">
              <w:rPr>
                <w:b/>
                <w:bCs/>
                <w:i/>
                <w:iCs/>
              </w:rPr>
              <w:t>tradicionālās selekcijas</w:t>
            </w:r>
            <w:r w:rsidRPr="00EA3526">
              <w:t xml:space="preserve"> genofonds” ir kopējā ģenētiskā informācija, kas pieejama par vienu sugu un citām </w:t>
            </w:r>
            <w:proofErr w:type="spellStart"/>
            <w:r w:rsidRPr="00EA3526">
              <w:t>taksonomiskām</w:t>
            </w:r>
            <w:proofErr w:type="spellEnd"/>
            <w:r w:rsidRPr="00EA3526">
              <w:t xml:space="preserve"> sugām, ar kurām to var krustot, izmantojot progresīvus paņēmienus, piemēram, embriju glābšanu, inducētu </w:t>
            </w:r>
            <w:proofErr w:type="spellStart"/>
            <w:r w:rsidRPr="00EA3526">
              <w:t>poliploīdiju</w:t>
            </w:r>
            <w:proofErr w:type="spellEnd"/>
            <w:r w:rsidRPr="00EA3526">
              <w:t xml:space="preserve"> un krustošanu ar “</w:t>
            </w:r>
            <w:proofErr w:type="spellStart"/>
            <w:r w:rsidRPr="00EA3526">
              <w:t>bridge</w:t>
            </w:r>
            <w:proofErr w:type="spellEnd"/>
            <w:r w:rsidRPr="00EA3526">
              <w:t xml:space="preserve"> </w:t>
            </w:r>
            <w:proofErr w:type="spellStart"/>
            <w:r w:rsidRPr="00EA3526">
              <w:t>crossing</w:t>
            </w:r>
            <w:proofErr w:type="spellEnd"/>
            <w:r w:rsidRPr="00EA3526">
              <w:t>” paņēmienu;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28</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 pants – 1. daļa – 15.a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(15a)</w:t>
            </w:r>
            <w:r w:rsidRPr="00EA3526">
              <w:tab/>
            </w:r>
            <w:r w:rsidRPr="00EA3526">
              <w:rPr>
                <w:b/>
                <w:i/>
              </w:rPr>
              <w:t>pieeja “Viena veselība” ir integrēta un vienojoša pieeja, kuras mērķis ir ilgtspējīgi līdzsvarot un optimizēt cilvēku, dzīvnieku, augu un ekosistēmu veselību un kura atzīst, ka cilvēku, mājdzīvnieku, savvaļas dzīvnieku un augu veselība un vide plašākā nozīmē, tostarp ekosistēmas, ir cieši savstarpēji saistītas un savstarpēji atkarīgas;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29</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 pants – 1. daļa – 15.b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(15b)</w:t>
            </w:r>
            <w:r w:rsidRPr="00EA3526">
              <w:tab/>
            </w:r>
            <w:r w:rsidRPr="00EA3526">
              <w:rPr>
                <w:b/>
                <w:i/>
              </w:rPr>
              <w:t>“</w:t>
            </w:r>
            <w:proofErr w:type="spellStart"/>
            <w:r w:rsidRPr="00EA3526">
              <w:rPr>
                <w:b/>
                <w:i/>
              </w:rPr>
              <w:t>himēriskie</w:t>
            </w:r>
            <w:proofErr w:type="spellEnd"/>
            <w:r w:rsidRPr="00EA3526">
              <w:rPr>
                <w:b/>
                <w:i/>
              </w:rPr>
              <w:t xml:space="preserve"> proteīni” ir proteīni, kuri tiek radīti, savienojot divus vai vairākus gēnus vai gēnu daļas, kas sākotnēji kodētas atsevišķiem proteīniem.</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30</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4. pants – 1. daļa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b)</w:t>
            </w:r>
            <w:r w:rsidRPr="00EA3526">
              <w:tab/>
              <w:t>tas ir a) apakšpunktā minētā auga(-u) pēcnācējs; vai</w:t>
            </w:r>
          </w:p>
        </w:tc>
        <w:tc>
          <w:tcPr>
            <w:tcW w:w="4876" w:type="dxa"/>
          </w:tcPr>
          <w:p w:rsidR="00055B48" w:rsidRPr="00EA3526" w:rsidRDefault="00055B48" w:rsidP="0092687B">
            <w:pPr>
              <w:pStyle w:val="Normal6a"/>
            </w:pPr>
            <w:r w:rsidRPr="00EA3526">
              <w:t>b)</w:t>
            </w:r>
            <w:r w:rsidRPr="00EA3526">
              <w:tab/>
              <w:t xml:space="preserve">tas ir a) apakšpunktā minētā auga(-u) pēcnācējs </w:t>
            </w:r>
            <w:r w:rsidRPr="00EA3526">
              <w:rPr>
                <w:b/>
                <w:bCs/>
                <w:i/>
                <w:iCs/>
              </w:rPr>
              <w:t>ar nosacījumu, ka joprojām tiek ievēroti I pielikumā noteiktie līdzvērtības kritēriji</w:t>
            </w:r>
            <w:r w:rsidRPr="00EA3526">
              <w:t>; vai</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31</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4. pants – 1. daļa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w:t>
            </w:r>
            <w:r w:rsidRPr="00EA3526">
              <w:tab/>
              <w:t>augs ir 2. kategorijas JGP augs, un tam ir piešķirta atļauja saskaņā ar III nodaļu.</w:t>
            </w:r>
          </w:p>
        </w:tc>
        <w:tc>
          <w:tcPr>
            <w:tcW w:w="4876" w:type="dxa"/>
          </w:tcPr>
          <w:p w:rsidR="00055B48" w:rsidRPr="00EA3526" w:rsidRDefault="00055B48" w:rsidP="0092687B">
            <w:pPr>
              <w:pStyle w:val="Normal6a"/>
            </w:pPr>
            <w:r w:rsidRPr="00EA3526">
              <w:t>(2)</w:t>
            </w:r>
            <w:r w:rsidRPr="00EA3526">
              <w:tab/>
              <w:t xml:space="preserve">augs ir 2. kategorijas JGP augs, un tam </w:t>
            </w:r>
            <w:r w:rsidRPr="00EA3526">
              <w:rPr>
                <w:b/>
                <w:bCs/>
                <w:i/>
                <w:iCs/>
              </w:rPr>
              <w:t>ir sniegta piekrišana vai</w:t>
            </w:r>
            <w:r w:rsidRPr="00EA3526">
              <w:t xml:space="preserve"> ir piešķirta atļauja saskaņā ar III nodaļu.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32</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4.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1.a</w:t>
            </w:r>
            <w:r w:rsidRPr="00EA3526">
              <w:tab/>
            </w:r>
            <w:r w:rsidRPr="00EA3526">
              <w:rPr>
                <w:b/>
                <w:i/>
              </w:rPr>
              <w:t xml:space="preserve">Šīs regulas īstenošanas, izpildes un piemērošanas mērķis vai rezultāts nav novērst vai kavēt tādu JGP augu un produktu importu no </w:t>
            </w:r>
            <w:proofErr w:type="spellStart"/>
            <w:r w:rsidRPr="00EA3526">
              <w:rPr>
                <w:b/>
                <w:i/>
              </w:rPr>
              <w:t>trešām</w:t>
            </w:r>
            <w:proofErr w:type="spellEnd"/>
            <w:r w:rsidRPr="00EA3526">
              <w:rPr>
                <w:b/>
                <w:i/>
              </w:rPr>
              <w:t xml:space="preserve"> valstīm, kuri atbilst tādiem pašiem standartiem, kādi noteikti šajā regulā.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33</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4.a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jc w:val="center"/>
            </w:pPr>
            <w:r w:rsidRPr="00EA3526">
              <w:rPr>
                <w:b/>
                <w:i/>
              </w:rPr>
              <w:t>4.a pants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jc w:val="center"/>
            </w:pPr>
            <w:r w:rsidRPr="00EA3526">
              <w:rPr>
                <w:b/>
                <w:i/>
              </w:rPr>
              <w:t>Izslēgšana no patentspējas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JGP augi, augu materiāls, to daļas, ģenētiskā informācija un tajos esošā procesa īpatnības nav patentējamas.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34</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5.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w:t>
            </w:r>
            <w:r w:rsidRPr="00EA3526">
              <w:tab/>
              <w:t>Regulas (ES) 2018/848 vajadzībām tās 5. panta f) apakšpunkta iii) punktā un 11. pantā izklāstītie noteikumi attiecas uz 1. kategorijas JGP augiem un produktiem, kas ražoti no šādiem augiem vai izmantojot tos.</w:t>
            </w:r>
          </w:p>
        </w:tc>
        <w:tc>
          <w:tcPr>
            <w:tcW w:w="4876" w:type="dxa"/>
          </w:tcPr>
          <w:p w:rsidR="00055B48" w:rsidRPr="00EA3526" w:rsidRDefault="00055B48" w:rsidP="0092687B">
            <w:pPr>
              <w:pStyle w:val="Normal6a"/>
            </w:pPr>
            <w:r w:rsidRPr="00EA3526">
              <w:t>2.</w:t>
            </w:r>
            <w:r w:rsidRPr="00EA3526">
              <w:tab/>
              <w:t xml:space="preserve">Regulas (ES) 2018/848 vajadzībām tās 5. panta f) apakšpunkta iii) punktā un 11. pantā izklāstītie noteikumi attiecas uz 1. kategorijas JGP augiem un produktiem, kas ražoti no šādiem augiem vai izmantojot tos. </w:t>
            </w:r>
            <w:r w:rsidRPr="00EA3526">
              <w:rPr>
                <w:b/>
                <w:bCs/>
                <w:i/>
                <w:iCs/>
              </w:rPr>
              <w:t>[7 gadi pēc šīs regulas stāšanās spēkā] Komisija iesniedz ziņojumu par patērētāju un ražotāju uztveres izmaiņām, vajadzības gadījumā pievienojot tiesību akta priekšlikumu.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35</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5.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3.</w:t>
            </w:r>
            <w:r w:rsidRPr="00EA3526">
              <w:tab/>
              <w:t xml:space="preserve">Komisija ir pilnvarota pieņemt deleģētos aktus saskaņā ar 26. pantu, lai grozītu I pielikumā noteiktos kritērijus, ar ko nosaka JGP augu līdzvērtību tradicionālajiem augiem, </w:t>
            </w:r>
            <w:r w:rsidRPr="00EA3526">
              <w:rPr>
                <w:b/>
                <w:bCs/>
                <w:i/>
                <w:iCs/>
              </w:rPr>
              <w:t>pielāgojot</w:t>
            </w:r>
            <w:r w:rsidRPr="00EA3526">
              <w:t xml:space="preserve"> kritērijus zinātnes un tehnikas </w:t>
            </w:r>
            <w:r w:rsidRPr="00EA3526">
              <w:rPr>
                <w:b/>
                <w:bCs/>
                <w:i/>
                <w:iCs/>
              </w:rPr>
              <w:t>attīstībai</w:t>
            </w:r>
            <w:r w:rsidRPr="00EA3526">
              <w:t xml:space="preserve"> attiecībā uz modifikāciju veidiem un apmēru, kas var rasties dabiski vai tikt iegūtas ar tradicionālo selekciju.</w:t>
            </w:r>
          </w:p>
        </w:tc>
        <w:tc>
          <w:tcPr>
            <w:tcW w:w="4876" w:type="dxa"/>
          </w:tcPr>
          <w:p w:rsidR="00055B48" w:rsidRPr="00EA3526" w:rsidRDefault="00055B48" w:rsidP="0092687B">
            <w:pPr>
              <w:pStyle w:val="Normal6a"/>
            </w:pPr>
            <w:r w:rsidRPr="00EA3526">
              <w:t>3.</w:t>
            </w:r>
            <w:r w:rsidRPr="00EA3526">
              <w:tab/>
              <w:t xml:space="preserve">Komisija ir pilnvarota pieņemt deleģētos aktus saskaņā ar 26. pantu, lai grozītu I pielikumā noteiktos kritērijus, ar ko nosaka JGP augu līdzvērtību tradicionālajiem augiem, </w:t>
            </w:r>
            <w:r w:rsidRPr="00EA3526">
              <w:rPr>
                <w:b/>
                <w:bCs/>
                <w:i/>
                <w:iCs/>
              </w:rPr>
              <w:t>ņemot vērā iespējamos saistītos riskus un sekas, kas ietekmē verifikācijas procedūras izpildi, lai minētos</w:t>
            </w:r>
            <w:r w:rsidRPr="00EA3526">
              <w:t xml:space="preserve"> kritērijus </w:t>
            </w:r>
            <w:r w:rsidRPr="00EA3526">
              <w:rPr>
                <w:b/>
                <w:bCs/>
                <w:i/>
                <w:iCs/>
              </w:rPr>
              <w:t>pielāgotu</w:t>
            </w:r>
            <w:r w:rsidRPr="00EA3526">
              <w:t xml:space="preserve"> </w:t>
            </w:r>
            <w:r w:rsidRPr="00EA3526">
              <w:rPr>
                <w:b/>
                <w:bCs/>
                <w:i/>
                <w:iCs/>
              </w:rPr>
              <w:t>jaunākajiem</w:t>
            </w:r>
            <w:r w:rsidRPr="00EA3526">
              <w:t xml:space="preserve"> zinātnes un tehnikas </w:t>
            </w:r>
            <w:r w:rsidRPr="00EA3526">
              <w:rPr>
                <w:b/>
                <w:bCs/>
                <w:i/>
                <w:iCs/>
              </w:rPr>
              <w:t>sasniegumiem</w:t>
            </w:r>
            <w:r w:rsidRPr="00EA3526">
              <w:t xml:space="preserve"> attiecībā uz modifikāciju veidiem un apmēru, kas var rasties dabiski </w:t>
            </w:r>
            <w:r w:rsidRPr="00EA3526">
              <w:lastRenderedPageBreak/>
              <w:t>vai tikt iegūtas ar tradicionālo selekciju.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36</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5.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3.a</w:t>
            </w:r>
            <w:r w:rsidRPr="00EA3526">
              <w:tab/>
            </w:r>
            <w:r w:rsidRPr="00EA3526">
              <w:rPr>
                <w:b/>
                <w:i/>
              </w:rPr>
              <w:t>Nejauša vai tehniski nenovēršama 1. kategorijas JGP augu, reproduktīvā materiāla vai to daļu klātbūtne bioloģiskajā ražošanā vai nebioloģiskos produktos, ko bioloģiskajā ražošanā atļauts izmantot saskaņā ar Regulas (ES) 2018/848 24. un 25. pantu, nav uzskatāma par neatbilstību minētajai regulai.</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37</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w:t>
            </w:r>
            <w:r w:rsidRPr="00EA3526">
              <w:tab/>
              <w:t xml:space="preserve">Lai iegūtu 4. panta 1. punkta a) apakšpunktā minēto deklarāciju par 1. kategorijas JGP auga statusu, pirms apzinātas JGP auga izplatīšanas jebkādiem citiem mērķiem, kas nav laišana tirgū, persona, kas plāno veikt apzinātu izplatīšanu, </w:t>
            </w:r>
            <w:r w:rsidRPr="00EA3526">
              <w:rPr>
                <w:b/>
                <w:bCs/>
                <w:i/>
                <w:iCs/>
              </w:rPr>
              <w:t>kompetentajai iestādei, kas izraudzīta saskaņā ar Direktīvas 2001/18/EK 4. panta 4. punktu,</w:t>
            </w:r>
            <w:r w:rsidRPr="00EA3526">
              <w:t xml:space="preserve"> iesniedz pieprasījumu verificēt, vai ir izpildīti I pielikumā noteiktie kritēriji (“verifikācijas pieprasījums”) dalībvalstī, kuras teritorijā ir jānotiek izplatīšanai, saskaņā ar 2. un 3. punktu un </w:t>
            </w:r>
            <w:r w:rsidRPr="00EA3526">
              <w:rPr>
                <w:b/>
                <w:bCs/>
                <w:i/>
                <w:iCs/>
              </w:rPr>
              <w:t>īstenošanas</w:t>
            </w:r>
            <w:r w:rsidRPr="00EA3526">
              <w:t xml:space="preserve"> aktu, kas pieņemts </w:t>
            </w:r>
            <w:r w:rsidRPr="00EA3526">
              <w:rPr>
                <w:b/>
                <w:bCs/>
                <w:i/>
                <w:iCs/>
              </w:rPr>
              <w:t>saskaņā ar</w:t>
            </w:r>
            <w:r w:rsidRPr="00EA3526">
              <w:t xml:space="preserve"> </w:t>
            </w:r>
            <w:r w:rsidRPr="00EA3526">
              <w:rPr>
                <w:b/>
                <w:bCs/>
                <w:i/>
                <w:iCs/>
              </w:rPr>
              <w:t>27.</w:t>
            </w:r>
            <w:r w:rsidRPr="00EA3526">
              <w:t> panta b) </w:t>
            </w:r>
            <w:r w:rsidRPr="00EA3526">
              <w:rPr>
                <w:b/>
                <w:bCs/>
                <w:i/>
                <w:iCs/>
              </w:rPr>
              <w:t>apakšpunktu</w:t>
            </w:r>
            <w:r w:rsidRPr="00EA3526">
              <w:t>.</w:t>
            </w:r>
          </w:p>
        </w:tc>
        <w:tc>
          <w:tcPr>
            <w:tcW w:w="4876" w:type="dxa"/>
          </w:tcPr>
          <w:p w:rsidR="00055B48" w:rsidRPr="00EA3526" w:rsidRDefault="00055B48" w:rsidP="0092687B">
            <w:pPr>
              <w:pStyle w:val="Normal6a"/>
            </w:pPr>
            <w:r w:rsidRPr="00EA3526">
              <w:t>1.</w:t>
            </w:r>
            <w:r w:rsidRPr="00EA3526">
              <w:tab/>
              <w:t>Lai iegūtu 4. panta 1. punkta a) apakšpunktā minēto deklarāciju par 1. kategorijas JGP auga statusu, pirms apzinātas JGP auga izplatīšanas jebkādiem citiem mērķiem, kas nav laišana tirgū, persona, kas plāno veikt apzinātu izplatīšanu, iesniedz pieprasījumu verificēt, vai ir izpildīti I pielikumā noteiktie kritēriji</w:t>
            </w:r>
            <w:r w:rsidRPr="00EA3526">
              <w:rPr>
                <w:b/>
                <w:bCs/>
                <w:i/>
                <w:iCs/>
              </w:rPr>
              <w:t>, vai augam piemīt vismaz viena no III pielikuma 1. daļā minētajām iezīmēm un vai ir izpildīti III pielikuma 2. daļā noteiktie kritēriji</w:t>
            </w:r>
            <w:r w:rsidRPr="00EA3526">
              <w:t xml:space="preserve"> (“verifikācijas pieprasījums”)</w:t>
            </w:r>
            <w:r w:rsidRPr="00EA3526">
              <w:rPr>
                <w:b/>
                <w:bCs/>
                <w:i/>
                <w:iCs/>
              </w:rPr>
              <w:t>.</w:t>
            </w:r>
            <w:r w:rsidRPr="00EA3526">
              <w:rPr>
                <w:b/>
                <w:i/>
              </w:rPr>
              <w:t xml:space="preserve"> </w:t>
            </w:r>
            <w:r w:rsidRPr="00EA3526">
              <w:rPr>
                <w:b/>
                <w:bCs/>
                <w:i/>
                <w:iCs/>
              </w:rPr>
              <w:t>Minēto verifikācijas pieprasījumu iesniedz kompetentajai iestādei, kas izraudzīta saskaņā ar Direktīvas 2001/18/EK 4. panta 4. punktu,</w:t>
            </w:r>
            <w:r w:rsidRPr="00EA3526">
              <w:t xml:space="preserve"> dalībvalstī, kuras teritorijā ir jānotiek izplatīšanai, saskaņā ar 2. un 3. punktu un </w:t>
            </w:r>
            <w:r w:rsidRPr="00EA3526">
              <w:rPr>
                <w:b/>
                <w:bCs/>
                <w:i/>
                <w:iCs/>
              </w:rPr>
              <w:t>deleģēto</w:t>
            </w:r>
            <w:r w:rsidRPr="00EA3526">
              <w:t xml:space="preserve"> aktu, kas pieņemts </w:t>
            </w:r>
            <w:r w:rsidRPr="00EA3526">
              <w:rPr>
                <w:b/>
                <w:bCs/>
                <w:i/>
                <w:iCs/>
              </w:rPr>
              <w:t>atbilstīgi</w:t>
            </w:r>
            <w:r w:rsidRPr="00EA3526">
              <w:t xml:space="preserve"> </w:t>
            </w:r>
            <w:r w:rsidRPr="00EA3526">
              <w:rPr>
                <w:b/>
                <w:bCs/>
                <w:i/>
                <w:iCs/>
              </w:rPr>
              <w:t>6.</w:t>
            </w:r>
            <w:r w:rsidRPr="00EA3526">
              <w:t xml:space="preserve"> panta </w:t>
            </w:r>
            <w:r w:rsidRPr="00EA3526">
              <w:rPr>
                <w:b/>
                <w:bCs/>
                <w:i/>
                <w:iCs/>
              </w:rPr>
              <w:t>11.a punkta</w:t>
            </w:r>
            <w:r w:rsidRPr="00EA3526">
              <w:t xml:space="preserve"> b) </w:t>
            </w:r>
            <w:r w:rsidRPr="00EA3526">
              <w:rPr>
                <w:b/>
                <w:bCs/>
                <w:i/>
                <w:iCs/>
              </w:rPr>
              <w:t>apakšpunktam</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38</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3. punkts – c apakšpunkts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153A26">
        <w:trPr>
          <w:trHeight w:hRule="exact" w:val="240"/>
          <w:jc w:val="center"/>
        </w:trPr>
        <w:tc>
          <w:tcPr>
            <w:tcW w:w="9752" w:type="dxa"/>
            <w:gridSpan w:val="2"/>
          </w:tcPr>
          <w:p w:rsidR="00055B48" w:rsidRPr="00EA3526" w:rsidRDefault="00055B48" w:rsidP="0092687B"/>
        </w:tc>
      </w:tr>
      <w:tr w:rsidR="00055B48" w:rsidRPr="00EA3526" w:rsidTr="00153A26">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153A26">
        <w:trPr>
          <w:jc w:val="center"/>
        </w:trPr>
        <w:tc>
          <w:tcPr>
            <w:tcW w:w="4876" w:type="dxa"/>
          </w:tcPr>
          <w:p w:rsidR="00055B48" w:rsidRPr="00EA3526" w:rsidRDefault="00055B48" w:rsidP="0092687B">
            <w:pPr>
              <w:pStyle w:val="Normal6a"/>
            </w:pPr>
            <w:r w:rsidRPr="00EA3526">
              <w:t>c)</w:t>
            </w:r>
            <w:r w:rsidRPr="00EA3526">
              <w:tab/>
            </w:r>
            <w:proofErr w:type="spellStart"/>
            <w:r w:rsidRPr="00EA3526">
              <w:t>jaunizveidotās</w:t>
            </w:r>
            <w:proofErr w:type="spellEnd"/>
            <w:r w:rsidRPr="00EA3526">
              <w:t xml:space="preserve">(-o) vai modificētās(-o) </w:t>
            </w:r>
            <w:r w:rsidRPr="00EA3526">
              <w:rPr>
                <w:b/>
                <w:bCs/>
                <w:i/>
                <w:iCs/>
              </w:rPr>
              <w:t>pazīmes</w:t>
            </w:r>
            <w:r w:rsidRPr="00EA3526">
              <w:t>(-</w:t>
            </w:r>
            <w:proofErr w:type="spellStart"/>
            <w:r w:rsidRPr="00EA3526">
              <w:t>ju</w:t>
            </w:r>
            <w:proofErr w:type="spellEnd"/>
            <w:r w:rsidRPr="00EA3526">
              <w:t>) un īpašību aprakstu;</w:t>
            </w:r>
          </w:p>
        </w:tc>
        <w:tc>
          <w:tcPr>
            <w:tcW w:w="4876" w:type="dxa"/>
          </w:tcPr>
          <w:p w:rsidR="00055B48" w:rsidRPr="00EA3526" w:rsidRDefault="00055B48" w:rsidP="0092687B">
            <w:pPr>
              <w:pStyle w:val="Normal6a"/>
            </w:pPr>
            <w:r w:rsidRPr="00EA3526">
              <w:t>c)</w:t>
            </w:r>
            <w:r w:rsidRPr="00EA3526">
              <w:tab/>
            </w:r>
            <w:proofErr w:type="spellStart"/>
            <w:r w:rsidRPr="00EA3526">
              <w:t>jaunizveidotās</w:t>
            </w:r>
            <w:proofErr w:type="spellEnd"/>
            <w:r w:rsidRPr="00EA3526">
              <w:t xml:space="preserve">(-o) vai modificētās(-o) </w:t>
            </w:r>
            <w:r w:rsidRPr="00EA3526">
              <w:rPr>
                <w:b/>
                <w:bCs/>
                <w:i/>
                <w:iCs/>
              </w:rPr>
              <w:t>iezīmes</w:t>
            </w:r>
            <w:r w:rsidRPr="00EA3526">
              <w:t>(-</w:t>
            </w:r>
            <w:proofErr w:type="spellStart"/>
            <w:r w:rsidRPr="00EA3526">
              <w:t>ju</w:t>
            </w:r>
            <w:proofErr w:type="spellEnd"/>
            <w:r w:rsidRPr="00EA3526">
              <w:t>) un īpašību aprakstu</w:t>
            </w:r>
            <w:r w:rsidRPr="00EA3526">
              <w:rPr>
                <w:b/>
                <w:bCs/>
                <w:i/>
                <w:iCs/>
              </w:rPr>
              <w:t>, ietverot informāciju par paņēmienu(-</w:t>
            </w:r>
            <w:proofErr w:type="spellStart"/>
            <w:r w:rsidRPr="00EA3526">
              <w:rPr>
                <w:b/>
                <w:bCs/>
                <w:i/>
                <w:iCs/>
              </w:rPr>
              <w:t>iem</w:t>
            </w:r>
            <w:proofErr w:type="spellEnd"/>
            <w:r w:rsidRPr="00EA3526">
              <w:rPr>
                <w:b/>
                <w:bCs/>
                <w:i/>
                <w:iCs/>
              </w:rPr>
              <w:t>), ko izmanto, lai iegūtu iezīmi(-es), tostarp atklājot ģenētiskās modifikācijas sekvenci</w:t>
            </w:r>
            <w:r w:rsidRPr="00EA3526">
              <w:t>;</w:t>
            </w:r>
          </w:p>
        </w:tc>
      </w:tr>
    </w:tbl>
    <w:p w:rsidR="00153A26" w:rsidRPr="00EA3526" w:rsidRDefault="00153A26" w:rsidP="00153A26">
      <w:pPr>
        <w:pStyle w:val="AmNumberTabs"/>
      </w:pPr>
      <w:r w:rsidRPr="00EA3526">
        <w:t>Grozījums Nr.</w:t>
      </w:r>
      <w:r w:rsidRPr="00EA3526">
        <w:tab/>
      </w:r>
      <w:r w:rsidRPr="00EA3526">
        <w:tab/>
        <w:t>253</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 xml:space="preserve">6. pants – 3. punkts – </w:t>
      </w:r>
      <w:proofErr w:type="spellStart"/>
      <w:r w:rsidRPr="00EA3526">
        <w:t>ca</w:t>
      </w:r>
      <w:proofErr w:type="spellEnd"/>
      <w:r w:rsidRPr="00EA3526">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pPr>
            <w:r w:rsidRPr="00EA3526">
              <w:rPr>
                <w:b/>
                <w:i/>
              </w:rPr>
              <w:t>(</w:t>
            </w:r>
            <w:proofErr w:type="spellStart"/>
            <w:r w:rsidRPr="00EA3526">
              <w:rPr>
                <w:b/>
                <w:i/>
              </w:rPr>
              <w:t>ca</w:t>
            </w:r>
            <w:proofErr w:type="spellEnd"/>
            <w:r w:rsidRPr="00EA3526">
              <w:rPr>
                <w:b/>
                <w:i/>
              </w:rPr>
              <w:t>)</w:t>
            </w:r>
            <w:r w:rsidRPr="00EA3526">
              <w:tab/>
            </w:r>
            <w:r w:rsidRPr="00EA3526">
              <w:rPr>
                <w:b/>
                <w:i/>
              </w:rPr>
              <w:t>jebkurš patents vai vēl neizskatīts patenta pieteikums, kas attiecas uz visu 1. kategorijas JGP augu vai tā daļu;</w:t>
            </w:r>
          </w:p>
        </w:tc>
      </w:tr>
    </w:tbl>
    <w:p w:rsidR="00153A26" w:rsidRPr="00EA3526" w:rsidRDefault="00153A26" w:rsidP="00153A26"/>
    <w:p w:rsidR="00055B48" w:rsidRPr="00EA3526" w:rsidRDefault="00055B48" w:rsidP="00153A26"/>
    <w:p w:rsidR="00055B48" w:rsidRPr="00EA3526" w:rsidRDefault="00055B48" w:rsidP="00055B48">
      <w:pPr>
        <w:pStyle w:val="AmNumberTabs"/>
      </w:pPr>
      <w:r w:rsidRPr="00EA3526">
        <w:t>Grozījums Nr.</w:t>
      </w:r>
      <w:r w:rsidRPr="00EA3526">
        <w:tab/>
      </w:r>
      <w:r w:rsidRPr="00EA3526">
        <w:tab/>
        <w:t>39</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3. punkts – d apakšpunkts – 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i)</w:t>
            </w:r>
            <w:r w:rsidRPr="00EA3526">
              <w:tab/>
              <w:t xml:space="preserve">saskaņā ar informācijas prasībām, kas noteiktas </w:t>
            </w:r>
            <w:r w:rsidRPr="00EA3526">
              <w:rPr>
                <w:b/>
                <w:bCs/>
                <w:i/>
                <w:iCs/>
              </w:rPr>
              <w:t>īstenošanas</w:t>
            </w:r>
            <w:r w:rsidRPr="00EA3526">
              <w:t xml:space="preserve"> aktā, kurš pieņemts saskaņā ar </w:t>
            </w:r>
            <w:r w:rsidRPr="00EA3526">
              <w:rPr>
                <w:b/>
                <w:bCs/>
                <w:i/>
                <w:iCs/>
              </w:rPr>
              <w:t>27.</w:t>
            </w:r>
            <w:r w:rsidRPr="00EA3526">
              <w:t xml:space="preserve"> panta a) apakšpunktu, augs ir JGP augs, un cita starpā tas nesatur ārpus </w:t>
            </w:r>
            <w:r w:rsidRPr="00EA3526">
              <w:rPr>
                <w:b/>
                <w:bCs/>
                <w:i/>
                <w:iCs/>
              </w:rPr>
              <w:t>selekcionāra</w:t>
            </w:r>
            <w:r w:rsidRPr="00EA3526">
              <w:t xml:space="preserve"> genofonda iegūtu ģenētisko materiālu, pie nosacījuma, ka šāds ģenētiskais materiāls uz laiku ir ticis ievietots auga izstrādes procesā;</w:t>
            </w:r>
          </w:p>
        </w:tc>
        <w:tc>
          <w:tcPr>
            <w:tcW w:w="4876" w:type="dxa"/>
          </w:tcPr>
          <w:p w:rsidR="00055B48" w:rsidRPr="00EA3526" w:rsidRDefault="00055B48" w:rsidP="0092687B">
            <w:pPr>
              <w:pStyle w:val="Normal6a"/>
            </w:pPr>
            <w:r w:rsidRPr="00EA3526">
              <w:t>i)</w:t>
            </w:r>
            <w:r w:rsidRPr="00EA3526">
              <w:tab/>
              <w:t xml:space="preserve">saskaņā ar informācijas prasībām, kas noteiktas </w:t>
            </w:r>
            <w:r w:rsidRPr="00EA3526">
              <w:rPr>
                <w:b/>
                <w:bCs/>
                <w:i/>
                <w:iCs/>
              </w:rPr>
              <w:t>deleģētajā</w:t>
            </w:r>
            <w:r w:rsidRPr="00EA3526">
              <w:t xml:space="preserve"> aktā, kurš pieņemts saskaņā ar </w:t>
            </w:r>
            <w:r w:rsidRPr="00EA3526">
              <w:rPr>
                <w:b/>
                <w:bCs/>
                <w:i/>
                <w:iCs/>
              </w:rPr>
              <w:t>6.</w:t>
            </w:r>
            <w:r w:rsidRPr="00EA3526">
              <w:t xml:space="preserve"> panta </w:t>
            </w:r>
            <w:r w:rsidRPr="00EA3526">
              <w:rPr>
                <w:b/>
                <w:bCs/>
                <w:i/>
                <w:iCs/>
              </w:rPr>
              <w:t>11.a punkta</w:t>
            </w:r>
            <w:r w:rsidRPr="00EA3526">
              <w:t xml:space="preserve"> a) apakšpunktu, augs ir JGP augs, un cita starpā tas nesatur ārpus</w:t>
            </w:r>
            <w:r w:rsidRPr="00EA3526">
              <w:rPr>
                <w:b/>
                <w:bCs/>
              </w:rPr>
              <w:t xml:space="preserve"> </w:t>
            </w:r>
            <w:r w:rsidRPr="00EA3526">
              <w:rPr>
                <w:b/>
                <w:bCs/>
                <w:i/>
                <w:iCs/>
              </w:rPr>
              <w:t>tradicionālās selekcijas</w:t>
            </w:r>
            <w:r w:rsidRPr="00EA3526">
              <w:t xml:space="preserve"> genofonda</w:t>
            </w:r>
            <w:r w:rsidRPr="00EA3526">
              <w:rPr>
                <w:b/>
                <w:bCs/>
              </w:rPr>
              <w:t xml:space="preserve"> </w:t>
            </w:r>
            <w:r w:rsidRPr="00EA3526">
              <w:t>iegūtu ģenētisko materiālu, pie nosacījuma, ka šāds ģenētiskais materiāls uz laiku ir ticis ievietots auga izstrādes procesā;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40</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3. punkts – d apakšpunkts – ii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ii)</w:t>
            </w:r>
            <w:r w:rsidRPr="00EA3526">
              <w:tab/>
              <w:t>JGP augs atbilst I pielikumā noteiktajiem kritērijiem;</w:t>
            </w:r>
          </w:p>
        </w:tc>
        <w:tc>
          <w:tcPr>
            <w:tcW w:w="4876" w:type="dxa"/>
          </w:tcPr>
          <w:p w:rsidR="00055B48" w:rsidRPr="00EA3526" w:rsidRDefault="00055B48" w:rsidP="0092687B">
            <w:pPr>
              <w:pStyle w:val="Normal6a"/>
            </w:pPr>
            <w:r w:rsidRPr="00EA3526">
              <w:t>ii)</w:t>
            </w:r>
            <w:r w:rsidRPr="00EA3526">
              <w:tab/>
              <w:t>JGP augs atbilst I pielikumā noteiktajiem kritērijiem</w:t>
            </w:r>
            <w:r w:rsidRPr="00EA3526">
              <w:rPr>
                <w:b/>
                <w:bCs/>
                <w:i/>
                <w:iCs/>
              </w:rPr>
              <w:t>, vismaz vienai no III pielikuma 1. daļā noteiktajām iezīmēm un III pielikuma 2. daļā noteiktajiem izslēgšanas kritērijiem</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41</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 xml:space="preserve">6. pants – 3. punkts – </w:t>
      </w:r>
      <w:proofErr w:type="spellStart"/>
      <w:r w:rsidRPr="00EA3526">
        <w:t>da</w:t>
      </w:r>
      <w:proofErr w:type="spellEnd"/>
      <w:r w:rsidRPr="00EA352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proofErr w:type="spellStart"/>
            <w:r w:rsidRPr="00EA3526">
              <w:rPr>
                <w:b/>
                <w:i/>
              </w:rPr>
              <w:t>da</w:t>
            </w:r>
            <w:proofErr w:type="spellEnd"/>
            <w:r w:rsidRPr="00EA3526">
              <w:rPr>
                <w:b/>
                <w:i/>
              </w:rPr>
              <w:t>)</w:t>
            </w:r>
            <w:r w:rsidRPr="00EA3526">
              <w:tab/>
            </w:r>
            <w:r w:rsidRPr="00EA3526">
              <w:rPr>
                <w:b/>
                <w:i/>
              </w:rPr>
              <w:t>šķirnes nosaukumu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42</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6.</w:t>
            </w:r>
            <w:r w:rsidRPr="00EA3526">
              <w:tab/>
              <w:t>Ja verifikācijas pieprasījums netiek uzskatīts par nepieņemamu saskaņā ar 5. punktu, kompetentā iestāde verificē, vai JGP augs atbilst I pielikumā noteiktajiem kritērijiem, un sagatavo verifikācijas ziņojumu 30 darbdienu laikā no verifikācijas pieprasījuma saņemšanas dienas Kompetentā iestāde bez liekas kavēšanās dara pieejamu verifikācijas ziņojumu pārējām dalībvalstīm un Komisijai.</w:t>
            </w:r>
          </w:p>
        </w:tc>
        <w:tc>
          <w:tcPr>
            <w:tcW w:w="4876" w:type="dxa"/>
          </w:tcPr>
          <w:p w:rsidR="00055B48" w:rsidRPr="00EA3526" w:rsidRDefault="00055B48" w:rsidP="0092687B">
            <w:pPr>
              <w:pStyle w:val="Normal6a"/>
            </w:pPr>
            <w:r w:rsidRPr="00EA3526">
              <w:t>6.</w:t>
            </w:r>
            <w:r w:rsidRPr="00EA3526">
              <w:tab/>
              <w:t xml:space="preserve">Ja verifikācijas pieprasījums netiek uzskatīts par nepieņemamu saskaņā ar 5. punktu, kompetentā iestāde verificē, vai JGP augs atbilst I pielikumā noteiktajiem kritērijiem, un sagatavo verifikācijas ziņojumu 30 darbdienu laikā no verifikācijas pieprasījuma saņemšanas dienas </w:t>
            </w:r>
            <w:r w:rsidRPr="00EA3526">
              <w:rPr>
                <w:b/>
                <w:bCs/>
                <w:i/>
                <w:iCs/>
              </w:rPr>
              <w:t>Sagatavojot verifikācijas ziņojumu, kompetentā iestāde attiecīgā gadījumā var apspriesties ar Eiropas Pārtikas nekaitīguma iestādi (“EFSA”).</w:t>
            </w:r>
            <w:r w:rsidRPr="00EA3526">
              <w:rPr>
                <w:b/>
                <w:i/>
              </w:rPr>
              <w:t xml:space="preserve"> </w:t>
            </w:r>
            <w:r w:rsidRPr="00EA3526">
              <w:t>Kompetentā iestāde bez liekas kavēšanās dara pieejamu verifikācijas ziņojumu pārējām dalībvalstīm un Komisijai.</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43</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7.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153A26">
        <w:trPr>
          <w:trHeight w:hRule="exact" w:val="240"/>
          <w:jc w:val="center"/>
        </w:trPr>
        <w:tc>
          <w:tcPr>
            <w:tcW w:w="9752" w:type="dxa"/>
            <w:gridSpan w:val="2"/>
          </w:tcPr>
          <w:p w:rsidR="00055B48" w:rsidRPr="00EA3526" w:rsidRDefault="00055B48" w:rsidP="0092687B"/>
        </w:tc>
      </w:tr>
      <w:tr w:rsidR="00055B48" w:rsidRPr="00EA3526" w:rsidTr="00153A26">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153A26">
        <w:trPr>
          <w:jc w:val="center"/>
        </w:trPr>
        <w:tc>
          <w:tcPr>
            <w:tcW w:w="4876" w:type="dxa"/>
          </w:tcPr>
          <w:p w:rsidR="00055B48" w:rsidRPr="00EA3526" w:rsidRDefault="00055B48" w:rsidP="0092687B">
            <w:pPr>
              <w:pStyle w:val="Normal6a"/>
            </w:pPr>
            <w:r w:rsidRPr="00EA3526">
              <w:t>7.</w:t>
            </w:r>
            <w:r w:rsidRPr="00EA3526">
              <w:tab/>
              <w:t xml:space="preserve">Pārējās dalībvalstis un Komisija var </w:t>
            </w:r>
            <w:r w:rsidRPr="00EA3526">
              <w:rPr>
                <w:b/>
                <w:bCs/>
                <w:i/>
                <w:iCs/>
              </w:rPr>
              <w:t>iesniegt piezīmes par</w:t>
            </w:r>
            <w:r w:rsidRPr="00EA3526">
              <w:t xml:space="preserve"> verifikācijas ziņojumu </w:t>
            </w:r>
            <w:r w:rsidRPr="00EA3526">
              <w:rPr>
                <w:b/>
                <w:bCs/>
                <w:i/>
                <w:iCs/>
              </w:rPr>
              <w:t>20 dienu laikā no šā ziņojuma saņemšanas dienas</w:t>
            </w:r>
            <w:r w:rsidRPr="00EA3526">
              <w:t>.</w:t>
            </w:r>
          </w:p>
        </w:tc>
        <w:tc>
          <w:tcPr>
            <w:tcW w:w="4876" w:type="dxa"/>
          </w:tcPr>
          <w:p w:rsidR="00055B48" w:rsidRPr="00EA3526" w:rsidRDefault="00055B48" w:rsidP="0092687B">
            <w:pPr>
              <w:pStyle w:val="Normal6a"/>
            </w:pPr>
            <w:r w:rsidRPr="00EA3526">
              <w:t>7.</w:t>
            </w:r>
            <w:r w:rsidRPr="00EA3526">
              <w:tab/>
              <w:t xml:space="preserve">Pārējās dalībvalstis un Komisija </w:t>
            </w:r>
            <w:r w:rsidRPr="00EA3526">
              <w:rPr>
                <w:b/>
                <w:bCs/>
                <w:i/>
                <w:iCs/>
              </w:rPr>
              <w:t>20 dienu laikā no šā ziņojuma saņemšanas dienas</w:t>
            </w:r>
            <w:r w:rsidRPr="00EA3526">
              <w:t xml:space="preserve"> var </w:t>
            </w:r>
            <w:r w:rsidRPr="00EA3526">
              <w:rPr>
                <w:b/>
                <w:bCs/>
                <w:i/>
                <w:iCs/>
              </w:rPr>
              <w:t>izteikt pamatotus iebildumus pret</w:t>
            </w:r>
            <w:r w:rsidRPr="00EA3526">
              <w:t xml:space="preserve"> verifikācijas ziņojumu </w:t>
            </w:r>
            <w:r w:rsidRPr="00EA3526">
              <w:rPr>
                <w:b/>
                <w:bCs/>
                <w:i/>
                <w:iCs/>
              </w:rPr>
              <w:t>attiecībā uz I pielikumā noteikto kritēriju izpildi</w:t>
            </w:r>
            <w:r w:rsidRPr="00EA3526">
              <w:t xml:space="preserve">. </w:t>
            </w:r>
            <w:r w:rsidRPr="00EA3526">
              <w:rPr>
                <w:b/>
                <w:i/>
              </w:rPr>
              <w:t>Šādi pamatoti iebildumi attiecas tikai uz I un III pielikumā noteiktajiem kritērijiem un ietver zinātnisku pamatojumu.</w:t>
            </w:r>
          </w:p>
        </w:tc>
      </w:tr>
    </w:tbl>
    <w:p w:rsidR="00153A26" w:rsidRPr="00EA3526" w:rsidRDefault="00153A26" w:rsidP="00153A26">
      <w:pPr>
        <w:pStyle w:val="AmNumberTabs"/>
      </w:pPr>
      <w:r w:rsidRPr="00EA3526">
        <w:t>Grozījums Nr.</w:t>
      </w:r>
      <w:r w:rsidRPr="00EA3526">
        <w:tab/>
      </w:r>
      <w:r w:rsidRPr="00EA3526">
        <w:tab/>
        <w:t>311</w:t>
      </w:r>
    </w:p>
    <w:p w:rsidR="00153A26" w:rsidRPr="00EA3526" w:rsidRDefault="00153A26" w:rsidP="00153A26">
      <w:pPr>
        <w:pStyle w:val="NormalBold12b"/>
      </w:pPr>
      <w:r w:rsidRPr="00EA3526">
        <w:lastRenderedPageBreak/>
        <w:t>Regulas priekšlikums</w:t>
      </w:r>
    </w:p>
    <w:p w:rsidR="00153A26" w:rsidRPr="00EA3526" w:rsidRDefault="00153A26" w:rsidP="00153A26">
      <w:pPr>
        <w:pStyle w:val="NormalBold"/>
      </w:pPr>
      <w:r w:rsidRPr="00EA3526">
        <w:t>6. pants – 8.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3A26" w:rsidRPr="00EA3526" w:rsidTr="00CF5367">
        <w:trPr>
          <w:jc w:val="center"/>
        </w:trPr>
        <w:tc>
          <w:tcPr>
            <w:tcW w:w="9752" w:type="dxa"/>
            <w:gridSpan w:val="2"/>
          </w:tcPr>
          <w:p w:rsidR="00153A26" w:rsidRPr="00EA3526" w:rsidRDefault="00153A26" w:rsidP="00CF5367">
            <w:pPr>
              <w:keepNext/>
            </w:pPr>
          </w:p>
        </w:tc>
      </w:tr>
      <w:tr w:rsidR="00153A26" w:rsidRPr="00EA3526" w:rsidTr="00CF5367">
        <w:trPr>
          <w:jc w:val="center"/>
        </w:trPr>
        <w:tc>
          <w:tcPr>
            <w:tcW w:w="4876" w:type="dxa"/>
          </w:tcPr>
          <w:p w:rsidR="00153A26" w:rsidRPr="00EA3526" w:rsidRDefault="00153A26" w:rsidP="00CF5367">
            <w:pPr>
              <w:pStyle w:val="AmColumnHeading"/>
              <w:keepNext/>
            </w:pPr>
            <w:r w:rsidRPr="00EA3526">
              <w:t>Komisijas ierosinātais teksts</w:t>
            </w:r>
          </w:p>
        </w:tc>
        <w:tc>
          <w:tcPr>
            <w:tcW w:w="4876" w:type="dxa"/>
          </w:tcPr>
          <w:p w:rsidR="00153A26" w:rsidRPr="00EA3526" w:rsidRDefault="00153A26" w:rsidP="00CF5367">
            <w:pPr>
              <w:pStyle w:val="AmColumnHeading"/>
              <w:keepNext/>
            </w:pPr>
            <w:r w:rsidRPr="00EA3526">
              <w:t>Grozījums</w:t>
            </w:r>
          </w:p>
        </w:tc>
      </w:tr>
      <w:tr w:rsidR="00153A26" w:rsidRPr="00EA3526" w:rsidTr="00CF5367">
        <w:trPr>
          <w:jc w:val="center"/>
        </w:trPr>
        <w:tc>
          <w:tcPr>
            <w:tcW w:w="4876" w:type="dxa"/>
          </w:tcPr>
          <w:p w:rsidR="00153A26" w:rsidRPr="00EA3526" w:rsidRDefault="00153A26" w:rsidP="00CF5367">
            <w:pPr>
              <w:pStyle w:val="Normal6a"/>
            </w:pPr>
            <w:r w:rsidRPr="00EA3526">
              <w:t>8.</w:t>
            </w:r>
            <w:r w:rsidRPr="00EA3526">
              <w:tab/>
              <w:t xml:space="preserve">Ja dalībvalsts vai Komisija nav iesniegušas </w:t>
            </w:r>
            <w:r w:rsidRPr="00EA3526">
              <w:rPr>
                <w:b/>
                <w:i/>
              </w:rPr>
              <w:t>piezīmes, desmit darbdienu laikā pēc</w:t>
            </w:r>
            <w:r w:rsidRPr="00EA3526">
              <w:t xml:space="preserve"> 7. punktā </w:t>
            </w:r>
            <w:r w:rsidRPr="00EA3526">
              <w:rPr>
                <w:b/>
                <w:i/>
              </w:rPr>
              <w:t>minētā termiņa beigām</w:t>
            </w:r>
            <w:r w:rsidRPr="00EA3526">
              <w:t xml:space="preserve"> kompetentā iestāde, kas sagatavojusi verifikācijas ziņojumu, pieņem lēmumu, kurā paziņo, vai JGP augs ir 1.</w:t>
            </w:r>
            <w:r w:rsidRPr="00EA3526">
              <w:rPr>
                <w:b/>
                <w:i/>
              </w:rPr>
              <w:t> </w:t>
            </w:r>
            <w:r w:rsidRPr="00EA3526">
              <w:t xml:space="preserve">kategorijas JGP augs. </w:t>
            </w:r>
            <w:r w:rsidRPr="00EA3526">
              <w:rPr>
                <w:b/>
                <w:i/>
              </w:rPr>
              <w:t>Tā bez nepamatotas kavēšanās</w:t>
            </w:r>
            <w:r w:rsidRPr="00EA3526">
              <w:t xml:space="preserve"> </w:t>
            </w:r>
            <w:proofErr w:type="spellStart"/>
            <w:r w:rsidRPr="00EA3526">
              <w:t>nosūta</w:t>
            </w:r>
            <w:proofErr w:type="spellEnd"/>
            <w:r w:rsidRPr="00EA3526">
              <w:t xml:space="preserve"> lēmumu pieprasījuma iesniedzējam, pārējām dalībvalstīm un Komisijai.</w:t>
            </w:r>
          </w:p>
        </w:tc>
        <w:tc>
          <w:tcPr>
            <w:tcW w:w="4876" w:type="dxa"/>
          </w:tcPr>
          <w:p w:rsidR="00153A26" w:rsidRPr="00EA3526" w:rsidRDefault="00153A26" w:rsidP="00CF5367">
            <w:pPr>
              <w:pStyle w:val="Normal6a"/>
            </w:pPr>
            <w:r w:rsidRPr="00EA3526">
              <w:t>8.</w:t>
            </w:r>
            <w:r w:rsidRPr="00EA3526">
              <w:tab/>
              <w:t xml:space="preserve">Ja dalībvalsts vai Komisija nav iesniegušas </w:t>
            </w:r>
            <w:r w:rsidRPr="00EA3526">
              <w:rPr>
                <w:b/>
                <w:i/>
              </w:rPr>
              <w:t>pamatotus zinātniskus iebildumus</w:t>
            </w:r>
            <w:r w:rsidRPr="00EA3526">
              <w:t xml:space="preserve"> 7. punktā </w:t>
            </w:r>
            <w:r w:rsidRPr="00EA3526">
              <w:rPr>
                <w:b/>
                <w:i/>
              </w:rPr>
              <w:t>minētajā termiņā, valsts</w:t>
            </w:r>
            <w:r w:rsidRPr="00EA3526">
              <w:t xml:space="preserve"> kompetentā iestāde, kas sagatavojusi verifikācijas ziņojumu, pieņem lēmumu, kurā paziņo, vai JGP augs ir 1.</w:t>
            </w:r>
            <w:r w:rsidRPr="00EA3526">
              <w:rPr>
                <w:b/>
                <w:i/>
              </w:rPr>
              <w:t xml:space="preserve"> </w:t>
            </w:r>
            <w:r w:rsidRPr="00EA3526">
              <w:t xml:space="preserve">kategorijas JGP augs. </w:t>
            </w:r>
            <w:r w:rsidRPr="00EA3526">
              <w:rPr>
                <w:b/>
                <w:i/>
              </w:rPr>
              <w:t>Valsts kompetentā iestāde 10 darba dienu laikā</w:t>
            </w:r>
            <w:r w:rsidRPr="00EA3526">
              <w:t xml:space="preserve"> </w:t>
            </w:r>
            <w:proofErr w:type="spellStart"/>
            <w:r w:rsidRPr="00EA3526">
              <w:t>nosūta</w:t>
            </w:r>
            <w:proofErr w:type="spellEnd"/>
            <w:r w:rsidRPr="00EA3526">
              <w:t xml:space="preserve"> lēmumu pieprasījuma iesniedzējam, pārējām dalībvalstīm un Komisijai.</w:t>
            </w:r>
          </w:p>
        </w:tc>
      </w:tr>
    </w:tbl>
    <w:p w:rsidR="00153A26" w:rsidRPr="00EA3526" w:rsidRDefault="00153A26" w:rsidP="00153A26"/>
    <w:p w:rsidR="00055B48" w:rsidRPr="00EA3526" w:rsidRDefault="00055B48" w:rsidP="00153A26"/>
    <w:p w:rsidR="00055B48" w:rsidRPr="00EA3526" w:rsidRDefault="00055B48" w:rsidP="00055B48">
      <w:pPr>
        <w:pStyle w:val="AmNumberTabs"/>
      </w:pPr>
      <w:r w:rsidRPr="00EA3526">
        <w:t>Grozījums Nr.</w:t>
      </w:r>
      <w:r w:rsidRPr="00EA3526">
        <w:tab/>
      </w:r>
      <w:r w:rsidRPr="00EA3526">
        <w:tab/>
        <w:t>45</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9.</w:t>
            </w:r>
            <w:r w:rsidRPr="00EA3526">
              <w:tab/>
              <w:t xml:space="preserve">Ja 7. punktā minētajā termiņā cita dalībvalsts vai Komisija iesniedz </w:t>
            </w:r>
            <w:r w:rsidRPr="00EA3526">
              <w:rPr>
                <w:b/>
                <w:bCs/>
                <w:i/>
                <w:iCs/>
              </w:rPr>
              <w:t>piezīmes</w:t>
            </w:r>
            <w:r w:rsidRPr="00EA3526">
              <w:t xml:space="preserve">, kompetentā iestāde, kas sagatavojusi verifikācijas ziņojumu, bez liekas kavēšanās </w:t>
            </w:r>
            <w:proofErr w:type="spellStart"/>
            <w:r w:rsidRPr="00EA3526">
              <w:rPr>
                <w:b/>
                <w:bCs/>
                <w:i/>
                <w:iCs/>
              </w:rPr>
              <w:t>nosūta</w:t>
            </w:r>
            <w:proofErr w:type="spellEnd"/>
            <w:r w:rsidRPr="00EA3526">
              <w:rPr>
                <w:b/>
                <w:bCs/>
                <w:i/>
                <w:iCs/>
              </w:rPr>
              <w:t xml:space="preserve"> piezīmes Komisijai</w:t>
            </w:r>
            <w:r w:rsidRPr="00EA3526">
              <w:t>.</w:t>
            </w:r>
          </w:p>
        </w:tc>
        <w:tc>
          <w:tcPr>
            <w:tcW w:w="4876" w:type="dxa"/>
          </w:tcPr>
          <w:p w:rsidR="00055B48" w:rsidRPr="00EA3526" w:rsidRDefault="00055B48" w:rsidP="0092687B">
            <w:pPr>
              <w:pStyle w:val="Normal6a"/>
            </w:pPr>
            <w:r w:rsidRPr="00EA3526">
              <w:t>9.</w:t>
            </w:r>
            <w:r w:rsidRPr="00EA3526">
              <w:tab/>
              <w:t xml:space="preserve">Ja 7. punktā minētajā termiņā cita dalībvalsts vai Komisija iesniedz </w:t>
            </w:r>
            <w:r w:rsidRPr="00EA3526">
              <w:rPr>
                <w:b/>
                <w:bCs/>
                <w:i/>
                <w:iCs/>
              </w:rPr>
              <w:t>pamatotus iebildumus</w:t>
            </w:r>
            <w:r w:rsidRPr="00EA3526">
              <w:t>, kompetentā iestāde, kas sagatavojusi verifikācijas ziņojumu, bez liekas kavēšanās</w:t>
            </w:r>
            <w:r w:rsidRPr="00EA3526">
              <w:rPr>
                <w:b/>
                <w:bCs/>
                <w:i/>
                <w:iCs/>
              </w:rPr>
              <w:t xml:space="preserve"> pamatotos iebildumus publisko</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46</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6. pants – 10.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10.</w:t>
            </w:r>
            <w:r w:rsidRPr="00EA3526">
              <w:tab/>
              <w:t xml:space="preserve">Komisija pēc apspriešanās ar </w:t>
            </w:r>
            <w:r w:rsidRPr="00EA3526">
              <w:rPr>
                <w:b/>
                <w:bCs/>
                <w:i/>
                <w:iCs/>
              </w:rPr>
              <w:t>Eiropas Pārtikas nekaitīguma</w:t>
            </w:r>
            <w:r w:rsidRPr="00EA3526">
              <w:t xml:space="preserve"> iestādi </w:t>
            </w:r>
            <w:r w:rsidRPr="00EA3526">
              <w:rPr>
                <w:b/>
                <w:bCs/>
                <w:i/>
                <w:iCs/>
              </w:rPr>
              <w:t>(“Iestāde”)</w:t>
            </w:r>
            <w:r w:rsidRPr="00EA3526">
              <w:t xml:space="preserve"> sagatavo lēmuma projektu, kurā paziņo, vai JGP augs ir 1. kategorijas JGP augs, </w:t>
            </w:r>
            <w:r w:rsidRPr="00EA3526">
              <w:rPr>
                <w:b/>
                <w:bCs/>
                <w:i/>
                <w:iCs/>
              </w:rPr>
              <w:t>45 darbdienu laikā no</w:t>
            </w:r>
            <w:r w:rsidRPr="00EA3526">
              <w:t xml:space="preserve"> </w:t>
            </w:r>
            <w:r w:rsidRPr="00EA3526">
              <w:rPr>
                <w:b/>
                <w:bCs/>
                <w:i/>
                <w:iCs/>
              </w:rPr>
              <w:t>pēdējās piezīmes</w:t>
            </w:r>
            <w:r w:rsidRPr="00EA3526">
              <w:t xml:space="preserve"> </w:t>
            </w:r>
            <w:r w:rsidRPr="00EA3526">
              <w:rPr>
                <w:b/>
                <w:bCs/>
                <w:i/>
                <w:iCs/>
              </w:rPr>
              <w:t>saņemšanas dienas</w:t>
            </w:r>
            <w:r w:rsidRPr="00EA3526">
              <w:t>. Lēmumu pieņem saskaņā ar 28. panta 2. punktā minēto procedūru.</w:t>
            </w:r>
          </w:p>
        </w:tc>
        <w:tc>
          <w:tcPr>
            <w:tcW w:w="4876" w:type="dxa"/>
          </w:tcPr>
          <w:p w:rsidR="00055B48" w:rsidRPr="00EA3526" w:rsidRDefault="00055B48" w:rsidP="0092687B">
            <w:pPr>
              <w:pStyle w:val="Normal6a"/>
            </w:pPr>
            <w:r w:rsidRPr="00EA3526">
              <w:t>10.</w:t>
            </w:r>
            <w:r w:rsidRPr="00EA3526">
              <w:tab/>
              <w:t xml:space="preserve">Komisija pēc apspriešanās ar Iestādi </w:t>
            </w:r>
            <w:r w:rsidRPr="00EA3526">
              <w:rPr>
                <w:b/>
                <w:bCs/>
                <w:i/>
                <w:iCs/>
              </w:rPr>
              <w:t>45 darbdienu laikā no pamatoto iebildumu saņemšanas dienas</w:t>
            </w:r>
            <w:r w:rsidRPr="00EA3526">
              <w:t xml:space="preserve"> sagatavo lēmuma projektu, kurā paziņo, vai JGP augs ir 1. kategorijas JGP augs,</w:t>
            </w:r>
            <w:r w:rsidRPr="00EA3526">
              <w:rPr>
                <w:b/>
                <w:bCs/>
                <w:i/>
                <w:iCs/>
              </w:rPr>
              <w:t xml:space="preserve"> ņemot vērā minētos iebildumus</w:t>
            </w:r>
            <w:r w:rsidRPr="00EA3526">
              <w:t>. Lēmumu pieņem saskaņā ar 28. panta 2. punktā minēto procedūru.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48</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lastRenderedPageBreak/>
        <w:t xml:space="preserve">7. pants – 2. punkts – </w:t>
      </w:r>
      <w:proofErr w:type="spellStart"/>
      <w:r w:rsidRPr="00EA3526">
        <w:t>ba</w:t>
      </w:r>
      <w:proofErr w:type="spellEnd"/>
      <w:r w:rsidRPr="00EA352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proofErr w:type="spellStart"/>
            <w:r w:rsidRPr="00EA3526">
              <w:rPr>
                <w:b/>
                <w:i/>
              </w:rPr>
              <w:t>ba</w:t>
            </w:r>
            <w:proofErr w:type="spellEnd"/>
            <w:r w:rsidRPr="00EA3526">
              <w:rPr>
                <w:b/>
                <w:i/>
              </w:rPr>
              <w:t>)</w:t>
            </w:r>
            <w:r w:rsidRPr="00EA3526">
              <w:tab/>
            </w:r>
            <w:r w:rsidRPr="00EA3526">
              <w:rPr>
                <w:b/>
                <w:i/>
              </w:rPr>
              <w:t>šķirnes nosaukumu;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49</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7. pants – 2. punkts – c apakšpunkts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153A26">
        <w:trPr>
          <w:trHeight w:hRule="exact" w:val="240"/>
          <w:jc w:val="center"/>
        </w:trPr>
        <w:tc>
          <w:tcPr>
            <w:tcW w:w="9752" w:type="dxa"/>
            <w:gridSpan w:val="2"/>
          </w:tcPr>
          <w:p w:rsidR="00055B48" w:rsidRPr="00EA3526" w:rsidRDefault="00055B48" w:rsidP="0092687B"/>
        </w:tc>
      </w:tr>
      <w:tr w:rsidR="00055B48" w:rsidRPr="00EA3526" w:rsidTr="00153A26">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153A26">
        <w:trPr>
          <w:jc w:val="center"/>
        </w:trPr>
        <w:tc>
          <w:tcPr>
            <w:tcW w:w="4876" w:type="dxa"/>
          </w:tcPr>
          <w:p w:rsidR="00055B48" w:rsidRPr="00EA3526" w:rsidRDefault="00055B48" w:rsidP="0092687B">
            <w:pPr>
              <w:pStyle w:val="Normal6a"/>
            </w:pPr>
            <w:r w:rsidRPr="00EA3526">
              <w:t>c)</w:t>
            </w:r>
            <w:r w:rsidRPr="00EA3526">
              <w:tab/>
            </w:r>
            <w:proofErr w:type="spellStart"/>
            <w:r w:rsidRPr="00EA3526">
              <w:t>jaunizveidotās</w:t>
            </w:r>
            <w:proofErr w:type="spellEnd"/>
            <w:r w:rsidRPr="00EA3526">
              <w:t xml:space="preserve">(-o) vai modificētās(-o) </w:t>
            </w:r>
            <w:r w:rsidRPr="00EA3526">
              <w:rPr>
                <w:b/>
                <w:bCs/>
                <w:i/>
                <w:iCs/>
              </w:rPr>
              <w:t>pazīmes</w:t>
            </w:r>
            <w:r w:rsidRPr="00EA3526">
              <w:t>(-</w:t>
            </w:r>
            <w:proofErr w:type="spellStart"/>
            <w:r w:rsidRPr="00EA3526">
              <w:t>ju</w:t>
            </w:r>
            <w:proofErr w:type="spellEnd"/>
            <w:r w:rsidRPr="00EA3526">
              <w:t>) un īpašību aprakstu;</w:t>
            </w:r>
          </w:p>
        </w:tc>
        <w:tc>
          <w:tcPr>
            <w:tcW w:w="4876" w:type="dxa"/>
          </w:tcPr>
          <w:p w:rsidR="00055B48" w:rsidRPr="00EA3526" w:rsidRDefault="00055B48" w:rsidP="0092687B">
            <w:pPr>
              <w:pStyle w:val="Normal6a"/>
            </w:pPr>
            <w:r w:rsidRPr="00EA3526">
              <w:t>c)</w:t>
            </w:r>
            <w:r w:rsidRPr="00EA3526">
              <w:tab/>
            </w:r>
            <w:proofErr w:type="spellStart"/>
            <w:r w:rsidRPr="00EA3526">
              <w:t>jaunizveidotās</w:t>
            </w:r>
            <w:proofErr w:type="spellEnd"/>
            <w:r w:rsidRPr="00EA3526">
              <w:t xml:space="preserve">(-o) vai modificētās(-o) </w:t>
            </w:r>
            <w:r w:rsidRPr="00EA3526">
              <w:rPr>
                <w:b/>
                <w:bCs/>
                <w:i/>
                <w:iCs/>
              </w:rPr>
              <w:t>iezīmes</w:t>
            </w:r>
            <w:r w:rsidRPr="00EA3526">
              <w:t>(-</w:t>
            </w:r>
            <w:proofErr w:type="spellStart"/>
            <w:r w:rsidRPr="00EA3526">
              <w:t>ju</w:t>
            </w:r>
            <w:proofErr w:type="spellEnd"/>
            <w:r w:rsidRPr="00EA3526">
              <w:t>) un īpašību aprakstu</w:t>
            </w:r>
            <w:r w:rsidRPr="00EA3526">
              <w:rPr>
                <w:b/>
                <w:bCs/>
                <w:i/>
                <w:iCs/>
              </w:rPr>
              <w:t>, ietverot informāciju par paņēmienu(-</w:t>
            </w:r>
            <w:proofErr w:type="spellStart"/>
            <w:r w:rsidRPr="00EA3526">
              <w:rPr>
                <w:b/>
                <w:bCs/>
                <w:i/>
                <w:iCs/>
              </w:rPr>
              <w:t>iem</w:t>
            </w:r>
            <w:proofErr w:type="spellEnd"/>
            <w:r w:rsidRPr="00EA3526">
              <w:rPr>
                <w:b/>
                <w:bCs/>
                <w:i/>
                <w:iCs/>
              </w:rPr>
              <w:t>), ko izmanto, lai iegūtu iezīmi(-es), tostarp atklājot ģenētiskās modifikācijas sekvenci</w:t>
            </w:r>
            <w:r w:rsidRPr="00EA3526">
              <w:t>;</w:t>
            </w:r>
          </w:p>
        </w:tc>
      </w:tr>
    </w:tbl>
    <w:p w:rsidR="00153A26" w:rsidRPr="00EA3526" w:rsidRDefault="00153A26" w:rsidP="00153A26">
      <w:pPr>
        <w:pStyle w:val="AmNumberTabs"/>
      </w:pPr>
      <w:r w:rsidRPr="00EA3526">
        <w:t>Grozījums Nr.</w:t>
      </w:r>
      <w:r w:rsidRPr="00EA3526">
        <w:tab/>
      </w:r>
      <w:r w:rsidRPr="00EA3526">
        <w:tab/>
        <w:t>260</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 xml:space="preserve">7. pants – 2. punkts – </w:t>
      </w:r>
      <w:proofErr w:type="spellStart"/>
      <w:r w:rsidRPr="00EA3526">
        <w:t>d</w:t>
      </w:r>
      <w:r w:rsidR="00A7729D">
        <w:t>a</w:t>
      </w:r>
      <w:proofErr w:type="spellEnd"/>
      <w:r w:rsidRPr="00EA352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A7729D">
            <w:pPr>
              <w:pStyle w:val="Normal6a"/>
            </w:pPr>
            <w:r w:rsidRPr="00EA3526">
              <w:rPr>
                <w:b/>
                <w:i/>
              </w:rPr>
              <w:t>(</w:t>
            </w:r>
            <w:proofErr w:type="spellStart"/>
            <w:r w:rsidRPr="00EA3526">
              <w:rPr>
                <w:b/>
                <w:i/>
              </w:rPr>
              <w:t>d</w:t>
            </w:r>
            <w:r w:rsidR="00A7729D">
              <w:rPr>
                <w:b/>
                <w:i/>
              </w:rPr>
              <w:t>a</w:t>
            </w:r>
            <w:proofErr w:type="spellEnd"/>
            <w:r w:rsidRPr="00EA3526">
              <w:rPr>
                <w:b/>
                <w:i/>
              </w:rPr>
              <w:t>)</w:t>
            </w:r>
            <w:r w:rsidRPr="00EA3526">
              <w:tab/>
            </w:r>
            <w:proofErr w:type="spellStart"/>
            <w:r w:rsidRPr="00EA3526">
              <w:rPr>
                <w:b/>
                <w:i/>
              </w:rPr>
              <w:t>vidiskās</w:t>
            </w:r>
            <w:proofErr w:type="spellEnd"/>
            <w:r w:rsidRPr="00EA3526">
              <w:rPr>
                <w:b/>
                <w:i/>
              </w:rPr>
              <w:t xml:space="preserve"> ietekmes monitoringa plānu;</w:t>
            </w:r>
          </w:p>
        </w:tc>
      </w:tr>
    </w:tbl>
    <w:p w:rsidR="00153A26" w:rsidRPr="00EA3526" w:rsidRDefault="00153A26" w:rsidP="00153A26"/>
    <w:p w:rsidR="00055B48" w:rsidRPr="00EA3526" w:rsidRDefault="00055B48" w:rsidP="00153A26"/>
    <w:p w:rsidR="00055B48" w:rsidRPr="00EA3526" w:rsidRDefault="00055B48" w:rsidP="00055B48">
      <w:pPr>
        <w:pStyle w:val="AmNumberTabs"/>
      </w:pPr>
      <w:r w:rsidRPr="00EA3526">
        <w:t>Grozījums Nr.</w:t>
      </w:r>
      <w:r w:rsidRPr="00EA3526">
        <w:tab/>
      </w:r>
      <w:r w:rsidRPr="00EA3526">
        <w:tab/>
        <w:t>50</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7.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7.</w:t>
            </w:r>
            <w:r w:rsidRPr="00EA3526">
              <w:tab/>
              <w:t xml:space="preserve">Komisija lēmumu </w:t>
            </w:r>
            <w:r w:rsidRPr="00EA3526">
              <w:rPr>
                <w:b/>
                <w:bCs/>
                <w:i/>
                <w:iCs/>
              </w:rPr>
              <w:t>kopsavilkumu</w:t>
            </w:r>
            <w:r w:rsidRPr="00EA3526">
              <w:t xml:space="preserve"> publicē </w:t>
            </w:r>
            <w:r w:rsidRPr="00EA3526">
              <w:rPr>
                <w:i/>
                <w:iCs/>
              </w:rPr>
              <w:t>Eiropas Savienības Oficiālajā Vēstnesī.</w:t>
            </w:r>
          </w:p>
        </w:tc>
        <w:tc>
          <w:tcPr>
            <w:tcW w:w="4876" w:type="dxa"/>
          </w:tcPr>
          <w:p w:rsidR="00055B48" w:rsidRPr="00EA3526" w:rsidRDefault="00055B48" w:rsidP="0092687B">
            <w:pPr>
              <w:pStyle w:val="Normal6a"/>
            </w:pPr>
            <w:r w:rsidRPr="00EA3526">
              <w:t>7.</w:t>
            </w:r>
            <w:r w:rsidRPr="00EA3526">
              <w:tab/>
              <w:t xml:space="preserve">Komisija </w:t>
            </w:r>
            <w:r w:rsidRPr="00EA3526">
              <w:rPr>
                <w:b/>
                <w:bCs/>
                <w:i/>
                <w:iCs/>
              </w:rPr>
              <w:t xml:space="preserve">galīgo </w:t>
            </w:r>
            <w:r w:rsidRPr="00EA3526">
              <w:t xml:space="preserve">lēmumu publicē </w:t>
            </w:r>
            <w:r w:rsidRPr="00EA3526">
              <w:rPr>
                <w:i/>
                <w:iCs/>
              </w:rPr>
              <w:t>Eiropas Savienības Oficiālajā Vēstnesī</w:t>
            </w:r>
            <w:r w:rsidRPr="00EA3526">
              <w:t xml:space="preserve"> </w:t>
            </w:r>
            <w:r w:rsidRPr="00EA3526">
              <w:rPr>
                <w:b/>
                <w:bCs/>
                <w:i/>
                <w:iCs/>
              </w:rPr>
              <w:t>un īpašā un publiski pieejamā tīmekļa vietnē publicē lēmuma projektu un 6. pantā minētos pamatotos iebildumus</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51</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9. pants – 1. punkts – 2. daļa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lastRenderedPageBreak/>
              <w:t>b)</w:t>
            </w:r>
            <w:r w:rsidRPr="00EA3526">
              <w:tab/>
              <w:t>1. kategorijas JGP auga apzīmējumu;</w:t>
            </w:r>
          </w:p>
        </w:tc>
        <w:tc>
          <w:tcPr>
            <w:tcW w:w="4876" w:type="dxa"/>
          </w:tcPr>
          <w:p w:rsidR="00055B48" w:rsidRPr="00EA3526" w:rsidRDefault="00055B48" w:rsidP="0092687B">
            <w:pPr>
              <w:pStyle w:val="Normal6a"/>
            </w:pPr>
            <w:r w:rsidRPr="00EA3526">
              <w:t>b)</w:t>
            </w:r>
            <w:r w:rsidRPr="00EA3526">
              <w:tab/>
              <w:t xml:space="preserve">1. kategorijas JGP auga apzīmējumu </w:t>
            </w:r>
            <w:r w:rsidRPr="00EA3526">
              <w:rPr>
                <w:b/>
                <w:bCs/>
                <w:i/>
                <w:iCs/>
              </w:rPr>
              <w:t>un specifikāciju</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52</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 xml:space="preserve">9. pants – 1. punkts – 2. daļa – </w:t>
      </w:r>
      <w:proofErr w:type="spellStart"/>
      <w:r w:rsidRPr="00EA3526">
        <w:t>ba</w:t>
      </w:r>
      <w:proofErr w:type="spellEnd"/>
      <w:r w:rsidRPr="00EA352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proofErr w:type="spellStart"/>
            <w:r w:rsidRPr="00EA3526">
              <w:rPr>
                <w:b/>
                <w:i/>
              </w:rPr>
              <w:t>ba</w:t>
            </w:r>
            <w:proofErr w:type="spellEnd"/>
            <w:r w:rsidRPr="00EA3526">
              <w:rPr>
                <w:b/>
                <w:i/>
              </w:rPr>
              <w:t>)</w:t>
            </w:r>
            <w:r w:rsidRPr="00EA3526">
              <w:tab/>
            </w:r>
            <w:r w:rsidRPr="00EA3526">
              <w:rPr>
                <w:b/>
                <w:i/>
              </w:rPr>
              <w:t>šķirnes nosaukumu;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53</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 xml:space="preserve">9. pants – 1. punkts – 2. daļa – </w:t>
      </w:r>
      <w:proofErr w:type="spellStart"/>
      <w:r w:rsidRPr="00EA3526">
        <w:t>ea</w:t>
      </w:r>
      <w:proofErr w:type="spellEnd"/>
      <w:r w:rsidRPr="00EA3526">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proofErr w:type="spellStart"/>
            <w:r w:rsidRPr="00EA3526">
              <w:rPr>
                <w:b/>
                <w:i/>
              </w:rPr>
              <w:t>ea</w:t>
            </w:r>
            <w:proofErr w:type="spellEnd"/>
            <w:r w:rsidRPr="00EA3526">
              <w:rPr>
                <w:b/>
                <w:i/>
              </w:rPr>
              <w:t>)</w:t>
            </w:r>
            <w:r w:rsidRPr="00EA3526">
              <w:tab/>
            </w:r>
            <w:r w:rsidRPr="00EA3526">
              <w:rPr>
                <w:b/>
                <w:i/>
              </w:rPr>
              <w:t>EFSA atzinumu vai paziņojumu, ja tādi ir sniegti, kā minēts 6. panta 10. punktā un 7. panta 5. punktā; kā arī</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54</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9. pants – 2.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153A26">
        <w:trPr>
          <w:trHeight w:hRule="exact" w:val="240"/>
          <w:jc w:val="center"/>
        </w:trPr>
        <w:tc>
          <w:tcPr>
            <w:tcW w:w="9752" w:type="dxa"/>
            <w:gridSpan w:val="2"/>
          </w:tcPr>
          <w:p w:rsidR="00055B48" w:rsidRPr="00EA3526" w:rsidRDefault="00055B48" w:rsidP="0092687B"/>
        </w:tc>
      </w:tr>
      <w:tr w:rsidR="00055B48" w:rsidRPr="00EA3526" w:rsidTr="00153A26">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153A26">
        <w:trPr>
          <w:jc w:val="center"/>
        </w:trPr>
        <w:tc>
          <w:tcPr>
            <w:tcW w:w="4876" w:type="dxa"/>
          </w:tcPr>
          <w:p w:rsidR="00055B48" w:rsidRPr="00EA3526" w:rsidRDefault="00055B48" w:rsidP="0092687B">
            <w:pPr>
              <w:pStyle w:val="Normal6a"/>
            </w:pPr>
            <w:r w:rsidRPr="00EA3526">
              <w:t>2.</w:t>
            </w:r>
            <w:r w:rsidRPr="00EA3526">
              <w:tab/>
              <w:t>Datubāze ir publiski pieejama.</w:t>
            </w:r>
          </w:p>
        </w:tc>
        <w:tc>
          <w:tcPr>
            <w:tcW w:w="4876" w:type="dxa"/>
          </w:tcPr>
          <w:p w:rsidR="00055B48" w:rsidRPr="00EA3526" w:rsidRDefault="00055B48" w:rsidP="0092687B">
            <w:pPr>
              <w:pStyle w:val="Normal6a"/>
            </w:pPr>
            <w:r w:rsidRPr="00EA3526">
              <w:t>2.</w:t>
            </w:r>
            <w:r w:rsidRPr="00EA3526">
              <w:tab/>
              <w:t xml:space="preserve">Datubāze ir publiski pieejama </w:t>
            </w:r>
            <w:r w:rsidRPr="00EA3526">
              <w:rPr>
                <w:b/>
                <w:bCs/>
                <w:i/>
                <w:iCs/>
              </w:rPr>
              <w:t>tiešsaistē</w:t>
            </w:r>
            <w:r w:rsidRPr="00EA3526">
              <w:t>.</w:t>
            </w:r>
          </w:p>
        </w:tc>
      </w:tr>
    </w:tbl>
    <w:p w:rsidR="00153A26" w:rsidRPr="00EA3526" w:rsidRDefault="00153A26" w:rsidP="00153A26">
      <w:pPr>
        <w:pStyle w:val="AmNumberTabs"/>
      </w:pPr>
      <w:r w:rsidRPr="00EA3526">
        <w:t>Grozījums Nr.</w:t>
      </w:r>
      <w:r w:rsidRPr="00EA3526">
        <w:tab/>
      </w:r>
      <w:r w:rsidRPr="00EA3526">
        <w:tab/>
        <w:t>264</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10.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r w:rsidRPr="00EA3526">
              <w:t>Augu</w:t>
            </w:r>
            <w:r w:rsidRPr="00EA3526">
              <w:rPr>
                <w:b/>
                <w:i/>
              </w:rPr>
              <w:t xml:space="preserve"> reproduktīvajam materiālam</w:t>
            </w:r>
            <w:r w:rsidRPr="00EA3526">
              <w:t xml:space="preserve">, tostarp </w:t>
            </w:r>
            <w:r w:rsidRPr="00EA3526">
              <w:rPr>
                <w:b/>
                <w:i/>
              </w:rPr>
              <w:t>selekcijai</w:t>
            </w:r>
            <w:r w:rsidRPr="00EA3526">
              <w:t xml:space="preserve"> un zinātniskiem </w:t>
            </w:r>
            <w:r w:rsidRPr="00EA3526">
              <w:rPr>
                <w:b/>
                <w:i/>
              </w:rPr>
              <w:t>nolūkiem paredzētam materiālam</w:t>
            </w:r>
            <w:r w:rsidRPr="00EA3526">
              <w:t>, kas satur 1.</w:t>
            </w:r>
            <w:r w:rsidRPr="00EA3526">
              <w:rPr>
                <w:b/>
                <w:i/>
              </w:rPr>
              <w:t> </w:t>
            </w:r>
            <w:r w:rsidRPr="00EA3526">
              <w:t xml:space="preserve">kategorijas </w:t>
            </w:r>
            <w:r w:rsidRPr="00EA3526">
              <w:rPr>
                <w:b/>
                <w:i/>
              </w:rPr>
              <w:t>JGP</w:t>
            </w:r>
            <w:r w:rsidRPr="00EA3526">
              <w:t xml:space="preserve"> augu(</w:t>
            </w:r>
            <w:r w:rsidRPr="00EA3526">
              <w:rPr>
                <w:b/>
                <w:i/>
              </w:rPr>
              <w:t>-s</w:t>
            </w:r>
            <w:r w:rsidRPr="00EA3526">
              <w:t>)</w:t>
            </w:r>
            <w:r w:rsidRPr="00EA3526">
              <w:rPr>
                <w:b/>
                <w:i/>
              </w:rPr>
              <w:t>,</w:t>
            </w:r>
            <w:r w:rsidRPr="00EA3526">
              <w:t xml:space="preserve"> sastāv no </w:t>
            </w:r>
            <w:r w:rsidRPr="00EA3526">
              <w:rPr>
                <w:b/>
                <w:i/>
              </w:rPr>
              <w:t>tā(</w:t>
            </w:r>
            <w:r w:rsidRPr="00EA3526">
              <w:t>tiem</w:t>
            </w:r>
            <w:r w:rsidRPr="00EA3526">
              <w:rPr>
                <w:b/>
                <w:i/>
              </w:rPr>
              <w:t>)</w:t>
            </w:r>
            <w:r w:rsidRPr="00EA3526">
              <w:t xml:space="preserve"> un </w:t>
            </w:r>
            <w:r w:rsidRPr="00EA3526">
              <w:rPr>
                <w:b/>
                <w:i/>
              </w:rPr>
              <w:t>ir pieejams</w:t>
            </w:r>
            <w:r w:rsidRPr="00EA3526">
              <w:t xml:space="preserve"> </w:t>
            </w:r>
            <w:proofErr w:type="spellStart"/>
            <w:r w:rsidRPr="00EA3526">
              <w:t>trešām</w:t>
            </w:r>
            <w:proofErr w:type="spellEnd"/>
            <w:r w:rsidRPr="00EA3526">
              <w:t xml:space="preserve"> personām par </w:t>
            </w:r>
            <w:r w:rsidRPr="00EA3526">
              <w:rPr>
                <w:b/>
                <w:i/>
              </w:rPr>
              <w:t>samaksu</w:t>
            </w:r>
            <w:r w:rsidRPr="00EA3526">
              <w:t xml:space="preserve"> vai bez maksas, ir </w:t>
            </w:r>
            <w:r w:rsidRPr="00EA3526">
              <w:rPr>
                <w:b/>
                <w:i/>
              </w:rPr>
              <w:t>pievienota etiķete, kurā norāda vārdus “1. </w:t>
            </w:r>
            <w:proofErr w:type="spellStart"/>
            <w:r w:rsidRPr="00EA3526">
              <w:rPr>
                <w:b/>
                <w:i/>
              </w:rPr>
              <w:t>kat</w:t>
            </w:r>
            <w:proofErr w:type="spellEnd"/>
            <w:r w:rsidRPr="00EA3526">
              <w:t xml:space="preserve">. </w:t>
            </w:r>
            <w:r w:rsidRPr="00EA3526">
              <w:rPr>
                <w:b/>
                <w:i/>
              </w:rPr>
              <w:t>JGP”, kam seko</w:t>
            </w:r>
            <w:r w:rsidRPr="00EA3526">
              <w:t xml:space="preserve"> tā(</w:t>
            </w:r>
            <w:r w:rsidRPr="00EA3526">
              <w:rPr>
                <w:b/>
                <w:i/>
              </w:rPr>
              <w:t>to</w:t>
            </w:r>
            <w:r w:rsidRPr="00EA3526">
              <w:t xml:space="preserve">) </w:t>
            </w:r>
            <w:r w:rsidRPr="00EA3526">
              <w:rPr>
                <w:b/>
                <w:i/>
              </w:rPr>
              <w:t>JGP</w:t>
            </w:r>
            <w:r w:rsidRPr="00EA3526">
              <w:t xml:space="preserve"> auga(-u) identifikācijas </w:t>
            </w:r>
            <w:r w:rsidRPr="00EA3526">
              <w:rPr>
                <w:b/>
                <w:i/>
              </w:rPr>
              <w:t>numurs</w:t>
            </w:r>
            <w:r w:rsidRPr="00EA3526">
              <w:t>, no kura</w:t>
            </w:r>
            <w:r w:rsidRPr="00EA3526">
              <w:rPr>
                <w:b/>
                <w:i/>
              </w:rPr>
              <w:t>(-</w:t>
            </w:r>
            <w:proofErr w:type="spellStart"/>
            <w:r w:rsidRPr="00EA3526">
              <w:rPr>
                <w:b/>
                <w:i/>
              </w:rPr>
              <w:t>iem</w:t>
            </w:r>
            <w:proofErr w:type="spellEnd"/>
            <w:r w:rsidRPr="00EA3526">
              <w:rPr>
                <w:b/>
                <w:i/>
              </w:rPr>
              <w:t>)</w:t>
            </w:r>
            <w:r w:rsidRPr="00EA3526">
              <w:t xml:space="preserve"> tas iegūts.</w:t>
            </w:r>
          </w:p>
        </w:tc>
        <w:tc>
          <w:tcPr>
            <w:tcW w:w="4876" w:type="dxa"/>
          </w:tcPr>
          <w:p w:rsidR="00153A26" w:rsidRPr="00EA3526" w:rsidRDefault="00153A26" w:rsidP="00CF5367">
            <w:pPr>
              <w:pStyle w:val="Normal6a"/>
            </w:pPr>
            <w:r w:rsidRPr="00EA3526">
              <w:rPr>
                <w:b/>
                <w:i/>
              </w:rPr>
              <w:t xml:space="preserve">1. kategorijas NGT augiem, produktiem, kas satur 1. kategorijas NGT </w:t>
            </w:r>
            <w:r w:rsidRPr="00EA3526">
              <w:t>augu</w:t>
            </w:r>
            <w:r w:rsidRPr="00EA3526">
              <w:rPr>
                <w:b/>
                <w:i/>
              </w:rPr>
              <w:t>(-</w:t>
            </w:r>
            <w:proofErr w:type="spellStart"/>
            <w:r w:rsidRPr="00EA3526">
              <w:rPr>
                <w:b/>
                <w:i/>
              </w:rPr>
              <w:t>us</w:t>
            </w:r>
            <w:proofErr w:type="spellEnd"/>
            <w:r w:rsidRPr="00EA3526">
              <w:rPr>
                <w:b/>
                <w:i/>
              </w:rPr>
              <w:t>) un augu reproduktīvo materiālu vai sastāv no tiem</w:t>
            </w:r>
            <w:r w:rsidRPr="00EA3526">
              <w:t xml:space="preserve">, tostarp </w:t>
            </w:r>
            <w:r w:rsidRPr="00EA3526">
              <w:rPr>
                <w:b/>
                <w:i/>
              </w:rPr>
              <w:t>selekcijas</w:t>
            </w:r>
            <w:r w:rsidRPr="00EA3526">
              <w:t xml:space="preserve"> un zinātniskiem </w:t>
            </w:r>
            <w:r w:rsidRPr="00EA3526">
              <w:rPr>
                <w:b/>
                <w:i/>
              </w:rPr>
              <w:t>mērķiem</w:t>
            </w:r>
            <w:r w:rsidRPr="00EA3526">
              <w:t>, kas satur 1.</w:t>
            </w:r>
            <w:r w:rsidRPr="00EA3526">
              <w:rPr>
                <w:b/>
                <w:i/>
              </w:rPr>
              <w:t xml:space="preserve"> </w:t>
            </w:r>
            <w:r w:rsidRPr="00EA3526">
              <w:t xml:space="preserve">kategorijas </w:t>
            </w:r>
            <w:r w:rsidRPr="00EA3526">
              <w:rPr>
                <w:b/>
                <w:i/>
              </w:rPr>
              <w:t>NGT</w:t>
            </w:r>
            <w:r w:rsidRPr="00EA3526">
              <w:t xml:space="preserve"> augu(</w:t>
            </w:r>
            <w:r w:rsidRPr="00EA3526">
              <w:rPr>
                <w:b/>
                <w:i/>
              </w:rPr>
              <w:t>-</w:t>
            </w:r>
            <w:proofErr w:type="spellStart"/>
            <w:r w:rsidRPr="00EA3526">
              <w:rPr>
                <w:b/>
                <w:i/>
              </w:rPr>
              <w:t>us</w:t>
            </w:r>
            <w:proofErr w:type="spellEnd"/>
            <w:r w:rsidRPr="00EA3526">
              <w:t>)</w:t>
            </w:r>
            <w:r w:rsidRPr="00EA3526">
              <w:rPr>
                <w:b/>
                <w:i/>
              </w:rPr>
              <w:t xml:space="preserve"> vai</w:t>
            </w:r>
            <w:r w:rsidRPr="00EA3526">
              <w:t xml:space="preserve"> sastāv no tiem un </w:t>
            </w:r>
            <w:r w:rsidRPr="00EA3526">
              <w:rPr>
                <w:b/>
                <w:i/>
              </w:rPr>
              <w:t>ko dara pieejamu</w:t>
            </w:r>
            <w:r w:rsidRPr="00EA3526">
              <w:t xml:space="preserve"> </w:t>
            </w:r>
            <w:proofErr w:type="spellStart"/>
            <w:r w:rsidRPr="00EA3526">
              <w:t>trešām</w:t>
            </w:r>
            <w:proofErr w:type="spellEnd"/>
            <w:r w:rsidRPr="00EA3526">
              <w:t xml:space="preserve"> personām par </w:t>
            </w:r>
            <w:r w:rsidRPr="00EA3526">
              <w:rPr>
                <w:b/>
                <w:i/>
              </w:rPr>
              <w:t>maksu</w:t>
            </w:r>
            <w:r w:rsidRPr="00EA3526">
              <w:t xml:space="preserve"> vai bez maksas, ir </w:t>
            </w:r>
            <w:r w:rsidRPr="00EA3526">
              <w:rPr>
                <w:b/>
                <w:i/>
              </w:rPr>
              <w:t xml:space="preserve">marķējums ar norādi “Jauns </w:t>
            </w:r>
            <w:proofErr w:type="spellStart"/>
            <w:r w:rsidRPr="00EA3526">
              <w:rPr>
                <w:b/>
                <w:i/>
              </w:rPr>
              <w:t>genomikas</w:t>
            </w:r>
            <w:proofErr w:type="spellEnd"/>
            <w:r w:rsidRPr="00EA3526">
              <w:rPr>
                <w:b/>
                <w:i/>
              </w:rPr>
              <w:t xml:space="preserve"> paņēmiens”</w:t>
            </w:r>
            <w:r w:rsidRPr="00EA3526">
              <w:t>.</w:t>
            </w:r>
            <w:r w:rsidRPr="00EA3526">
              <w:rPr>
                <w:b/>
                <w:i/>
              </w:rPr>
              <w:t xml:space="preserve">  Augu reproduktīvā materiāla gadījumā pēc tā </w:t>
            </w:r>
            <w:r w:rsidRPr="00EA3526">
              <w:rPr>
                <w:b/>
                <w:i/>
              </w:rPr>
              <w:lastRenderedPageBreak/>
              <w:t>norāda</w:t>
            </w:r>
            <w:r w:rsidRPr="00EA3526">
              <w:t xml:space="preserve"> tā(</w:t>
            </w:r>
            <w:r w:rsidRPr="00EA3526">
              <w:rPr>
                <w:b/>
                <w:i/>
              </w:rPr>
              <w:t>-o</w:t>
            </w:r>
            <w:r w:rsidRPr="00EA3526">
              <w:t xml:space="preserve">) </w:t>
            </w:r>
            <w:r w:rsidRPr="00EA3526">
              <w:rPr>
                <w:b/>
                <w:i/>
              </w:rPr>
              <w:t>NGT</w:t>
            </w:r>
            <w:r w:rsidRPr="00EA3526">
              <w:t xml:space="preserve"> auga(-u) identifikācijas </w:t>
            </w:r>
            <w:r w:rsidRPr="00EA3526">
              <w:rPr>
                <w:b/>
                <w:i/>
              </w:rPr>
              <w:t>numuru</w:t>
            </w:r>
            <w:r w:rsidRPr="00EA3526">
              <w:t>, no kura tas iegūts.</w:t>
            </w:r>
          </w:p>
        </w:tc>
      </w:tr>
    </w:tbl>
    <w:p w:rsidR="00153A26" w:rsidRPr="00EA3526" w:rsidRDefault="00153A26" w:rsidP="00153A26"/>
    <w:p w:rsidR="00153A26" w:rsidRPr="00EA3526" w:rsidRDefault="00153A26" w:rsidP="00153A26">
      <w:pPr>
        <w:pStyle w:val="AmNumberTabs"/>
      </w:pPr>
      <w:r w:rsidRPr="00EA3526">
        <w:t>Grozījums Nr.</w:t>
      </w:r>
      <w:r w:rsidRPr="00EA3526">
        <w:tab/>
      </w:r>
      <w:r w:rsidRPr="00EA3526">
        <w:tab/>
        <w:t>265</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10. pants – 1.a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pPr>
            <w:r w:rsidRPr="00EA3526">
              <w:rPr>
                <w:b/>
                <w:i/>
              </w:rPr>
              <w:t>NGT pienācīgu izsekojamību, pamatojoties uz dokumentiem, nodrošina, nosūtot un glabājot informāciju par to, ka produkti satur JGP augus un produktus vai sastāv no tiem, un šo JGP unikālo kodu nodošana tālāk un glabāšana katrā posmā, laižot JGP tirgū.</w:t>
            </w:r>
          </w:p>
        </w:tc>
      </w:tr>
    </w:tbl>
    <w:p w:rsidR="00153A26" w:rsidRPr="00EA3526" w:rsidRDefault="00153A26" w:rsidP="00153A26"/>
    <w:p w:rsidR="00153A26" w:rsidRPr="00EA3526" w:rsidRDefault="00153A26" w:rsidP="00153A26">
      <w:pPr>
        <w:pStyle w:val="AmNumberTabs"/>
      </w:pPr>
      <w:r w:rsidRPr="00EA3526">
        <w:t>Grozījums Nr.</w:t>
      </w:r>
      <w:r w:rsidRPr="00EA3526">
        <w:tab/>
      </w:r>
      <w:r w:rsidRPr="00EA3526">
        <w:tab/>
        <w:t>266</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11.a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jc w:val="center"/>
            </w:pPr>
            <w:r w:rsidRPr="00EA3526">
              <w:rPr>
                <w:b/>
                <w:i/>
              </w:rPr>
              <w:t>11.a pants</w:t>
            </w:r>
            <w:r w:rsidRPr="00EA3526">
              <w:tab/>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jc w:val="center"/>
            </w:pPr>
            <w:r w:rsidRPr="00EA3526">
              <w:rPr>
                <w:b/>
                <w:i/>
              </w:rPr>
              <w:t>Lēmuma atsaukšana</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pPr>
            <w:r w:rsidRPr="00EA3526">
              <w:rPr>
                <w:b/>
                <w:i/>
              </w:rPr>
              <w:t xml:space="preserve">Ja uzraudzības rezultāti parāda, ka pastāv risks veselībai vai videi, vai ja jauni zinātniski dati atbalsta šo hipotēzi, kompetentā iestāde var atsaukt savu 6. panta 8. punktā minēto lēmumu vai 7. panta 5. punktā minēto paziņojumu. Atsaukšanas lēmums ir </w:t>
            </w:r>
            <w:proofErr w:type="spellStart"/>
            <w:r w:rsidRPr="00EA3526">
              <w:rPr>
                <w:b/>
                <w:i/>
              </w:rPr>
              <w:t>jānosūta</w:t>
            </w:r>
            <w:proofErr w:type="spellEnd"/>
            <w:r w:rsidRPr="00EA3526">
              <w:rPr>
                <w:b/>
                <w:i/>
              </w:rPr>
              <w:t xml:space="preserve"> ierakstītā vēstulē lēmuma saņēmējam, kura rīcībā ir 15 dienas, lai iesniegtu apsvērumus. Tādā gadījumā JGP auga vai produkta tirdzniecība ir aizliegta, sākot no dienas, kas seko ierakstītās vēstules saņemšanas dienas.</w:t>
            </w:r>
          </w:p>
        </w:tc>
      </w:tr>
    </w:tbl>
    <w:p w:rsidR="00153A26" w:rsidRPr="00EA3526" w:rsidRDefault="00153A26" w:rsidP="00153A26"/>
    <w:p w:rsidR="00055B48" w:rsidRPr="00EA3526" w:rsidRDefault="00055B48" w:rsidP="00153A26"/>
    <w:p w:rsidR="00055B48" w:rsidRPr="00EA3526" w:rsidRDefault="00055B48" w:rsidP="00055B48">
      <w:pPr>
        <w:pStyle w:val="AmNumberTabs"/>
      </w:pPr>
      <w:r w:rsidRPr="00EA3526">
        <w:t>Grozījums Nr.</w:t>
      </w:r>
      <w:r w:rsidRPr="00EA3526">
        <w:tab/>
      </w:r>
      <w:r w:rsidRPr="00EA3526">
        <w:tab/>
        <w:t>56</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16.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lastRenderedPageBreak/>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jc w:val="center"/>
            </w:pPr>
            <w:r w:rsidRPr="00EA3526">
              <w:rPr>
                <w:b/>
                <w:i/>
              </w:rPr>
              <w:t>16. pants</w:t>
            </w:r>
          </w:p>
        </w:tc>
        <w:tc>
          <w:tcPr>
            <w:tcW w:w="4876" w:type="dxa"/>
          </w:tcPr>
          <w:p w:rsidR="00055B48" w:rsidRPr="00EA3526" w:rsidRDefault="00055B48" w:rsidP="0092687B">
            <w:pPr>
              <w:pStyle w:val="Normal6a"/>
            </w:pPr>
            <w:r w:rsidRPr="00EA3526">
              <w:rPr>
                <w:b/>
                <w:i/>
              </w:rPr>
              <w:t>svītrots</w:t>
            </w:r>
          </w:p>
        </w:tc>
      </w:tr>
      <w:tr w:rsidR="00055B48" w:rsidRPr="00EA3526" w:rsidTr="0092687B">
        <w:trPr>
          <w:jc w:val="center"/>
        </w:trPr>
        <w:tc>
          <w:tcPr>
            <w:tcW w:w="4876" w:type="dxa"/>
          </w:tcPr>
          <w:p w:rsidR="00055B48" w:rsidRPr="00EA3526" w:rsidRDefault="00055B48" w:rsidP="0092687B">
            <w:pPr>
              <w:pStyle w:val="Normal6a"/>
              <w:jc w:val="center"/>
            </w:pPr>
            <w:r w:rsidRPr="00EA3526">
              <w:rPr>
                <w:b/>
                <w:i/>
              </w:rPr>
              <w:t>Marķēšana saskaņā ar 23. pantu.</w:t>
            </w:r>
          </w:p>
        </w:tc>
        <w:tc>
          <w:tcPr>
            <w:tcW w:w="4876" w:type="dxa"/>
          </w:tcPr>
          <w:p w:rsidR="00055B48" w:rsidRPr="00EA3526" w:rsidRDefault="00055B48" w:rsidP="0092687B">
            <w:pPr>
              <w:pStyle w:val="Normal6a"/>
            </w:pPr>
          </w:p>
        </w:tc>
      </w:tr>
      <w:tr w:rsidR="00055B48" w:rsidRPr="00EA3526" w:rsidTr="0092687B">
        <w:trPr>
          <w:jc w:val="center"/>
        </w:trPr>
        <w:tc>
          <w:tcPr>
            <w:tcW w:w="4876" w:type="dxa"/>
          </w:tcPr>
          <w:p w:rsidR="00055B48" w:rsidRPr="00EA3526" w:rsidRDefault="00055B48" w:rsidP="0092687B">
            <w:pPr>
              <w:pStyle w:val="Normal6a"/>
            </w:pPr>
            <w:r w:rsidRPr="00EA3526">
              <w:rPr>
                <w:b/>
                <w:i/>
              </w:rPr>
              <w:t>Papildus Direktīvas 2001/18/EK 19. panta 3. punktam rakstiskajā piekrišanā norāda marķējumu saskaņā ar šīs regulas 23. pantu.</w:t>
            </w:r>
          </w:p>
        </w:tc>
        <w:tc>
          <w:tcPr>
            <w:tcW w:w="4876" w:type="dxa"/>
          </w:tcPr>
          <w:p w:rsidR="00055B48" w:rsidRPr="00EA3526" w:rsidRDefault="00055B48" w:rsidP="0092687B">
            <w:pPr>
              <w:pStyle w:val="Normal6a"/>
            </w:pPr>
          </w:p>
        </w:tc>
      </w:tr>
    </w:tbl>
    <w:p w:rsidR="00055B48" w:rsidRPr="00EA3526" w:rsidRDefault="00055B48" w:rsidP="00055B48"/>
    <w:p w:rsidR="00153A26" w:rsidRPr="00EA3526" w:rsidRDefault="00153A26" w:rsidP="00153A26">
      <w:pPr>
        <w:pStyle w:val="AmNumberTabs"/>
      </w:pPr>
      <w:r w:rsidRPr="00EA3526">
        <w:t>Grozījums Nr.</w:t>
      </w:r>
      <w:r w:rsidRPr="00EA3526">
        <w:tab/>
      </w:r>
      <w:r w:rsidRPr="00EA3526">
        <w:tab/>
        <w:t>268</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17.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pPr>
            <w:r w:rsidRPr="00EA3526">
              <w:rPr>
                <w:b/>
                <w:i/>
              </w:rPr>
              <w:t>2.a</w:t>
            </w:r>
            <w:r w:rsidRPr="00EA3526">
              <w:tab/>
            </w:r>
            <w:r w:rsidRPr="00EA3526">
              <w:rPr>
                <w:b/>
                <w:i/>
              </w:rPr>
              <w:t xml:space="preserve">Ja uzraudzības rezultāti parāda, ka pastāv risks veselībai vai videi, vai ja jauni zinātniski dati atbalsta šo hipotēzi, kompetentā iestāde var atsaukt savu lēmumu. Atsaukšanas lēmums ir </w:t>
            </w:r>
            <w:proofErr w:type="spellStart"/>
            <w:r w:rsidRPr="00EA3526">
              <w:rPr>
                <w:b/>
                <w:i/>
              </w:rPr>
              <w:t>jānosūta</w:t>
            </w:r>
            <w:proofErr w:type="spellEnd"/>
            <w:r w:rsidRPr="00EA3526">
              <w:rPr>
                <w:b/>
                <w:i/>
              </w:rPr>
              <w:t xml:space="preserve"> ierakstītā vēstulē lēmuma saņēmējam, kura rīcībā ir 15 dienas, lai iesniegtu apsvērumus. Tādā gadījumā JGP auga vai produkta tirdzniecība ir aizliegta, sākot no dienas, kas seko ierakstītās vēstules saņemšanas dienas.</w:t>
            </w:r>
          </w:p>
        </w:tc>
      </w:tr>
    </w:tbl>
    <w:p w:rsidR="00153A26" w:rsidRPr="00EA3526" w:rsidRDefault="00153A26" w:rsidP="00153A26"/>
    <w:p w:rsidR="00153A26" w:rsidRPr="00EA3526" w:rsidRDefault="00153A26" w:rsidP="00153A26">
      <w:pPr>
        <w:pStyle w:val="AmNumberTabs"/>
      </w:pPr>
      <w:r w:rsidRPr="00EA3526">
        <w:t>Grozījums Nr.</w:t>
      </w:r>
      <w:r w:rsidRPr="00EA3526">
        <w:tab/>
      </w:r>
      <w:r w:rsidRPr="00EA3526">
        <w:tab/>
        <w:t>228</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20.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r w:rsidRPr="00EA3526">
              <w:t>4.</w:t>
            </w:r>
            <w:r w:rsidRPr="00EA3526">
              <w:tab/>
              <w:t>Savienības references laboratorija testē un apstiprina noteikšanas, identifikācijas un kvantitatīvās noteikšanas metodi, ko pieteikuma iesniedzējs ierosinājis saskaņā ar 19. panta 2. punktu</w:t>
            </w:r>
            <w:r w:rsidRPr="00EA3526">
              <w:rPr>
                <w:b/>
                <w:i/>
              </w:rPr>
              <w:t>, vai novērtē, vai</w:t>
            </w:r>
            <w:r w:rsidRPr="00EA3526">
              <w:t xml:space="preserve"> pieteikuma </w:t>
            </w:r>
            <w:r w:rsidRPr="00EA3526">
              <w:rPr>
                <w:b/>
                <w:i/>
              </w:rPr>
              <w:t>iesniedzēja sniegtā informācija</w:t>
            </w:r>
            <w:r w:rsidRPr="00EA3526">
              <w:t xml:space="preserve"> pamato pielāgotu nosacījumu piemērošanu, lai izpildītu </w:t>
            </w:r>
            <w:r w:rsidRPr="00EA3526">
              <w:rPr>
                <w:b/>
                <w:i/>
              </w:rPr>
              <w:t xml:space="preserve">minētajā punktā noteiktās </w:t>
            </w:r>
            <w:r w:rsidRPr="00EA3526">
              <w:t>prasības attiecībā uz noteikšanas metodi.</w:t>
            </w:r>
          </w:p>
        </w:tc>
        <w:tc>
          <w:tcPr>
            <w:tcW w:w="4876" w:type="dxa"/>
          </w:tcPr>
          <w:p w:rsidR="00153A26" w:rsidRPr="00EA3526" w:rsidRDefault="00153A26" w:rsidP="00CF5367">
            <w:pPr>
              <w:pStyle w:val="Normal6a"/>
            </w:pPr>
            <w:r w:rsidRPr="00EA3526">
              <w:t>4.</w:t>
            </w:r>
            <w:r w:rsidRPr="00EA3526">
              <w:tab/>
              <w:t>Savienības references laboratorija testē un apstiprina noteikšanas, identifikācijas un kvantitatīvās noteikšanas metodi, ko pieteikuma iesniedzējs ierosinājis saskaņā ar 19. panta 2. punktu</w:t>
            </w:r>
            <w:r w:rsidRPr="00EA3526">
              <w:rPr>
                <w:b/>
                <w:i/>
              </w:rPr>
              <w:t>. Ja</w:t>
            </w:r>
            <w:r w:rsidRPr="00EA3526">
              <w:t xml:space="preserve"> pieteikuma </w:t>
            </w:r>
            <w:r w:rsidRPr="00EA3526">
              <w:rPr>
                <w:b/>
                <w:i/>
              </w:rPr>
              <w:t>iesniedzējs</w:t>
            </w:r>
            <w:r w:rsidRPr="00EA3526">
              <w:t xml:space="preserve"> pamato pielāgotu nosacījumu piemērošanu, lai izpildītu prasības attiecībā uz noteikšanas metodi</w:t>
            </w:r>
            <w:r w:rsidRPr="00EA3526">
              <w:rPr>
                <w:b/>
                <w:i/>
              </w:rPr>
              <w:t>, Savienības references laboratorija veic pati savu pētījumu un analīzes, lai apstiprinātu pieteikuma iesniedzēja apgalvoto neiespējamību.</w:t>
            </w:r>
            <w:r w:rsidRPr="00EA3526">
              <w:t xml:space="preserve"> </w:t>
            </w:r>
            <w:r w:rsidRPr="00EA3526">
              <w:rPr>
                <w:b/>
                <w:i/>
              </w:rPr>
              <w:t xml:space="preserve">Šādā gadījumā Savienības references laboratorijas </w:t>
            </w:r>
            <w:r w:rsidRPr="00EA3526">
              <w:rPr>
                <w:b/>
                <w:i/>
              </w:rPr>
              <w:lastRenderedPageBreak/>
              <w:t>lēmums ir pamatots un to publisko</w:t>
            </w:r>
            <w:r w:rsidRPr="00EA3526">
              <w:t>.</w:t>
            </w:r>
          </w:p>
        </w:tc>
      </w:tr>
    </w:tbl>
    <w:p w:rsidR="00153A26" w:rsidRPr="00EA3526" w:rsidRDefault="00153A26" w:rsidP="00153A26"/>
    <w:p w:rsidR="00153A26" w:rsidRPr="00EA3526" w:rsidRDefault="00153A26" w:rsidP="00153A26">
      <w:pPr>
        <w:pStyle w:val="AmNumberTabs"/>
      </w:pPr>
      <w:r w:rsidRPr="00EA3526">
        <w:t>Grozījums Nr.</w:t>
      </w:r>
      <w:r w:rsidRPr="00EA3526">
        <w:tab/>
      </w:r>
      <w:r w:rsidRPr="00EA3526">
        <w:tab/>
        <w:t>270</w:t>
      </w:r>
    </w:p>
    <w:p w:rsidR="00153A26" w:rsidRPr="00EA3526" w:rsidRDefault="00153A26" w:rsidP="00153A26">
      <w:pPr>
        <w:pStyle w:val="NormalBold12b"/>
      </w:pPr>
      <w:r w:rsidRPr="00EA3526">
        <w:t>Regulas priekšlikums</w:t>
      </w:r>
    </w:p>
    <w:p w:rsidR="00153A26" w:rsidRPr="00EA3526" w:rsidRDefault="00153A26" w:rsidP="00153A26">
      <w:pPr>
        <w:pStyle w:val="NormalBold"/>
      </w:pPr>
      <w:r w:rsidRPr="00EA3526">
        <w:t>21. pants – 1.a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3A26" w:rsidRPr="00EA3526" w:rsidTr="00CF5367">
        <w:trPr>
          <w:trHeight w:hRule="exact" w:val="240"/>
          <w:jc w:val="center"/>
        </w:trPr>
        <w:tc>
          <w:tcPr>
            <w:tcW w:w="9752" w:type="dxa"/>
            <w:gridSpan w:val="2"/>
          </w:tcPr>
          <w:p w:rsidR="00153A26" w:rsidRPr="00EA3526" w:rsidRDefault="00153A26" w:rsidP="00CF5367"/>
        </w:tc>
      </w:tr>
      <w:tr w:rsidR="00153A26" w:rsidRPr="00EA3526" w:rsidTr="00CF5367">
        <w:trPr>
          <w:trHeight w:val="240"/>
          <w:jc w:val="center"/>
        </w:trPr>
        <w:tc>
          <w:tcPr>
            <w:tcW w:w="4876" w:type="dxa"/>
          </w:tcPr>
          <w:p w:rsidR="00153A26" w:rsidRPr="00EA3526" w:rsidRDefault="00153A26" w:rsidP="00CF5367">
            <w:pPr>
              <w:pStyle w:val="AmColumnHeading"/>
            </w:pPr>
            <w:r w:rsidRPr="00EA3526">
              <w:t>Komisijas ierosinātais teksts</w:t>
            </w:r>
          </w:p>
        </w:tc>
        <w:tc>
          <w:tcPr>
            <w:tcW w:w="4876" w:type="dxa"/>
          </w:tcPr>
          <w:p w:rsidR="00153A26" w:rsidRPr="00EA3526" w:rsidRDefault="00153A26" w:rsidP="00CF5367">
            <w:pPr>
              <w:pStyle w:val="AmColumnHeading"/>
            </w:pPr>
            <w:r w:rsidRPr="00EA3526">
              <w:t>Grozījums</w:t>
            </w:r>
          </w:p>
        </w:tc>
      </w:tr>
      <w:tr w:rsidR="00153A26" w:rsidRPr="00EA3526" w:rsidTr="00CF5367">
        <w:trPr>
          <w:jc w:val="center"/>
        </w:trPr>
        <w:tc>
          <w:tcPr>
            <w:tcW w:w="4876" w:type="dxa"/>
          </w:tcPr>
          <w:p w:rsidR="00153A26" w:rsidRPr="00EA3526" w:rsidRDefault="00153A26" w:rsidP="00CF5367">
            <w:pPr>
              <w:pStyle w:val="Normal6a"/>
            </w:pPr>
          </w:p>
        </w:tc>
        <w:tc>
          <w:tcPr>
            <w:tcW w:w="4876" w:type="dxa"/>
          </w:tcPr>
          <w:p w:rsidR="00153A26" w:rsidRPr="00EA3526" w:rsidRDefault="00153A26" w:rsidP="00CF5367">
            <w:pPr>
              <w:pStyle w:val="Normal6a"/>
            </w:pPr>
            <w:r w:rsidRPr="00EA3526">
              <w:rPr>
                <w:b/>
                <w:i/>
              </w:rPr>
              <w:t xml:space="preserve">Ja uzraudzības rezultāti parāda, ka pastāv risks veselībai vai videi, vai ja jauni zinātniski dati atbalsta šo hipotēzi, kompetentā iestāde var atsaukt savu lēmumu. Atsaukšanas lēmums ir </w:t>
            </w:r>
            <w:proofErr w:type="spellStart"/>
            <w:r w:rsidRPr="00EA3526">
              <w:rPr>
                <w:b/>
                <w:i/>
              </w:rPr>
              <w:t>jānosūta</w:t>
            </w:r>
            <w:proofErr w:type="spellEnd"/>
            <w:r w:rsidRPr="00EA3526">
              <w:rPr>
                <w:b/>
                <w:i/>
              </w:rPr>
              <w:t xml:space="preserve"> ierakstītā vēstulē lēmuma saņēmējam, kura rīcībā ir 15 dienas, lai iesniegtu apsvērumus. Tādā gadījumā JGP auga vai produkta tirdzniecība ir aizliegta, sākot no dienas, kas seko ierakstītās vēstules saņemšanas dienas.</w:t>
            </w:r>
          </w:p>
        </w:tc>
      </w:tr>
    </w:tbl>
    <w:p w:rsidR="00153A26" w:rsidRPr="00EA3526" w:rsidRDefault="00153A26" w:rsidP="00153A26"/>
    <w:p w:rsidR="00055B48" w:rsidRPr="00EA3526" w:rsidRDefault="00055B48" w:rsidP="00055B48">
      <w:pPr>
        <w:pStyle w:val="AmNumberTabs"/>
      </w:pPr>
      <w:r w:rsidRPr="00EA3526">
        <w:t>Grozījums Nr.</w:t>
      </w:r>
      <w:r w:rsidRPr="00EA3526">
        <w:tab/>
      </w:r>
      <w:r w:rsidRPr="00EA3526">
        <w:tab/>
        <w:t>57</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22.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w:t>
            </w:r>
            <w:r w:rsidRPr="00EA3526">
              <w:tab/>
              <w:t xml:space="preserve">Šajā pantā minētie atvieglojumi attiecas uz 2. kategorijas JGP augiem un 2. kategorijas JGP produktiem, ja vismaz viena no paredzētajām JGP auga iezīmēm, ko nodod ar ģenētisko modifikāciju, ir ietverta </w:t>
            </w:r>
            <w:r w:rsidRPr="00EA3526">
              <w:rPr>
                <w:b/>
                <w:bCs/>
                <w:i/>
                <w:iCs/>
              </w:rPr>
              <w:t>III pielikuma 1. daļā</w:t>
            </w:r>
            <w:r w:rsidRPr="00EA3526">
              <w:t xml:space="preserve"> un nav nevienas iezīmes, kas iekļauta minētā pielikuma 2. daļā.</w:t>
            </w:r>
          </w:p>
        </w:tc>
        <w:tc>
          <w:tcPr>
            <w:tcW w:w="4876" w:type="dxa"/>
          </w:tcPr>
          <w:p w:rsidR="00055B48" w:rsidRPr="00EA3526" w:rsidRDefault="00055B48" w:rsidP="0092687B">
            <w:pPr>
              <w:pStyle w:val="Normal6a"/>
            </w:pPr>
            <w:r w:rsidRPr="00EA3526">
              <w:t>1.</w:t>
            </w:r>
            <w:r w:rsidRPr="00EA3526">
              <w:tab/>
              <w:t xml:space="preserve">Šajā pantā minētie atvieglojumi attiecas uz 2. kategorijas JGP augiem un 2. kategorijas JGP produktiem, ja vismaz viena no paredzētajām JGP auga iezīmēm, ko nodod ar ģenētisko modifikāciju, ir ietverta </w:t>
            </w:r>
            <w:r w:rsidRPr="00EA3526">
              <w:rPr>
                <w:b/>
                <w:bCs/>
                <w:i/>
                <w:iCs/>
              </w:rPr>
              <w:t>Regulas (ES/...)*</w:t>
            </w:r>
            <w:r w:rsidRPr="00EA3526">
              <w:t xml:space="preserve"> </w:t>
            </w:r>
            <w:r w:rsidRPr="00EA3526">
              <w:rPr>
                <w:b/>
                <w:bCs/>
                <w:i/>
                <w:iCs/>
              </w:rPr>
              <w:t>51. panta 1. punktā</w:t>
            </w:r>
            <w:r w:rsidRPr="00EA3526">
              <w:t xml:space="preserve"> un nav nevienas iezīmes, kas iekļauta minētā pielikuma 2. daļā.</w:t>
            </w:r>
          </w:p>
          <w:p w:rsidR="00055B48" w:rsidRPr="00EA3526" w:rsidRDefault="00055B48" w:rsidP="0092687B">
            <w:pPr>
              <w:pStyle w:val="Normal6a"/>
            </w:pP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t>__________________</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rPr>
                <w:b/>
                <w:i/>
              </w:rPr>
            </w:pPr>
            <w:r w:rsidRPr="00EA3526">
              <w:rPr>
                <w:b/>
                <w:i/>
              </w:rPr>
              <w:t>* Komisijas priekšlikums regulai par augu reproduktīvo materiālu (COM/2023/414), (2023/0227(COD)).</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59</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26.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lastRenderedPageBreak/>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w:t>
            </w:r>
            <w:r w:rsidRPr="00EA3526">
              <w:tab/>
              <w:t>Pilnvaras pieņemt 5. panta 3. punktā un 22. panta 8. punktā minētos deleģētos aktus Komisijai piešķir uz piecu gadu laikposmu no [šīs regulas spēkā stāšanās dienas]. Komisija sagatavo ziņojumu par pilnvaru deleģēšanu vēlākais deviņus mēnešus pirms piecu gadu laikposma beigām. Pilnvaru deleģēšana tiek automātiski pagarināta uz tāda paša ilguma laikposmiem, ja vien vēlākais trīs mēnešus pirms katra laikposma beigām Eiropas Parlaments vai Padome pret šādu pagarinājumu neiebilst.</w:t>
            </w:r>
          </w:p>
        </w:tc>
        <w:tc>
          <w:tcPr>
            <w:tcW w:w="4876" w:type="dxa"/>
          </w:tcPr>
          <w:p w:rsidR="00055B48" w:rsidRPr="00EA3526" w:rsidRDefault="00055B48" w:rsidP="0092687B">
            <w:pPr>
              <w:pStyle w:val="Normal6a"/>
            </w:pPr>
            <w:r w:rsidRPr="00EA3526">
              <w:t>2.</w:t>
            </w:r>
            <w:r w:rsidRPr="00EA3526">
              <w:tab/>
              <w:t>Pilnvaras pieņemt 5. panta 3. punktā</w:t>
            </w:r>
            <w:r w:rsidRPr="00EA3526">
              <w:rPr>
                <w:b/>
                <w:bCs/>
                <w:i/>
                <w:iCs/>
              </w:rPr>
              <w:t>, 6. panta 11.a punktā</w:t>
            </w:r>
            <w:r w:rsidRPr="00EA3526">
              <w:t xml:space="preserve"> un 22. panta 8. punktā minētos deleģētos aktus Komisijai piešķir uz piecu gadu laikposmu no [šīs regulas spēkā stāšanās dienas]. Komisija sagatavo ziņojumu par pilnvaru deleģēšanu vēlākais deviņus mēnešus pirms piecu gadu laikposma beigām. Pilnvaru deleģēšana tiek automātiski pagarināta uz tāda paša ilguma laikposmiem, ja vien vēlākais trīs mēnešus pirms katra laikposma beigām Eiropas Parlaments vai Padome pret šādu pagarinājumu neiebilst.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60</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26.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3.</w:t>
            </w:r>
            <w:r w:rsidRPr="00EA3526">
              <w:tab/>
              <w:t xml:space="preserve">Eiropas Parlaments vai Padome jebkurā laikā var atsaukt 5. panta 3. punktā un 22. panta 8. punktā minēto pilnvaru deleģēšanu. Ar lēmumu par atsaukšanu izbeidz tajā norādīto pilnvaru deleģēšanu. Lēmums stājas spēkā nākamajā dienā pēc tā publicēšanas </w:t>
            </w:r>
            <w:r w:rsidRPr="00EA3526">
              <w:rPr>
                <w:i/>
                <w:iCs/>
              </w:rPr>
              <w:t>Eiropas Savienības Oficiālajā Vēstnesī</w:t>
            </w:r>
            <w:r w:rsidRPr="00EA3526">
              <w:t xml:space="preserve"> vai vēlākā dienā, kas tajā norādīta. Tas neskar jau spēkā esošos deleģētos aktus.</w:t>
            </w:r>
          </w:p>
        </w:tc>
        <w:tc>
          <w:tcPr>
            <w:tcW w:w="4876" w:type="dxa"/>
          </w:tcPr>
          <w:p w:rsidR="00055B48" w:rsidRPr="00EA3526" w:rsidRDefault="00055B48" w:rsidP="0092687B">
            <w:pPr>
              <w:pStyle w:val="Normal6a"/>
            </w:pPr>
            <w:r w:rsidRPr="00EA3526">
              <w:t>3.</w:t>
            </w:r>
            <w:r w:rsidRPr="00EA3526">
              <w:tab/>
              <w:t>Eiropas Parlaments vai Padome jebkurā laikā var atsaukt 5. panta 3. punktā</w:t>
            </w:r>
            <w:r w:rsidRPr="00EA3526">
              <w:rPr>
                <w:b/>
                <w:bCs/>
                <w:i/>
                <w:iCs/>
              </w:rPr>
              <w:t>, 6. panta 11.a punktā</w:t>
            </w:r>
            <w:r w:rsidRPr="00EA3526">
              <w:t xml:space="preserve"> un 22. panta 8. punktā minēto pilnvaru deleģēšanu. Ar lēmumu par atsaukšanu izbeidz tajā norādīto pilnvaru deleģēšanu. Lēmums stājas spēkā nākamajā dienā pēc tā publicēšanas </w:t>
            </w:r>
            <w:r w:rsidRPr="00EA3526">
              <w:rPr>
                <w:i/>
                <w:iCs/>
              </w:rPr>
              <w:t>Eiropas Savienības Oficiālajā Vēstnesī</w:t>
            </w:r>
            <w:r w:rsidRPr="00EA3526">
              <w:t xml:space="preserve"> vai vēlākā dienā, kas tajā norādīta. Tas neskar jau spēkā esošos deleģētos aktus.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61</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26.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6.</w:t>
            </w:r>
            <w:r w:rsidRPr="00EA3526">
              <w:tab/>
              <w:t xml:space="preserve">Saskaņā ar 5. panta 3. punktu un 22. panta 8. punktu pieņemts deleģētais akts stājas spēkā tikai tad, ja divos mēnešos no dienas, kad minētais akts paziņots Eiropas Parlamentam un Padomei, ne Eiropas Parlaments, ne Padome nav izteikuši iebildumus vai ja pirms minētā </w:t>
            </w:r>
            <w:r w:rsidRPr="00EA3526">
              <w:lastRenderedPageBreak/>
              <w:t>laikposma beigām gan Eiropas Parlaments, gan Padome ir informējuši Komisiju par savu nodomu neizteikt iebildumus. Pēc Eiropas Parlamenta vai Padomes iniciatīvas šo laikposmu pagarina par diviem mēnešiem.</w:t>
            </w:r>
          </w:p>
        </w:tc>
        <w:tc>
          <w:tcPr>
            <w:tcW w:w="4876" w:type="dxa"/>
          </w:tcPr>
          <w:p w:rsidR="00055B48" w:rsidRPr="00EA3526" w:rsidRDefault="00055B48" w:rsidP="0092687B">
            <w:pPr>
              <w:pStyle w:val="Normal6a"/>
            </w:pPr>
            <w:r w:rsidRPr="00EA3526">
              <w:lastRenderedPageBreak/>
              <w:t>6.</w:t>
            </w:r>
            <w:r w:rsidRPr="00EA3526">
              <w:tab/>
              <w:t>Saskaņā ar 5. panta 3. punktu</w:t>
            </w:r>
            <w:r w:rsidRPr="00EA3526">
              <w:rPr>
                <w:b/>
                <w:bCs/>
                <w:i/>
                <w:iCs/>
              </w:rPr>
              <w:t>, 6. panta 11.a punktu</w:t>
            </w:r>
            <w:r w:rsidRPr="00EA3526">
              <w:t xml:space="preserve"> un 22. panta 8. punktu pieņemts deleģētais akts stājas spēkā tikai tad, ja divos mēnešos no dienas, kad minētais akts paziņots Eiropas Parlamentam un Padomei, ne Eiropas Parlaments, ne Padome nav izteikuši </w:t>
            </w:r>
            <w:r w:rsidRPr="00EA3526">
              <w:lastRenderedPageBreak/>
              <w:t>iebildumus vai ja pirms minētā laikposma beigām gan Eiropas Parlaments, gan Padome ir informējuši Komisiju par savu nodomu neizteikt iebildumus. Pēc Eiropas Parlamenta vai Padomes iniciatīvas šo laikposmu pagarina par diviem mēnešiem.</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62</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27. pants – 1. daļa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b/>
                <w:i/>
              </w:rPr>
              <w:t>a)</w:t>
            </w:r>
            <w:r w:rsidRPr="00EA3526">
              <w:tab/>
            </w:r>
            <w:r w:rsidRPr="00EA3526">
              <w:rPr>
                <w:b/>
                <w:i/>
              </w:rPr>
              <w:t>informāciju, kas nepieciešama, lai pierādītu, ka augs ir JGP augs;</w:t>
            </w:r>
          </w:p>
        </w:tc>
        <w:tc>
          <w:tcPr>
            <w:tcW w:w="4876" w:type="dxa"/>
          </w:tcPr>
          <w:p w:rsidR="00055B48" w:rsidRPr="00EA3526" w:rsidRDefault="00055B48" w:rsidP="0092687B">
            <w:pPr>
              <w:pStyle w:val="Normal6a"/>
            </w:pPr>
            <w:r w:rsidRPr="00EA3526">
              <w:rPr>
                <w:b/>
                <w:i/>
              </w:rPr>
              <w:t>svītrots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63</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27. pants – 1. daļa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b/>
                <w:i/>
              </w:rPr>
              <w:t>b)</w:t>
            </w:r>
            <w:r w:rsidRPr="00EA3526">
              <w:tab/>
            </w:r>
            <w:r w:rsidRPr="00EA3526">
              <w:rPr>
                <w:b/>
                <w:i/>
              </w:rPr>
              <w:t>un 7. pantā minēto verifikācijas pieprasījumu sagatavošanu un iesniegšanu;</w:t>
            </w:r>
          </w:p>
        </w:tc>
        <w:tc>
          <w:tcPr>
            <w:tcW w:w="4876" w:type="dxa"/>
          </w:tcPr>
          <w:p w:rsidR="00055B48" w:rsidRPr="00EA3526" w:rsidRDefault="00055B48" w:rsidP="0092687B">
            <w:pPr>
              <w:pStyle w:val="Normal6a"/>
            </w:pPr>
            <w:r w:rsidRPr="00EA3526">
              <w:rPr>
                <w:b/>
                <w:i/>
              </w:rPr>
              <w:t>svītrots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64</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30.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w:t>
            </w:r>
            <w:r w:rsidRPr="00EA3526">
              <w:tab/>
              <w:t>Ziņojumā aplūko arī visus ētikas jautājumus, kas radušies, piemērojot šo regulu.</w:t>
            </w:r>
          </w:p>
        </w:tc>
        <w:tc>
          <w:tcPr>
            <w:tcW w:w="4876" w:type="dxa"/>
          </w:tcPr>
          <w:p w:rsidR="00055B48" w:rsidRPr="00EA3526" w:rsidRDefault="00055B48" w:rsidP="0092687B">
            <w:pPr>
              <w:pStyle w:val="Normal6a"/>
            </w:pPr>
            <w:r w:rsidRPr="00EA3526">
              <w:t>2.</w:t>
            </w:r>
            <w:r w:rsidRPr="00EA3526">
              <w:tab/>
              <w:t xml:space="preserve">Ziņojumā </w:t>
            </w:r>
            <w:r w:rsidRPr="00EA3526">
              <w:rPr>
                <w:b/>
                <w:bCs/>
                <w:i/>
                <w:iCs/>
              </w:rPr>
              <w:t>apzina un</w:t>
            </w:r>
            <w:r w:rsidRPr="00EA3526">
              <w:t xml:space="preserve"> aplūko arī visus </w:t>
            </w:r>
            <w:r w:rsidRPr="00EA3526">
              <w:rPr>
                <w:b/>
                <w:bCs/>
                <w:i/>
                <w:iCs/>
              </w:rPr>
              <w:t xml:space="preserve">jautājumus, kas saistīti ar </w:t>
            </w:r>
            <w:proofErr w:type="spellStart"/>
            <w:r w:rsidRPr="00EA3526">
              <w:rPr>
                <w:b/>
                <w:bCs/>
                <w:i/>
                <w:iCs/>
              </w:rPr>
              <w:t>biodaudzveidību</w:t>
            </w:r>
            <w:proofErr w:type="spellEnd"/>
            <w:r w:rsidRPr="00EA3526">
              <w:rPr>
                <w:b/>
                <w:bCs/>
                <w:i/>
                <w:iCs/>
              </w:rPr>
              <w:t xml:space="preserve"> un vidi, cilvēka un dzīvnieku veselību un izmaiņām agronomiskajā praksē, kā arī sociālekonomiskos un</w:t>
            </w:r>
            <w:r w:rsidRPr="00EA3526">
              <w:t xml:space="preserve"> ētikas jautājumus, kas </w:t>
            </w:r>
            <w:r w:rsidRPr="00EA3526">
              <w:rPr>
                <w:b/>
                <w:bCs/>
                <w:i/>
                <w:iCs/>
              </w:rPr>
              <w:t>varētu būt</w:t>
            </w:r>
            <w:r w:rsidRPr="00EA3526">
              <w:t xml:space="preserve"> radušies, piemērojot šo regulu.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65</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30.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3.</w:t>
            </w:r>
            <w:r w:rsidRPr="00EA3526">
              <w:tab/>
              <w:t>Lai sniegtu 1. punktā minētos ziņojumus, Komisija vēlākais līdz [24 mēneši pēc šīs regulas spēkā stāšanās dienas], apspriedusies ar dalībvalstu kompetentajām iestādēm saskaņā ar Direktīvu 2001/18/EK un Regulu (EK) Nr. 1829/2003, sagatavo sīki izstrādātu programmu šīs regulas ietekmes uzraudzībai, pamatojoties uz rādītājiem. Tajā norāda pasākumus, ko Komisija un dalībvalstis īsteno, lai vāktu un analizētu datus un citus pierādījumus.</w:t>
            </w:r>
          </w:p>
        </w:tc>
        <w:tc>
          <w:tcPr>
            <w:tcW w:w="4876" w:type="dxa"/>
          </w:tcPr>
          <w:p w:rsidR="00055B48" w:rsidRPr="00EA3526" w:rsidRDefault="00055B48" w:rsidP="0092687B">
            <w:pPr>
              <w:pStyle w:val="Normal6a"/>
            </w:pPr>
            <w:r w:rsidRPr="00EA3526">
              <w:t>3.</w:t>
            </w:r>
            <w:r w:rsidRPr="00EA3526">
              <w:tab/>
              <w:t>Lai sniegtu 1. punktā minētos ziņojumus, Komisija vēlākais līdz [24 mēneši pēc šīs regulas spēkā stāšanās dienas], apspriedusies ar dalībvalstu kompetentajām iestādēm saskaņā ar Direktīvu 2001/18/EK un Regulu (EK) Nr. 1829/2003, sagatavo sīki izstrādātu programmu šīs regulas ietekmes uzraudzībai, pamatojoties uz rādītājiem</w:t>
            </w:r>
            <w:r w:rsidRPr="00EA3526">
              <w:rPr>
                <w:b/>
                <w:bCs/>
                <w:i/>
                <w:iCs/>
              </w:rPr>
              <w:t xml:space="preserve">, tostarp paredzēto un neparedzēto ietekmi un sistemātisko ietekmi uz vidi, </w:t>
            </w:r>
            <w:proofErr w:type="spellStart"/>
            <w:r w:rsidRPr="00EA3526">
              <w:rPr>
                <w:b/>
                <w:bCs/>
                <w:i/>
                <w:iCs/>
              </w:rPr>
              <w:t>biodaudzveidību</w:t>
            </w:r>
            <w:proofErr w:type="spellEnd"/>
            <w:r w:rsidRPr="00EA3526">
              <w:rPr>
                <w:b/>
                <w:bCs/>
                <w:i/>
                <w:iCs/>
              </w:rPr>
              <w:t xml:space="preserve"> un ekosistēmām</w:t>
            </w:r>
            <w:r w:rsidRPr="00EA3526">
              <w:t>. Tajā norāda pasākumus, ko Komisija un dalībvalstis īsteno, lai vāktu un analizētu datus un citus pierādījumus.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66</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30. pants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5.a</w:t>
            </w:r>
            <w:r w:rsidRPr="00EA3526">
              <w:tab/>
            </w:r>
            <w:r w:rsidRPr="00EA3526">
              <w:rPr>
                <w:b/>
                <w:i/>
              </w:rPr>
              <w:t>Komisija līdz 2025. gadam iesniedz Eiropas Parlamentam, Padomei, Eiropas Ekonomikas un sociālo lietu komitejai un Reģionu komitejai ziņojumu par patentu lomu un ietekmi uz selekcionāru un lauksaimnieku piekļuvi dažādu veidu augu reproduktīvajam materiālam, kā arī par ietekmi uz inovāciju un jo īpaši uz MVU iespējām. Ziņojumā izvērtē, vai papildus šīs regulas 4.a un 33.a pantā paredzētajiem noteikumiem ir vajadzīgi vēl citi noteikumi. Ja tas ir nepieciešams, lai nodrošinātu selekcionāru un lauksaimnieku piekļuvi augu reproduktīvajam materiālam, sēklu daudzveidību un pieņemamas cenas, ziņojumu papildina ar tiesību akta priekšlikumu nolūkā veikt nepieciešamos papildu pielāgojumus intelektuālā īpašuma tiesību sistēmā.</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67</w:t>
      </w:r>
    </w:p>
    <w:p w:rsidR="00055B48" w:rsidRPr="00EA3526" w:rsidRDefault="00055B48" w:rsidP="00055B48">
      <w:pPr>
        <w:pStyle w:val="NormalBold12b"/>
      </w:pPr>
      <w:r w:rsidRPr="00EA3526">
        <w:lastRenderedPageBreak/>
        <w:t>Regulas priekšlikums</w:t>
      </w:r>
    </w:p>
    <w:p w:rsidR="00055B48" w:rsidRPr="00EA3526" w:rsidRDefault="00055B48" w:rsidP="00055B48">
      <w:pPr>
        <w:pStyle w:val="NormalBold"/>
      </w:pPr>
      <w:r w:rsidRPr="00EA3526">
        <w:t>30. pants – 5.b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5.b</w:t>
            </w:r>
            <w:r w:rsidRPr="00EA3526">
              <w:tab/>
            </w:r>
            <w:r w:rsidRPr="00EA3526">
              <w:rPr>
                <w:b/>
                <w:i/>
              </w:rPr>
              <w:t>Komisija līdz 2024. gadam iesniedz Eiropas Parlamentam, Padomei, Eiropas Ekonomikas un sociālo lietu komitejai un Reģionu komitejai ziņojumu, kurā novērtē citu nozaru, uz kurām neattiecas šie tiesību akti, piemēram, mikroorganismu nozares, specifiku un vajadzības, tostarp iesniedz priekšlikumu turpmākai politiskai rīcībai.</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68</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30. pants – 5.c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5.c</w:t>
            </w:r>
            <w:r w:rsidRPr="00EA3526">
              <w:tab/>
            </w:r>
            <w:r w:rsidRPr="00EA3526">
              <w:rPr>
                <w:b/>
                <w:i/>
              </w:rPr>
              <w:t>Reizi četros gados Komisija izvērtē I pielikumā noteiktos līdzvērtības kritērijus un vajadzības gadījumā tos atjaunina, izmantojot 5. panta 3. punktā minēto deleģēto aktu.</w:t>
            </w:r>
          </w:p>
        </w:tc>
      </w:tr>
    </w:tbl>
    <w:p w:rsidR="00055B48" w:rsidRPr="00EA3526" w:rsidRDefault="00055B48" w:rsidP="00055B48"/>
    <w:p w:rsidR="00055B48" w:rsidRPr="00EA3526" w:rsidRDefault="00055B48" w:rsidP="00055B48">
      <w:pPr>
        <w:pStyle w:val="AmNumberTabs"/>
      </w:pPr>
      <w:r w:rsidRPr="00EA3526">
        <w:t>Grozījum</w:t>
      </w:r>
      <w:r w:rsidR="00B82F78" w:rsidRPr="00EA3526">
        <w:t>i</w:t>
      </w:r>
      <w:r w:rsidRPr="00EA3526">
        <w:t xml:space="preserve"> Nr.</w:t>
      </w:r>
      <w:r w:rsidRPr="00EA3526">
        <w:tab/>
      </w:r>
      <w:r w:rsidRPr="00EA3526">
        <w:tab/>
        <w:t>69</w:t>
      </w:r>
      <w:r w:rsidR="00FE1022" w:rsidRPr="00EA3526">
        <w:t xml:space="preserve">, </w:t>
      </w:r>
      <w:r w:rsidR="00B82F78" w:rsidRPr="00EA3526">
        <w:t>291</w:t>
      </w:r>
      <w:r w:rsidR="00FE1022" w:rsidRPr="00EA3526">
        <w:t>, 230/rev1 un 291cp3</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33.a pants (jauns)</w:t>
      </w:r>
    </w:p>
    <w:p w:rsidR="00055B48" w:rsidRPr="00EA3526" w:rsidRDefault="00055B48" w:rsidP="00055B48">
      <w:r w:rsidRPr="00EA3526">
        <w:t>Direktīva 98/44/EK</w:t>
      </w:r>
    </w:p>
    <w:p w:rsidR="00055B48" w:rsidRPr="00EA3526" w:rsidRDefault="00055B48" w:rsidP="00055B48">
      <w:r w:rsidRPr="00EA3526">
        <w:t>4.</w:t>
      </w:r>
      <w:r w:rsidR="00FE1022" w:rsidRPr="00EA3526">
        <w:t>, 8. un 9.</w:t>
      </w:r>
      <w:r w:rsidRPr="00EA3526">
        <w:t> pants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B82F78">
        <w:trPr>
          <w:trHeight w:hRule="exact" w:val="240"/>
          <w:jc w:val="center"/>
        </w:trPr>
        <w:tc>
          <w:tcPr>
            <w:tcW w:w="9752" w:type="dxa"/>
            <w:gridSpan w:val="2"/>
          </w:tcPr>
          <w:p w:rsidR="00055B48" w:rsidRPr="00EA3526" w:rsidRDefault="00055B48" w:rsidP="0092687B"/>
        </w:tc>
      </w:tr>
      <w:tr w:rsidR="00055B48" w:rsidRPr="00EA3526" w:rsidTr="00B82F78">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jc w:val="center"/>
            </w:pPr>
            <w:r w:rsidRPr="00EA3526">
              <w:rPr>
                <w:b/>
                <w:i/>
              </w:rPr>
              <w:t>33.a pants</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jc w:val="center"/>
            </w:pPr>
            <w:r w:rsidRPr="00EA3526">
              <w:rPr>
                <w:b/>
                <w:i/>
              </w:rPr>
              <w:t>Grozījumi Direktīvā 98/44/EK</w:t>
            </w:r>
            <w:r w:rsidRPr="00EA3526">
              <w:rPr>
                <w:b/>
                <w:i/>
                <w:vertAlign w:val="superscript"/>
              </w:rPr>
              <w:t>1a</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 xml:space="preserve">1. </w:t>
            </w:r>
            <w:r w:rsidRPr="00EA3526">
              <w:tab/>
            </w:r>
            <w:r w:rsidR="00A7729D">
              <w:rPr>
                <w:b/>
                <w:i/>
              </w:rPr>
              <w:t>Direktīvas 98/44/E</w:t>
            </w:r>
            <w:bookmarkStart w:id="8" w:name="_GoBack"/>
            <w:bookmarkEnd w:id="8"/>
            <w:r w:rsidRPr="00EA3526">
              <w:rPr>
                <w:b/>
                <w:i/>
              </w:rPr>
              <w:t>K par izgudrojumu tiesisko aizsardzību biotehnoloģijā 4. pantu groza šādi:</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(a)</w:t>
            </w:r>
            <w:r w:rsidRPr="00EA3526">
              <w:tab/>
            </w:r>
            <w:r w:rsidRPr="00EA3526">
              <w:rPr>
                <w:b/>
                <w:i/>
              </w:rPr>
              <w:t>Panta 1. punktam pievieno šādus apakšpunktus:</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 xml:space="preserve">“(c) </w:t>
            </w:r>
            <w:r w:rsidRPr="00EA3526">
              <w:tab/>
            </w:r>
            <w:r w:rsidRPr="00EA3526">
              <w:rPr>
                <w:b/>
                <w:i/>
              </w:rPr>
              <w:t xml:space="preserve">JGP augi, augu materiāls, to daļas, ģenētiskā informācija un tajos esošā procesa īpatnības, kā noteikts Regulā (ES) .../... [OV: lūgums ievietot šīs </w:t>
            </w:r>
            <w:r w:rsidRPr="00EA3526">
              <w:rPr>
                <w:b/>
                <w:i/>
              </w:rPr>
              <w:lastRenderedPageBreak/>
              <w:t>regulas numuru];</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 xml:space="preserve">(d) </w:t>
            </w:r>
            <w:r w:rsidRPr="00EA3526">
              <w:tab/>
            </w:r>
            <w:r w:rsidRPr="00EA3526">
              <w:rPr>
                <w:b/>
                <w:i/>
              </w:rPr>
              <w:t>augi, augu materiāls, to daļas, ģenētiskā informācija un tajos ietvertā procesa īpatnības, ko var nodrošināt, izmantojot no Direktīvas 2001/18/EK darbības jomas izslēgtus paņēmienus, kā norādīts minētās direktīvas IB pielikumā.’’</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(b)</w:t>
            </w:r>
            <w:r w:rsidRPr="00EA3526">
              <w:tab/>
            </w:r>
            <w:r w:rsidRPr="00EA3526">
              <w:rPr>
                <w:b/>
                <w:i/>
              </w:rPr>
              <w:t>pievieno šādu 4. punktu:</w:t>
            </w:r>
          </w:p>
        </w:tc>
      </w:tr>
      <w:tr w:rsidR="00055B48" w:rsidRPr="00EA3526" w:rsidTr="00B82F78">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‘4.</w:t>
            </w:r>
            <w:r w:rsidRPr="00EA3526">
              <w:tab/>
            </w:r>
            <w:r w:rsidRPr="00EA3526">
              <w:rPr>
                <w:b/>
                <w:i/>
              </w:rPr>
              <w:t xml:space="preserve"> Šā panta 2. un 3. punkt</w:t>
            </w:r>
            <w:r w:rsidR="00FE1022" w:rsidRPr="00EA3526">
              <w:rPr>
                <w:b/>
                <w:i/>
              </w:rPr>
              <w:t>i</w:t>
            </w:r>
            <w:r w:rsidRPr="00EA3526">
              <w:rPr>
                <w:b/>
                <w:i/>
              </w:rPr>
              <w:t xml:space="preserve"> neskar 1. punktā skatīto izslēgšanu no patentspējas.”</w:t>
            </w:r>
          </w:p>
        </w:tc>
      </w:tr>
      <w:tr w:rsidR="00FE1022" w:rsidRPr="00EA3526" w:rsidTr="00B82F78">
        <w:trPr>
          <w:jc w:val="center"/>
        </w:trPr>
        <w:tc>
          <w:tcPr>
            <w:tcW w:w="4876" w:type="dxa"/>
          </w:tcPr>
          <w:p w:rsidR="00FE1022" w:rsidRPr="00EA3526" w:rsidRDefault="00FE1022" w:rsidP="0092687B">
            <w:pPr>
              <w:pStyle w:val="Normal6a"/>
            </w:pPr>
          </w:p>
        </w:tc>
        <w:tc>
          <w:tcPr>
            <w:tcW w:w="4876" w:type="dxa"/>
          </w:tcPr>
          <w:p w:rsidR="00FE1022" w:rsidRPr="00EA3526" w:rsidRDefault="00FE1022" w:rsidP="0092687B">
            <w:pPr>
              <w:pStyle w:val="Normal6a"/>
              <w:rPr>
                <w:b/>
                <w:i/>
              </w:rPr>
            </w:pPr>
            <w:r w:rsidRPr="00EA3526">
              <w:rPr>
                <w:b/>
                <w:i/>
              </w:rPr>
              <w:t>2.</w:t>
            </w:r>
            <w:r w:rsidRPr="00EA3526">
              <w:tab/>
            </w:r>
            <w:r w:rsidRPr="00EA3526">
              <w:rPr>
                <w:b/>
                <w:i/>
              </w:rPr>
              <w:t>direktīvas 8. pantā iekļauj šādu punktu:</w:t>
            </w:r>
          </w:p>
        </w:tc>
      </w:tr>
      <w:tr w:rsidR="00FE1022" w:rsidRPr="00EA3526" w:rsidTr="00B82F78">
        <w:trPr>
          <w:jc w:val="center"/>
        </w:trPr>
        <w:tc>
          <w:tcPr>
            <w:tcW w:w="4876" w:type="dxa"/>
          </w:tcPr>
          <w:p w:rsidR="00FE1022" w:rsidRPr="00EA3526" w:rsidRDefault="00FE1022" w:rsidP="0092687B">
            <w:pPr>
              <w:pStyle w:val="Normal6a"/>
            </w:pPr>
          </w:p>
        </w:tc>
        <w:tc>
          <w:tcPr>
            <w:tcW w:w="4876" w:type="dxa"/>
          </w:tcPr>
          <w:p w:rsidR="00FE1022" w:rsidRPr="00EA3526" w:rsidRDefault="00FE1022" w:rsidP="0092687B">
            <w:pPr>
              <w:pStyle w:val="Normal6a"/>
              <w:rPr>
                <w:b/>
                <w:i/>
              </w:rPr>
            </w:pPr>
            <w:r w:rsidRPr="00EA3526">
              <w:rPr>
                <w:b/>
                <w:i/>
              </w:rPr>
              <w:t>“3. Atkāpjoties no 1. un 2. punkta, patenta nodrošinātā aizsardzība bioloģiskam materiālam, kam izgudrojuma rezultātā ir konkrētas īpašības, neattiecas uz bioloģisko materiālu, kuram piemīt tādas pašas īpašības, kas iegūtas neatkarīgi no patentētā bioloģiskā materiāla un pēc būtības bioloģiskā procesā, vai uz bioloģisku materiālu, kas ir iegūts no šāda materiāla, to reproducējot vai pavairojot.”</w:t>
            </w:r>
          </w:p>
        </w:tc>
      </w:tr>
      <w:tr w:rsidR="00FE1022" w:rsidRPr="00EA3526" w:rsidTr="00B82F78">
        <w:trPr>
          <w:jc w:val="center"/>
        </w:trPr>
        <w:tc>
          <w:tcPr>
            <w:tcW w:w="4876" w:type="dxa"/>
          </w:tcPr>
          <w:p w:rsidR="00FE1022" w:rsidRPr="00EA3526" w:rsidRDefault="00FE1022" w:rsidP="00FE1022">
            <w:pPr>
              <w:pStyle w:val="Normal6a"/>
            </w:pPr>
          </w:p>
        </w:tc>
        <w:tc>
          <w:tcPr>
            <w:tcW w:w="4876" w:type="dxa"/>
          </w:tcPr>
          <w:p w:rsidR="00FE1022" w:rsidRPr="00EA3526" w:rsidRDefault="00FE1022" w:rsidP="00FE1022">
            <w:pPr>
              <w:pStyle w:val="Normal6a"/>
              <w:rPr>
                <w:b/>
                <w:i/>
              </w:rPr>
            </w:pPr>
            <w:r w:rsidRPr="00EA3526">
              <w:rPr>
                <w:b/>
                <w:i/>
              </w:rPr>
              <w:t>3.</w:t>
            </w:r>
            <w:r w:rsidRPr="00EA3526">
              <w:tab/>
            </w:r>
            <w:r w:rsidRPr="00EA3526">
              <w:rPr>
                <w:b/>
                <w:i/>
              </w:rPr>
              <w:t xml:space="preserve"> direktīvas 9. pantam pievieno šādus punktus:</w:t>
            </w:r>
          </w:p>
        </w:tc>
      </w:tr>
      <w:tr w:rsidR="00FE1022" w:rsidRPr="00EA3526" w:rsidTr="00B82F78">
        <w:trPr>
          <w:jc w:val="center"/>
        </w:trPr>
        <w:tc>
          <w:tcPr>
            <w:tcW w:w="4876" w:type="dxa"/>
          </w:tcPr>
          <w:p w:rsidR="00FE1022" w:rsidRPr="00EA3526" w:rsidRDefault="00FE1022" w:rsidP="00FE1022">
            <w:pPr>
              <w:pStyle w:val="Normal6a"/>
            </w:pPr>
          </w:p>
        </w:tc>
        <w:tc>
          <w:tcPr>
            <w:tcW w:w="4876" w:type="dxa"/>
          </w:tcPr>
          <w:p w:rsidR="00FE1022" w:rsidRPr="00EA3526" w:rsidRDefault="00FE1022" w:rsidP="00FE1022">
            <w:pPr>
              <w:pStyle w:val="Normal6a"/>
            </w:pPr>
            <w:r w:rsidRPr="00EA3526">
              <w:rPr>
                <w:b/>
                <w:i/>
              </w:rPr>
              <w:t>“2. Atkāpjoties no 1. punkta, augu produkts, kas satur patentējamā tehniskā procesā iegūtu ģenētisko informāciju vai sastāv no tās, nav patentējams, ja tas nav atšķirams no augu produktiem, kas satur tādu pašu ģenētisko informāciju vai sastāv no tās, kura iegūta pēc būtības bioloģiskā procesā.</w:t>
            </w:r>
          </w:p>
        </w:tc>
      </w:tr>
      <w:tr w:rsidR="00FE1022" w:rsidRPr="00EA3526" w:rsidTr="00B82F78">
        <w:trPr>
          <w:jc w:val="center"/>
        </w:trPr>
        <w:tc>
          <w:tcPr>
            <w:tcW w:w="4876" w:type="dxa"/>
          </w:tcPr>
          <w:p w:rsidR="00FE1022" w:rsidRPr="00EA3526" w:rsidRDefault="00FE1022" w:rsidP="00FE1022">
            <w:pPr>
              <w:pStyle w:val="Normal6a"/>
            </w:pPr>
          </w:p>
        </w:tc>
        <w:tc>
          <w:tcPr>
            <w:tcW w:w="4876" w:type="dxa"/>
          </w:tcPr>
          <w:p w:rsidR="00FE1022" w:rsidRPr="00EA3526" w:rsidRDefault="00FE1022" w:rsidP="00FE1022">
            <w:pPr>
              <w:pStyle w:val="Normal6a"/>
              <w:rPr>
                <w:b/>
                <w:i/>
              </w:rPr>
            </w:pPr>
            <w:r w:rsidRPr="00EA3526">
              <w:rPr>
                <w:b/>
                <w:i/>
              </w:rPr>
              <w:t>3. Atkāpjoties no 1. punkta, aizsardzība, ko patents piešķir produktam, kurš satur ģenētisko informāciju vai sastāv no tās, neattiecas uz augu materiālu, kurā produkts ir iekļauts un kurā ir ietverta ģenētiskā informācija un kurš pilda savu funkciju, bet kurš nav atšķirams no augu materiāla, kas iegūts vai ko var iegūt pēc būtības bioloģiskā procesā.</w:t>
            </w:r>
          </w:p>
        </w:tc>
      </w:tr>
      <w:tr w:rsidR="00FE1022" w:rsidRPr="00EA3526" w:rsidTr="00B82F78">
        <w:trPr>
          <w:jc w:val="center"/>
        </w:trPr>
        <w:tc>
          <w:tcPr>
            <w:tcW w:w="4876" w:type="dxa"/>
          </w:tcPr>
          <w:p w:rsidR="00FE1022" w:rsidRPr="00EA3526" w:rsidRDefault="00FE1022" w:rsidP="00FE1022">
            <w:pPr>
              <w:pStyle w:val="Normal6a"/>
            </w:pPr>
          </w:p>
        </w:tc>
        <w:tc>
          <w:tcPr>
            <w:tcW w:w="4876" w:type="dxa"/>
          </w:tcPr>
          <w:p w:rsidR="00FE1022" w:rsidRPr="00EA3526" w:rsidRDefault="00FE1022" w:rsidP="00FE1022">
            <w:pPr>
              <w:pStyle w:val="Normal6a"/>
              <w:rPr>
                <w:b/>
                <w:i/>
              </w:rPr>
            </w:pPr>
            <w:r w:rsidRPr="00EA3526">
              <w:rPr>
                <w:b/>
                <w:i/>
              </w:rPr>
              <w:t xml:space="preserve">4. Aizsardzība, ko patents piešķir tehniskam procesam, kas ļauj ražot produktu, kurš satur ģenētisko </w:t>
            </w:r>
            <w:r w:rsidRPr="00EA3526">
              <w:rPr>
                <w:b/>
                <w:i/>
              </w:rPr>
              <w:lastRenderedPageBreak/>
              <w:t>informāciju vai sastāv no tās, neattiecas uz augu materiālu, kurā produkts ir iekļauts un kurā ir ietverta ģenētiskā informācija un kurš pilda savu funkciju, bet kurš nav atšķirams no augu materiāla, kas iegūts vai ko var iegūt pēc būtības bioloģiskā procesā.”</w:t>
            </w:r>
          </w:p>
        </w:tc>
      </w:tr>
      <w:tr w:rsidR="00FE1022" w:rsidRPr="00EA3526" w:rsidTr="00B82F78">
        <w:trPr>
          <w:jc w:val="center"/>
        </w:trPr>
        <w:tc>
          <w:tcPr>
            <w:tcW w:w="4876" w:type="dxa"/>
          </w:tcPr>
          <w:p w:rsidR="00FE1022" w:rsidRPr="00EA3526" w:rsidRDefault="00FE1022" w:rsidP="00FE1022">
            <w:pPr>
              <w:pStyle w:val="Normal6a"/>
            </w:pPr>
          </w:p>
        </w:tc>
        <w:tc>
          <w:tcPr>
            <w:tcW w:w="4876" w:type="dxa"/>
          </w:tcPr>
          <w:p w:rsidR="00FE1022" w:rsidRPr="00EA3526" w:rsidRDefault="00FE1022" w:rsidP="00FE1022">
            <w:pPr>
              <w:pStyle w:val="Normal6a"/>
              <w:rPr>
                <w:b/>
                <w:i/>
              </w:rPr>
            </w:pPr>
            <w:r w:rsidRPr="00EA3526">
              <w:rPr>
                <w:b/>
                <w:i/>
              </w:rPr>
              <w:t>_________________</w:t>
            </w:r>
          </w:p>
        </w:tc>
      </w:tr>
      <w:tr w:rsidR="00FE1022" w:rsidRPr="00EA3526" w:rsidTr="00B82F78">
        <w:trPr>
          <w:jc w:val="center"/>
        </w:trPr>
        <w:tc>
          <w:tcPr>
            <w:tcW w:w="4876" w:type="dxa"/>
          </w:tcPr>
          <w:p w:rsidR="00FE1022" w:rsidRPr="00EA3526" w:rsidRDefault="00FE1022" w:rsidP="00FE1022">
            <w:pPr>
              <w:pStyle w:val="Normal6a"/>
            </w:pPr>
          </w:p>
        </w:tc>
        <w:tc>
          <w:tcPr>
            <w:tcW w:w="4876" w:type="dxa"/>
          </w:tcPr>
          <w:p w:rsidR="00FE1022" w:rsidRPr="00EA3526" w:rsidRDefault="00FE1022" w:rsidP="00FE1022">
            <w:pPr>
              <w:pStyle w:val="Normal6a"/>
              <w:rPr>
                <w:b/>
                <w:i/>
              </w:rPr>
            </w:pPr>
            <w:r w:rsidRPr="00EA3526">
              <w:rPr>
                <w:b/>
                <w:i/>
                <w:vertAlign w:val="superscript"/>
              </w:rPr>
              <w:t xml:space="preserve">1a </w:t>
            </w:r>
            <w:r w:rsidRPr="00EA3526">
              <w:rPr>
                <w:b/>
                <w:i/>
              </w:rPr>
              <w:t>Eiropas Parlamenta un Padomes 1998. gada 6. jūlija Direktīva 98/44/EK par izgudrojumu tiesisko aizsardzību biotehnoloģijā (OV L 213, 30.7.1998., 13. lpp.).</w:t>
            </w:r>
          </w:p>
        </w:tc>
      </w:tr>
    </w:tbl>
    <w:p w:rsidR="00055B48" w:rsidRPr="00EA3526" w:rsidRDefault="00055B48" w:rsidP="00B82F78"/>
    <w:p w:rsidR="00055B48" w:rsidRPr="00EA3526" w:rsidRDefault="00055B48" w:rsidP="00055B48">
      <w:pPr>
        <w:pStyle w:val="AmNumberTabs"/>
      </w:pPr>
      <w:r w:rsidRPr="00EA3526">
        <w:t>Grozījums Nr.</w:t>
      </w:r>
      <w:r w:rsidRPr="00EA3526">
        <w:tab/>
      </w:r>
      <w:r w:rsidRPr="00EA3526">
        <w:tab/>
        <w:t>70</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34.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To piemēro no [24 mēneši pēc šīs regulas spēkā stāšanās dienas].</w:t>
            </w:r>
          </w:p>
        </w:tc>
        <w:tc>
          <w:tcPr>
            <w:tcW w:w="4876" w:type="dxa"/>
          </w:tcPr>
          <w:p w:rsidR="00055B48" w:rsidRPr="00EA3526" w:rsidRDefault="00055B48" w:rsidP="0092687B">
            <w:pPr>
              <w:pStyle w:val="Normal6a"/>
            </w:pPr>
            <w:r w:rsidRPr="00EA3526">
              <w:t xml:space="preserve">To piemēro no [24 mēneši pēc šīs regulas spēkā stāšanās dienas]. </w:t>
            </w:r>
            <w:r w:rsidRPr="00EA3526">
              <w:rPr>
                <w:b/>
                <w:i/>
              </w:rPr>
              <w:t>4.a un 33.a pantu piemēro no spēkā stāšanās datuma.</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71</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 xml:space="preserve">JGP augu uzskata par līdzvērtīgu tradicionālajiem augiem, ja </w:t>
            </w:r>
            <w:r w:rsidRPr="00EA3526">
              <w:rPr>
                <w:b/>
                <w:bCs/>
                <w:i/>
                <w:iCs/>
              </w:rPr>
              <w:t xml:space="preserve">tas atšķiras no </w:t>
            </w:r>
            <w:proofErr w:type="spellStart"/>
            <w:r w:rsidRPr="00EA3526">
              <w:rPr>
                <w:b/>
                <w:bCs/>
                <w:i/>
                <w:iCs/>
              </w:rPr>
              <w:t>recipientauga</w:t>
            </w:r>
            <w:proofErr w:type="spellEnd"/>
            <w:r w:rsidRPr="00EA3526">
              <w:rPr>
                <w:b/>
                <w:bCs/>
                <w:i/>
                <w:iCs/>
              </w:rPr>
              <w:t>/</w:t>
            </w:r>
            <w:proofErr w:type="spellStart"/>
            <w:r w:rsidRPr="00EA3526">
              <w:rPr>
                <w:b/>
                <w:bCs/>
                <w:i/>
                <w:iCs/>
              </w:rPr>
              <w:t>vecākauga</w:t>
            </w:r>
            <w:proofErr w:type="spellEnd"/>
            <w:r w:rsidRPr="00EA3526">
              <w:rPr>
                <w:b/>
                <w:bCs/>
                <w:i/>
                <w:iCs/>
              </w:rPr>
              <w:t xml:space="preserve"> ar ne vairāk kā 20 ģenētiskām modifikācijām, kas atbilst</w:t>
            </w:r>
            <w:r w:rsidRPr="00EA3526">
              <w:t xml:space="preserve"> 1.</w:t>
            </w:r>
            <w:r w:rsidRPr="00EA3526">
              <w:rPr>
                <w:b/>
                <w:bCs/>
                <w:i/>
                <w:iCs/>
              </w:rPr>
              <w:t>–5.</w:t>
            </w:r>
            <w:r w:rsidRPr="00EA3526">
              <w:t xml:space="preserve"> punktā </w:t>
            </w:r>
            <w:r w:rsidRPr="00EA3526">
              <w:rPr>
                <w:b/>
                <w:bCs/>
                <w:i/>
                <w:iCs/>
              </w:rPr>
              <w:t>minētajiem veidiem, jebkurā DNS sekvencē, kas ir līdzīga sekvencei mērķa vietā, kuru var paredzēt, izmantojot bioinformātikas rīkus</w:t>
            </w:r>
            <w:r w:rsidRPr="00EA3526">
              <w:t>.</w:t>
            </w:r>
          </w:p>
        </w:tc>
        <w:tc>
          <w:tcPr>
            <w:tcW w:w="4876" w:type="dxa"/>
          </w:tcPr>
          <w:p w:rsidR="00055B48" w:rsidRPr="00EA3526" w:rsidRDefault="00055B48" w:rsidP="0092687B">
            <w:pPr>
              <w:pStyle w:val="Normal6a"/>
            </w:pPr>
            <w:r w:rsidRPr="00EA3526">
              <w:t xml:space="preserve">JGP augu uzskata par līdzvērtīgu tradicionālajiem augiem, ja </w:t>
            </w:r>
            <w:r w:rsidRPr="00EA3526">
              <w:rPr>
                <w:b/>
                <w:bCs/>
                <w:i/>
                <w:iCs/>
              </w:rPr>
              <w:t>ir</w:t>
            </w:r>
            <w:r w:rsidRPr="00EA3526">
              <w:t xml:space="preserve"> </w:t>
            </w:r>
            <w:r w:rsidRPr="00EA3526">
              <w:rPr>
                <w:b/>
                <w:bCs/>
                <w:i/>
                <w:iCs/>
              </w:rPr>
              <w:t>ievēroti šādi</w:t>
            </w:r>
            <w:r w:rsidRPr="00EA3526">
              <w:t xml:space="preserve"> 1. </w:t>
            </w:r>
            <w:r w:rsidRPr="00EA3526">
              <w:rPr>
                <w:b/>
                <w:bCs/>
                <w:i/>
                <w:iCs/>
              </w:rPr>
              <w:t>un 1.a</w:t>
            </w:r>
            <w:r w:rsidRPr="00EA3526">
              <w:t xml:space="preserve"> punktā </w:t>
            </w:r>
            <w:r w:rsidRPr="00EA3526">
              <w:rPr>
                <w:b/>
                <w:bCs/>
                <w:i/>
                <w:iCs/>
              </w:rPr>
              <w:t>minētie nosacījumi</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72</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w:t>
            </w:r>
            <w:r w:rsidRPr="00EA3526">
              <w:tab/>
              <w:t xml:space="preserve">Ir aizstāti vai ievietoti ne vairāk kā </w:t>
            </w:r>
            <w:r w:rsidRPr="00EA3526">
              <w:lastRenderedPageBreak/>
              <w:t>20 </w:t>
            </w:r>
            <w:proofErr w:type="spellStart"/>
            <w:r w:rsidRPr="00EA3526">
              <w:t>nukleotīdi</w:t>
            </w:r>
            <w:proofErr w:type="spellEnd"/>
            <w:r w:rsidRPr="00EA3526">
              <w:t>;</w:t>
            </w:r>
          </w:p>
        </w:tc>
        <w:tc>
          <w:tcPr>
            <w:tcW w:w="4876" w:type="dxa"/>
          </w:tcPr>
          <w:p w:rsidR="00055B48" w:rsidRPr="00EA3526" w:rsidRDefault="00055B48" w:rsidP="0092687B">
            <w:pPr>
              <w:pStyle w:val="Normal6a"/>
            </w:pPr>
            <w:r w:rsidRPr="00EA3526">
              <w:lastRenderedPageBreak/>
              <w:t>(1)</w:t>
            </w:r>
            <w:r w:rsidRPr="00EA3526">
              <w:tab/>
            </w:r>
            <w:r w:rsidRPr="00EA3526">
              <w:rPr>
                <w:b/>
                <w:i/>
              </w:rPr>
              <w:t xml:space="preserve">Šādu savstarpēji apvienojamu </w:t>
            </w:r>
            <w:r w:rsidRPr="00EA3526">
              <w:rPr>
                <w:b/>
                <w:i/>
              </w:rPr>
              <w:lastRenderedPageBreak/>
              <w:t xml:space="preserve">ģenētisko modifikāciju skaits katrai proteīnu kodēšanas sekvencei nepārsniedz 3, ņemot vērā, ka uz </w:t>
            </w:r>
            <w:proofErr w:type="spellStart"/>
            <w:r w:rsidRPr="00EA3526">
              <w:rPr>
                <w:b/>
                <w:i/>
              </w:rPr>
              <w:t>intronu</w:t>
            </w:r>
            <w:proofErr w:type="spellEnd"/>
            <w:r w:rsidRPr="00EA3526">
              <w:rPr>
                <w:b/>
                <w:i/>
              </w:rPr>
              <w:t xml:space="preserve"> mutācijām un regulatīvajām sekvencēm šis ierobežojums neattiecas: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rPr>
                <w:b/>
                <w:i/>
              </w:rPr>
            </w:pPr>
            <w:r w:rsidRPr="00EA3526">
              <w:rPr>
                <w:b/>
                <w:i/>
              </w:rPr>
              <w:t>(a)</w:t>
            </w:r>
            <w:r w:rsidRPr="00EA3526">
              <w:t xml:space="preserve"> </w:t>
            </w:r>
            <w:r w:rsidRPr="00EA3526">
              <w:tab/>
              <w:t>Ir aizstāti vai ievietoti ne vairāk kā 20 </w:t>
            </w:r>
            <w:proofErr w:type="spellStart"/>
            <w:r w:rsidRPr="00EA3526">
              <w:t>nukleotīdi</w:t>
            </w:r>
            <w:proofErr w:type="spellEnd"/>
            <w:r w:rsidRPr="00EA3526">
              <w:t>;</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 xml:space="preserve">(b) </w:t>
            </w:r>
            <w:r w:rsidRPr="00EA3526">
              <w:tab/>
            </w:r>
            <w:r w:rsidRPr="00EA3526">
              <w:rPr>
                <w:b/>
                <w:i/>
              </w:rPr>
              <w:t xml:space="preserve">ir dzēsts jebkāds skaits </w:t>
            </w:r>
            <w:proofErr w:type="spellStart"/>
            <w:r w:rsidRPr="00EA3526">
              <w:rPr>
                <w:b/>
                <w:i/>
              </w:rPr>
              <w:t>nukleotīdu</w:t>
            </w:r>
            <w:proofErr w:type="spellEnd"/>
            <w:r w:rsidRPr="00EA3526">
              <w:rPr>
                <w:b/>
                <w:i/>
              </w:rPr>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73</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1.a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(1.a)</w:t>
            </w:r>
            <w:r w:rsidRPr="00EA3526">
              <w:tab/>
            </w:r>
            <w:r w:rsidRPr="00EA3526">
              <w:rPr>
                <w:b/>
                <w:i/>
              </w:rPr>
              <w:t xml:space="preserve">Šādas savstarpēji apvienojamas ģenētiskas modifikācijas nerada </w:t>
            </w:r>
            <w:proofErr w:type="spellStart"/>
            <w:r w:rsidRPr="00EA3526">
              <w:rPr>
                <w:b/>
                <w:i/>
              </w:rPr>
              <w:t>himērisku</w:t>
            </w:r>
            <w:proofErr w:type="spellEnd"/>
            <w:r w:rsidRPr="00EA3526">
              <w:rPr>
                <w:b/>
                <w:i/>
              </w:rPr>
              <w:t xml:space="preserve"> proteīnu, kas neveidojas selekcijas genofonda sugās, vai neietekmē </w:t>
            </w:r>
            <w:proofErr w:type="spellStart"/>
            <w:r w:rsidRPr="00EA3526">
              <w:rPr>
                <w:b/>
                <w:i/>
              </w:rPr>
              <w:t>endogēno</w:t>
            </w:r>
            <w:proofErr w:type="spellEnd"/>
            <w:r w:rsidRPr="00EA3526">
              <w:rPr>
                <w:b/>
                <w:i/>
              </w:rPr>
              <w:t xml:space="preserve"> gēnu;</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(a) selekcijas genofondā esošu nepārtrauktu DNS sekvenču ievietošana;</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 xml:space="preserve">(b) </w:t>
            </w:r>
            <w:proofErr w:type="spellStart"/>
            <w:r w:rsidRPr="00EA3526">
              <w:rPr>
                <w:b/>
                <w:i/>
              </w:rPr>
              <w:t>endogēnu</w:t>
            </w:r>
            <w:proofErr w:type="spellEnd"/>
            <w:r w:rsidRPr="00EA3526">
              <w:rPr>
                <w:b/>
                <w:i/>
              </w:rPr>
              <w:t xml:space="preserve"> DNS sekvenču aizstāšana ar selekcijas genofondā esošām nepārtrauktām DNS sekvencēm;</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 xml:space="preserve">c) selekcijas genofondā esošu nepārtrauktu </w:t>
            </w:r>
            <w:proofErr w:type="spellStart"/>
            <w:r w:rsidRPr="00EA3526">
              <w:rPr>
                <w:b/>
                <w:i/>
              </w:rPr>
              <w:t>endogēnu</w:t>
            </w:r>
            <w:proofErr w:type="spellEnd"/>
            <w:r w:rsidRPr="00EA3526">
              <w:rPr>
                <w:b/>
                <w:i/>
              </w:rPr>
              <w:t xml:space="preserve"> DNS sekvenču inversija vai </w:t>
            </w:r>
            <w:proofErr w:type="spellStart"/>
            <w:r w:rsidRPr="00EA3526">
              <w:rPr>
                <w:b/>
                <w:i/>
              </w:rPr>
              <w:t>translokācija</w:t>
            </w:r>
            <w:proofErr w:type="spellEnd"/>
            <w:r w:rsidRPr="00EA3526">
              <w:rPr>
                <w:b/>
                <w:i/>
              </w:rPr>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74</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b/>
                <w:i/>
              </w:rPr>
              <w:t>(2)</w:t>
            </w:r>
            <w:r w:rsidRPr="00EA3526">
              <w:tab/>
            </w:r>
            <w:r w:rsidRPr="00EA3526">
              <w:rPr>
                <w:b/>
                <w:i/>
              </w:rPr>
              <w:t xml:space="preserve">ir dzēsts jebkāds skaits </w:t>
            </w:r>
            <w:proofErr w:type="spellStart"/>
            <w:r w:rsidRPr="00EA3526">
              <w:rPr>
                <w:b/>
                <w:i/>
              </w:rPr>
              <w:t>nukleotīdu</w:t>
            </w:r>
            <w:proofErr w:type="spellEnd"/>
            <w:r w:rsidRPr="00EA3526">
              <w:rPr>
                <w:b/>
                <w:i/>
              </w:rPr>
              <w:t>;</w:t>
            </w:r>
          </w:p>
        </w:tc>
        <w:tc>
          <w:tcPr>
            <w:tcW w:w="4876" w:type="dxa"/>
          </w:tcPr>
          <w:p w:rsidR="00055B48" w:rsidRPr="00EA3526" w:rsidRDefault="00055B48" w:rsidP="0092687B">
            <w:pPr>
              <w:pStyle w:val="Normal6a"/>
            </w:pPr>
            <w:r w:rsidRPr="00EA3526">
              <w:rPr>
                <w:b/>
                <w:i/>
              </w:rPr>
              <w:t>svītrots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75</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b/>
                <w:i/>
              </w:rPr>
              <w:t>(3)</w:t>
            </w:r>
            <w:r w:rsidRPr="00EA3526">
              <w:tab/>
            </w:r>
            <w:r w:rsidRPr="00EA3526">
              <w:rPr>
                <w:b/>
                <w:i/>
              </w:rPr>
              <w:t xml:space="preserve">ir ievērots nosacījums, ka ģenētiskā modifikācija nepārtrauc </w:t>
            </w:r>
            <w:proofErr w:type="spellStart"/>
            <w:r w:rsidRPr="00EA3526">
              <w:rPr>
                <w:b/>
                <w:i/>
              </w:rPr>
              <w:lastRenderedPageBreak/>
              <w:t>endogēno</w:t>
            </w:r>
            <w:proofErr w:type="spellEnd"/>
            <w:r w:rsidRPr="00EA3526">
              <w:rPr>
                <w:b/>
                <w:i/>
              </w:rPr>
              <w:t xml:space="preserve"> gēnu:</w:t>
            </w:r>
          </w:p>
        </w:tc>
        <w:tc>
          <w:tcPr>
            <w:tcW w:w="4876" w:type="dxa"/>
          </w:tcPr>
          <w:p w:rsidR="00055B48" w:rsidRPr="00EA3526" w:rsidRDefault="00055B48" w:rsidP="0092687B">
            <w:pPr>
              <w:pStyle w:val="Normal6a"/>
            </w:pPr>
            <w:r w:rsidRPr="00EA3526">
              <w:rPr>
                <w:b/>
                <w:i/>
              </w:rPr>
              <w:lastRenderedPageBreak/>
              <w:t>svītrots</w:t>
            </w:r>
          </w:p>
        </w:tc>
      </w:tr>
      <w:tr w:rsidR="00055B48" w:rsidRPr="00EA3526" w:rsidTr="0092687B">
        <w:trPr>
          <w:jc w:val="center"/>
        </w:trPr>
        <w:tc>
          <w:tcPr>
            <w:tcW w:w="4876" w:type="dxa"/>
          </w:tcPr>
          <w:p w:rsidR="00055B48" w:rsidRPr="00EA3526" w:rsidRDefault="00055B48" w:rsidP="0092687B">
            <w:pPr>
              <w:pStyle w:val="Normal6a"/>
            </w:pPr>
            <w:r w:rsidRPr="00EA3526">
              <w:rPr>
                <w:b/>
                <w:i/>
              </w:rPr>
              <w:t>(a) mērķtiecīgi ievietojot selekcionāra genofondā blakus esošās DNS sekvences;</w:t>
            </w:r>
          </w:p>
        </w:tc>
        <w:tc>
          <w:tcPr>
            <w:tcW w:w="4876" w:type="dxa"/>
          </w:tcPr>
          <w:p w:rsidR="00055B48" w:rsidRPr="00EA3526" w:rsidRDefault="00055B48" w:rsidP="0092687B">
            <w:pPr>
              <w:pStyle w:val="Normal6a"/>
            </w:pPr>
          </w:p>
        </w:tc>
      </w:tr>
      <w:tr w:rsidR="00055B48" w:rsidRPr="00EA3526" w:rsidTr="0092687B">
        <w:trPr>
          <w:jc w:val="center"/>
        </w:trPr>
        <w:tc>
          <w:tcPr>
            <w:tcW w:w="4876" w:type="dxa"/>
          </w:tcPr>
          <w:p w:rsidR="00055B48" w:rsidRPr="00EA3526" w:rsidRDefault="00055B48" w:rsidP="0092687B">
            <w:pPr>
              <w:pStyle w:val="Normal6a"/>
            </w:pPr>
            <w:r w:rsidRPr="00EA3526">
              <w:rPr>
                <w:b/>
                <w:i/>
              </w:rPr>
              <w:t xml:space="preserve">(b) mērķtiecīgi aizstājot </w:t>
            </w:r>
            <w:proofErr w:type="spellStart"/>
            <w:r w:rsidRPr="00EA3526">
              <w:rPr>
                <w:b/>
                <w:i/>
              </w:rPr>
              <w:t>endogēnu</w:t>
            </w:r>
            <w:proofErr w:type="spellEnd"/>
            <w:r w:rsidRPr="00EA3526">
              <w:rPr>
                <w:b/>
                <w:i/>
              </w:rPr>
              <w:t xml:space="preserve"> DNS sekvenci ar selekcionāra genofondā blakus esošu DNS sekvenci;</w:t>
            </w:r>
          </w:p>
        </w:tc>
        <w:tc>
          <w:tcPr>
            <w:tcW w:w="4876" w:type="dxa"/>
          </w:tcPr>
          <w:p w:rsidR="00055B48" w:rsidRPr="00EA3526" w:rsidRDefault="00055B48" w:rsidP="0092687B">
            <w:pPr>
              <w:pStyle w:val="Normal6a"/>
            </w:pP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76</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b/>
                <w:i/>
              </w:rPr>
              <w:t>(4)</w:t>
            </w:r>
            <w:r w:rsidRPr="00EA3526">
              <w:tab/>
            </w:r>
            <w:r w:rsidRPr="00EA3526">
              <w:rPr>
                <w:b/>
                <w:i/>
              </w:rPr>
              <w:t xml:space="preserve">ir veikta </w:t>
            </w:r>
            <w:proofErr w:type="spellStart"/>
            <w:r w:rsidRPr="00EA3526">
              <w:rPr>
                <w:b/>
                <w:i/>
              </w:rPr>
              <w:t>nukleotīdu</w:t>
            </w:r>
            <w:proofErr w:type="spellEnd"/>
            <w:r w:rsidRPr="00EA3526">
              <w:rPr>
                <w:b/>
                <w:i/>
              </w:rPr>
              <w:t xml:space="preserve"> sekvences mērķtiecīga inversija, neatkarīgi no </w:t>
            </w:r>
            <w:proofErr w:type="spellStart"/>
            <w:r w:rsidRPr="00EA3526">
              <w:rPr>
                <w:b/>
                <w:i/>
              </w:rPr>
              <w:t>nukleotīdu</w:t>
            </w:r>
            <w:proofErr w:type="spellEnd"/>
            <w:r w:rsidRPr="00EA3526">
              <w:rPr>
                <w:b/>
                <w:i/>
              </w:rPr>
              <w:t xml:space="preserve"> skaita;</w:t>
            </w:r>
          </w:p>
        </w:tc>
        <w:tc>
          <w:tcPr>
            <w:tcW w:w="4876" w:type="dxa"/>
          </w:tcPr>
          <w:p w:rsidR="00055B48" w:rsidRPr="00EA3526" w:rsidRDefault="00055B48" w:rsidP="0092687B">
            <w:pPr>
              <w:pStyle w:val="Normal6a"/>
            </w:pPr>
            <w:r w:rsidRPr="00EA3526">
              <w:rPr>
                <w:b/>
                <w:i/>
              </w:rPr>
              <w:t>svītrots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77</w:t>
      </w:r>
    </w:p>
    <w:p w:rsidR="00055B48" w:rsidRPr="00EA3526" w:rsidRDefault="00055B48" w:rsidP="00055B48">
      <w:pPr>
        <w:pStyle w:val="NormalBold"/>
      </w:pPr>
      <w:r w:rsidRPr="00EA3526">
        <w:t>Regulas priekšlikums</w:t>
      </w:r>
    </w:p>
    <w:p w:rsidR="00055B48" w:rsidRPr="00EA3526" w:rsidRDefault="00055B48" w:rsidP="00055B48">
      <w:pPr>
        <w:pStyle w:val="NormalBold"/>
      </w:pPr>
      <w:r w:rsidRPr="00EA3526">
        <w:t>I pielikums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rPr>
                <w:b/>
                <w:i/>
              </w:rPr>
              <w:t>(5)</w:t>
            </w:r>
            <w:r w:rsidRPr="00EA3526">
              <w:tab/>
            </w:r>
            <w:r w:rsidRPr="00EA3526">
              <w:rPr>
                <w:b/>
                <w:i/>
              </w:rPr>
              <w:t>ir veikta jebkura cita mērķtiecīga jebkura lieluma modifikācija ar nosacījumu, ka iegūtās DNS sekvences jau ir sastopamas (iespējams, ar modifikācijām, kas veiktas atbilstīgi 1. un/vai 2. punktam) selekcionāra genofonda sugā.</w:t>
            </w:r>
          </w:p>
        </w:tc>
        <w:tc>
          <w:tcPr>
            <w:tcW w:w="4876" w:type="dxa"/>
          </w:tcPr>
          <w:p w:rsidR="00055B48" w:rsidRPr="00EA3526" w:rsidRDefault="00055B48" w:rsidP="0092687B">
            <w:pPr>
              <w:pStyle w:val="Normal6a"/>
            </w:pPr>
            <w:r w:rsidRPr="00EA3526">
              <w:rPr>
                <w:b/>
                <w:i/>
              </w:rPr>
              <w:t>svītrots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78</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 xml:space="preserve">II pielikums – 1. daļa – 2. apakšdaļa – </w:t>
      </w:r>
      <w:proofErr w:type="spellStart"/>
      <w:r w:rsidRPr="00EA3526">
        <w:t>aa</w:t>
      </w:r>
      <w:proofErr w:type="spellEnd"/>
      <w:r w:rsidRPr="00EA3526">
        <w:t>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w:t>
            </w:r>
            <w:proofErr w:type="spellStart"/>
            <w:r w:rsidRPr="00EA3526">
              <w:rPr>
                <w:b/>
                <w:i/>
              </w:rPr>
              <w:t>aa</w:t>
            </w:r>
            <w:proofErr w:type="spellEnd"/>
            <w:r w:rsidRPr="00EA3526">
              <w:rPr>
                <w:b/>
                <w:i/>
              </w:rPr>
              <w:t>)</w:t>
            </w:r>
            <w:r w:rsidRPr="00EA3526">
              <w:tab/>
            </w:r>
            <w:proofErr w:type="spellStart"/>
            <w:r w:rsidRPr="00EA3526">
              <w:rPr>
                <w:b/>
                <w:i/>
              </w:rPr>
              <w:t>recipientauga</w:t>
            </w:r>
            <w:proofErr w:type="spellEnd"/>
            <w:r w:rsidRPr="00EA3526">
              <w:rPr>
                <w:b/>
                <w:i/>
              </w:rPr>
              <w:t xml:space="preserve"> īpašības, piemēram, </w:t>
            </w:r>
            <w:proofErr w:type="spellStart"/>
            <w:r w:rsidRPr="00EA3526">
              <w:rPr>
                <w:b/>
                <w:i/>
              </w:rPr>
              <w:t>alergēniskums</w:t>
            </w:r>
            <w:proofErr w:type="spellEnd"/>
            <w:r w:rsidRPr="00EA3526">
              <w:rPr>
                <w:b/>
                <w:i/>
              </w:rPr>
              <w:t>, gēnu plūsmas potenciāls, potenciāls kļūt par nezālēm, ekoloģiskā funkcija;</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79</w:t>
      </w:r>
    </w:p>
    <w:p w:rsidR="00055B48" w:rsidRPr="00EA3526" w:rsidRDefault="00055B48" w:rsidP="00055B48">
      <w:pPr>
        <w:pStyle w:val="NormalBold12b"/>
      </w:pPr>
      <w:r w:rsidRPr="00EA3526">
        <w:lastRenderedPageBreak/>
        <w:t>Regulas priekšlikums</w:t>
      </w:r>
    </w:p>
    <w:p w:rsidR="00055B48" w:rsidRPr="00EA3526" w:rsidRDefault="00055B48" w:rsidP="00055B48">
      <w:pPr>
        <w:pStyle w:val="NormalBold"/>
      </w:pPr>
      <w:r w:rsidRPr="00EA3526">
        <w:t>II pielikums – 2. daļa – 6.a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(6a)</w:t>
            </w:r>
            <w:r w:rsidRPr="00EA3526">
              <w:tab/>
            </w:r>
            <w:r w:rsidRPr="00EA3526">
              <w:rPr>
                <w:b/>
                <w:i/>
              </w:rPr>
              <w:t>Ietekme uz bioloģisko audzēšanu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80</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II pielikums – 2. daļa – 8.a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p>
        </w:tc>
        <w:tc>
          <w:tcPr>
            <w:tcW w:w="4876" w:type="dxa"/>
          </w:tcPr>
          <w:p w:rsidR="00055B48" w:rsidRPr="00EA3526" w:rsidRDefault="00055B48" w:rsidP="0092687B">
            <w:pPr>
              <w:pStyle w:val="Normal6a"/>
            </w:pPr>
            <w:r w:rsidRPr="00EA3526">
              <w:rPr>
                <w:b/>
                <w:i/>
              </w:rPr>
              <w:t>(8a)</w:t>
            </w:r>
            <w:r w:rsidRPr="00EA3526">
              <w:tab/>
            </w:r>
            <w:r w:rsidRPr="00EA3526">
              <w:rPr>
                <w:b/>
                <w:i/>
              </w:rPr>
              <w:t xml:space="preserve">Ietekme uz </w:t>
            </w:r>
            <w:proofErr w:type="spellStart"/>
            <w:r w:rsidRPr="00EA3526">
              <w:rPr>
                <w:b/>
                <w:i/>
              </w:rPr>
              <w:t>biodaudzveidības</w:t>
            </w:r>
            <w:proofErr w:type="spellEnd"/>
            <w:r w:rsidRPr="00EA3526">
              <w:rPr>
                <w:b/>
                <w:i/>
              </w:rPr>
              <w:t xml:space="preserve"> aizsardzību un saglabāšanu</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81</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III pielikums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22. pantā minētās iezīmes</w:t>
            </w:r>
          </w:p>
        </w:tc>
        <w:tc>
          <w:tcPr>
            <w:tcW w:w="4876" w:type="dxa"/>
          </w:tcPr>
          <w:p w:rsidR="00055B48" w:rsidRPr="00EA3526" w:rsidRDefault="00055B48" w:rsidP="0092687B">
            <w:pPr>
              <w:pStyle w:val="Normal6a"/>
            </w:pPr>
            <w:r w:rsidRPr="00EA3526">
              <w:rPr>
                <w:b/>
                <w:bCs/>
                <w:i/>
                <w:iCs/>
              </w:rPr>
              <w:t>6. un</w:t>
            </w:r>
            <w:r w:rsidRPr="00EA3526">
              <w:t xml:space="preserve"> 22. pantā minētās iezīmes</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82</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III pielikums – 1. daļa – 1. apakšdaļa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(1)</w:t>
            </w:r>
            <w:r w:rsidRPr="00EA3526">
              <w:tab/>
              <w:t>raža, tostarp ražas stabilitāte un raža ar mazu resursu ielaidi;</w:t>
            </w:r>
          </w:p>
        </w:tc>
        <w:tc>
          <w:tcPr>
            <w:tcW w:w="4876" w:type="dxa"/>
          </w:tcPr>
          <w:p w:rsidR="00055B48" w:rsidRPr="00EA3526" w:rsidRDefault="00055B48" w:rsidP="0092687B">
            <w:pPr>
              <w:pStyle w:val="Normal6a"/>
            </w:pPr>
            <w:r w:rsidRPr="00EA3526">
              <w:t>(1)</w:t>
            </w:r>
            <w:r w:rsidRPr="00EA3526">
              <w:tab/>
              <w:t>raža, tostarp ražas stabilitāte un raža ar mazu resursu ielaidi</w:t>
            </w:r>
            <w:r w:rsidRPr="00EA3526">
              <w:rPr>
                <w:b/>
                <w:bCs/>
                <w:i/>
                <w:iCs/>
              </w:rPr>
              <w:t>, ar nosacījumu, ka šīs iezīmes palīdz panākt arī šā pielikuma 2., 3. vai 4. punktā minētās iezīmes</w:t>
            </w:r>
            <w:r w:rsidRPr="00EA3526">
              <w:t>;</w:t>
            </w:r>
          </w:p>
        </w:tc>
      </w:tr>
    </w:tbl>
    <w:p w:rsidR="00055B48" w:rsidRPr="00EA3526" w:rsidRDefault="00055B48" w:rsidP="00055B48"/>
    <w:p w:rsidR="00055B48" w:rsidRPr="00EA3526" w:rsidRDefault="00055B48" w:rsidP="00055B48">
      <w:pPr>
        <w:pStyle w:val="AmNumberTabs"/>
      </w:pPr>
      <w:r w:rsidRPr="00EA3526">
        <w:t>Grozījums Nr.</w:t>
      </w:r>
      <w:r w:rsidRPr="00EA3526">
        <w:tab/>
      </w:r>
      <w:r w:rsidRPr="00EA3526">
        <w:tab/>
        <w:t>83</w:t>
      </w:r>
    </w:p>
    <w:p w:rsidR="00055B48" w:rsidRPr="00EA3526" w:rsidRDefault="00055B48" w:rsidP="00055B48">
      <w:pPr>
        <w:pStyle w:val="NormalBold12b"/>
      </w:pPr>
      <w:r w:rsidRPr="00EA3526">
        <w:t>Regulas priekšlikums</w:t>
      </w:r>
    </w:p>
    <w:p w:rsidR="00055B48" w:rsidRPr="00EA3526" w:rsidRDefault="00055B48" w:rsidP="00055B48">
      <w:pPr>
        <w:pStyle w:val="NormalBold"/>
      </w:pPr>
      <w:r w:rsidRPr="00EA3526">
        <w:t>III pielikums – 1. daļa – 1. apakšdaļa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B48" w:rsidRPr="00EA3526" w:rsidTr="0092687B">
        <w:trPr>
          <w:trHeight w:hRule="exact" w:val="240"/>
          <w:jc w:val="center"/>
        </w:trPr>
        <w:tc>
          <w:tcPr>
            <w:tcW w:w="9752" w:type="dxa"/>
            <w:gridSpan w:val="2"/>
          </w:tcPr>
          <w:p w:rsidR="00055B48" w:rsidRPr="00EA3526" w:rsidRDefault="00055B48" w:rsidP="0092687B"/>
        </w:tc>
      </w:tr>
      <w:tr w:rsidR="00055B48" w:rsidRPr="00EA3526" w:rsidTr="0092687B">
        <w:trPr>
          <w:trHeight w:val="240"/>
          <w:jc w:val="center"/>
        </w:trPr>
        <w:tc>
          <w:tcPr>
            <w:tcW w:w="4876" w:type="dxa"/>
          </w:tcPr>
          <w:p w:rsidR="00055B48" w:rsidRPr="00EA3526" w:rsidRDefault="00055B48" w:rsidP="0092687B">
            <w:pPr>
              <w:pStyle w:val="AmColumnHeading"/>
            </w:pPr>
            <w:r w:rsidRPr="00EA3526">
              <w:t>Komisijas ierosinātais teksts</w:t>
            </w:r>
          </w:p>
        </w:tc>
        <w:tc>
          <w:tcPr>
            <w:tcW w:w="4876" w:type="dxa"/>
          </w:tcPr>
          <w:p w:rsidR="00055B48" w:rsidRPr="00EA3526" w:rsidRDefault="00055B48" w:rsidP="0092687B">
            <w:pPr>
              <w:pStyle w:val="AmColumnHeading"/>
            </w:pPr>
            <w:r w:rsidRPr="00EA3526">
              <w:t>Grozījums</w:t>
            </w:r>
          </w:p>
        </w:tc>
      </w:tr>
      <w:tr w:rsidR="00055B48" w:rsidRPr="00EA3526" w:rsidTr="0092687B">
        <w:trPr>
          <w:jc w:val="center"/>
        </w:trPr>
        <w:tc>
          <w:tcPr>
            <w:tcW w:w="4876" w:type="dxa"/>
          </w:tcPr>
          <w:p w:rsidR="00055B48" w:rsidRPr="00EA3526" w:rsidRDefault="00055B48" w:rsidP="0092687B">
            <w:pPr>
              <w:pStyle w:val="Normal6a"/>
            </w:pPr>
            <w:r w:rsidRPr="00EA3526">
              <w:t>(7)</w:t>
            </w:r>
            <w:r w:rsidRPr="00EA3526">
              <w:tab/>
              <w:t xml:space="preserve">samazināta nepieciešamība pēc </w:t>
            </w:r>
            <w:r w:rsidRPr="00EA3526">
              <w:lastRenderedPageBreak/>
              <w:t xml:space="preserve">ārējiem ieguldījumiem, piemēram, </w:t>
            </w:r>
            <w:r w:rsidRPr="00EA3526">
              <w:rPr>
                <w:b/>
                <w:bCs/>
                <w:i/>
                <w:iCs/>
              </w:rPr>
              <w:t>augu aizsardzības līdzekļiem un</w:t>
            </w:r>
            <w:r w:rsidRPr="00EA3526">
              <w:t xml:space="preserve"> mēslošanas līdzekļiem.</w:t>
            </w:r>
          </w:p>
        </w:tc>
        <w:tc>
          <w:tcPr>
            <w:tcW w:w="4876" w:type="dxa"/>
          </w:tcPr>
          <w:p w:rsidR="00055B48" w:rsidRPr="00EA3526" w:rsidRDefault="00055B48" w:rsidP="0092687B">
            <w:pPr>
              <w:pStyle w:val="Normal6a"/>
            </w:pPr>
            <w:r w:rsidRPr="00EA3526">
              <w:lastRenderedPageBreak/>
              <w:t>(7)</w:t>
            </w:r>
            <w:r w:rsidRPr="00EA3526">
              <w:tab/>
              <w:t xml:space="preserve">samazināta nepieciešamība pēc </w:t>
            </w:r>
            <w:r w:rsidRPr="00EA3526">
              <w:lastRenderedPageBreak/>
              <w:t>ārējiem ieguldījumiem, piemēram, mēslošanas līdzekļiem</w:t>
            </w:r>
            <w:r w:rsidRPr="00EA3526">
              <w:rPr>
                <w:b/>
                <w:bCs/>
                <w:i/>
                <w:iCs/>
              </w:rPr>
              <w:t>, ja tas nav pretrunā III pielikuma 2. daļai</w:t>
            </w:r>
            <w:r w:rsidRPr="00EA3526">
              <w:t>.</w:t>
            </w:r>
          </w:p>
        </w:tc>
      </w:tr>
    </w:tbl>
    <w:p w:rsidR="00055B48" w:rsidRPr="00EA3526" w:rsidRDefault="00055B48" w:rsidP="00055B48"/>
    <w:p w:rsidR="00E365E1" w:rsidRPr="00EA3526" w:rsidRDefault="00E365E1" w:rsidP="00EA3526">
      <w:pPr>
        <w:pStyle w:val="AmNumberTabs"/>
      </w:pPr>
      <w:bookmarkStart w:id="9" w:name="TextBodyEnd"/>
      <w:bookmarkEnd w:id="9"/>
    </w:p>
    <w:sectPr w:rsidR="00E365E1" w:rsidRPr="00EA3526" w:rsidSect="009322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577" w:rsidRPr="00932278" w:rsidRDefault="006F5577">
      <w:r w:rsidRPr="00932278">
        <w:separator/>
      </w:r>
    </w:p>
  </w:endnote>
  <w:endnote w:type="continuationSeparator" w:id="0">
    <w:p w:rsidR="006F5577" w:rsidRPr="00932278" w:rsidRDefault="006F5577">
      <w:r w:rsidRPr="009322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2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2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2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577" w:rsidRPr="00932278" w:rsidRDefault="006F5577">
      <w:r w:rsidRPr="00932278">
        <w:separator/>
      </w:r>
    </w:p>
  </w:footnote>
  <w:footnote w:type="continuationSeparator" w:id="0">
    <w:p w:rsidR="006F5577" w:rsidRPr="00932278" w:rsidRDefault="006F5577">
      <w:r w:rsidRPr="00932278">
        <w:continuationSeparator/>
      </w:r>
    </w:p>
  </w:footnote>
  <w:footnote w:id="1">
    <w:p w:rsidR="00FE1022" w:rsidRPr="00757E54" w:rsidRDefault="00FE1022" w:rsidP="005760F5">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59</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(A9-</w:t>
      </w:r>
      <w:r w:rsidRPr="00FC687C">
        <w:rPr>
          <w:lang w:val="hu-HU"/>
        </w:rPr>
        <w:t>0</w:t>
      </w:r>
      <w:r>
        <w:rPr>
          <w:lang w:val="hu-HU"/>
        </w:rPr>
        <w:t>014</w:t>
      </w:r>
      <w:r w:rsidRPr="00FC687C">
        <w:rPr>
          <w:lang w:val="hu-HU"/>
        </w:rPr>
        <w:t>/20</w:t>
      </w:r>
      <w:r>
        <w:rPr>
          <w:lang w:val="hu-HU"/>
        </w:rPr>
        <w:t>24)</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2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2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2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LV"/>
    <w:docVar w:name="dvnumam" w:val="0"/>
    <w:docVar w:name="dvpe" w:val="754.658"/>
    <w:docVar w:name="dvrapporteur" w:val="Referente: "/>
    <w:docVar w:name="dvstar" w:val="***I"/>
    <w:docVar w:name="dvtitre" w:val="Eiropas Parlamenta 2024. gada XX. XXX normatīvā rezolūcija par priekšlikumu Eiropas Parlamenta un Padomes regulai par augiem, kas iegūti ar noteiktiem jauniem genomikas paņēmieniem, kā arī par pārtiku un barību, kas satur šādus augus, sastāv vai ir ražota no tiem, un ar ko groza Regulu (ES) 2017/625(COM(2023)0411 – C9-0238/2023 – 2023/0226(COD))"/>
  </w:docVars>
  <w:rsids>
    <w:rsidRoot w:val="006F5577"/>
    <w:rsid w:val="00002272"/>
    <w:rsid w:val="00055B48"/>
    <w:rsid w:val="00064002"/>
    <w:rsid w:val="000677B9"/>
    <w:rsid w:val="000831BA"/>
    <w:rsid w:val="00084885"/>
    <w:rsid w:val="000A42CC"/>
    <w:rsid w:val="000E7DD9"/>
    <w:rsid w:val="0010095E"/>
    <w:rsid w:val="00125B37"/>
    <w:rsid w:val="00153A2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0F5"/>
    <w:rsid w:val="005C2568"/>
    <w:rsid w:val="006037C0"/>
    <w:rsid w:val="006631B6"/>
    <w:rsid w:val="00680577"/>
    <w:rsid w:val="006F5577"/>
    <w:rsid w:val="006F74FA"/>
    <w:rsid w:val="00731ADD"/>
    <w:rsid w:val="00734777"/>
    <w:rsid w:val="00747932"/>
    <w:rsid w:val="00751A4A"/>
    <w:rsid w:val="00756632"/>
    <w:rsid w:val="00762C74"/>
    <w:rsid w:val="00786EC0"/>
    <w:rsid w:val="007D1690"/>
    <w:rsid w:val="007E22AD"/>
    <w:rsid w:val="00817416"/>
    <w:rsid w:val="00842779"/>
    <w:rsid w:val="00865F67"/>
    <w:rsid w:val="0087457B"/>
    <w:rsid w:val="00881A7B"/>
    <w:rsid w:val="008840E5"/>
    <w:rsid w:val="00887B3E"/>
    <w:rsid w:val="008C2AC6"/>
    <w:rsid w:val="00930C23"/>
    <w:rsid w:val="0093193B"/>
    <w:rsid w:val="00932278"/>
    <w:rsid w:val="009509D8"/>
    <w:rsid w:val="00950B64"/>
    <w:rsid w:val="00981893"/>
    <w:rsid w:val="00A1687D"/>
    <w:rsid w:val="00A43E52"/>
    <w:rsid w:val="00A4678D"/>
    <w:rsid w:val="00A7729D"/>
    <w:rsid w:val="00A778C7"/>
    <w:rsid w:val="00AB441E"/>
    <w:rsid w:val="00AB6293"/>
    <w:rsid w:val="00AE0928"/>
    <w:rsid w:val="00AF3B82"/>
    <w:rsid w:val="00B12E95"/>
    <w:rsid w:val="00B22876"/>
    <w:rsid w:val="00B558F0"/>
    <w:rsid w:val="00B82F7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3CF"/>
    <w:rsid w:val="00E365E1"/>
    <w:rsid w:val="00E820A4"/>
    <w:rsid w:val="00EA3526"/>
    <w:rsid w:val="00EB006A"/>
    <w:rsid w:val="00EB4772"/>
    <w:rsid w:val="00ED169E"/>
    <w:rsid w:val="00ED4235"/>
    <w:rsid w:val="00F04346"/>
    <w:rsid w:val="00F075DC"/>
    <w:rsid w:val="00F149E9"/>
    <w:rsid w:val="00F5134D"/>
    <w:rsid w:val="00F74202"/>
    <w:rsid w:val="00F87713"/>
    <w:rsid w:val="00FB4360"/>
    <w:rsid w:val="00FD0C70"/>
    <w:rsid w:val="00FE10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40110"/>
  <w15:chartTrackingRefBased/>
  <w15:docId w15:val="{A7C42C1D-600A-4F11-AB05-04E69B8A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5B48"/>
    <w:rPr>
      <w:b/>
      <w:kern w:val="28"/>
      <w:sz w:val="28"/>
      <w:lang w:val="fr-FR" w:eastAsia="fr-FR"/>
    </w:rPr>
  </w:style>
  <w:style w:type="character" w:customStyle="1" w:styleId="Heading2Char">
    <w:name w:val="Heading 2 Char"/>
    <w:basedOn w:val="DefaultParagraphFont"/>
    <w:link w:val="Heading2"/>
    <w:semiHidden/>
    <w:rsid w:val="00055B48"/>
    <w:rPr>
      <w:sz w:val="24"/>
      <w:lang w:val="fr-FR" w:eastAsia="fr-FR"/>
    </w:rPr>
  </w:style>
  <w:style w:type="character" w:customStyle="1" w:styleId="Heading3Char">
    <w:name w:val="Heading 3 Char"/>
    <w:basedOn w:val="DefaultParagraphFont"/>
    <w:link w:val="Heading3"/>
    <w:semiHidden/>
    <w:rsid w:val="00055B48"/>
    <w:rPr>
      <w:rFonts w:ascii="Arial" w:hAnsi="Arial"/>
      <w:sz w:val="24"/>
      <w:lang w:val="fr-FR" w:eastAsia="fr-FR"/>
    </w:rPr>
  </w:style>
  <w:style w:type="character" w:customStyle="1" w:styleId="Heading4Char">
    <w:name w:val="Heading 4 Char"/>
    <w:basedOn w:val="DefaultParagraphFont"/>
    <w:link w:val="Heading4"/>
    <w:semiHidden/>
    <w:rsid w:val="00055B48"/>
    <w:rPr>
      <w:sz w:val="24"/>
      <w:lang w:val="en-US" w:eastAsia="fr-FR"/>
    </w:rPr>
  </w:style>
  <w:style w:type="character" w:customStyle="1" w:styleId="Heading5Char">
    <w:name w:val="Heading 5 Char"/>
    <w:basedOn w:val="DefaultParagraphFont"/>
    <w:link w:val="Heading5"/>
    <w:semiHidden/>
    <w:rsid w:val="00055B48"/>
    <w:rPr>
      <w:sz w:val="24"/>
      <w:lang w:val="en-US" w:eastAsia="fr-FR"/>
    </w:rPr>
  </w:style>
  <w:style w:type="character" w:customStyle="1" w:styleId="Heading6Char">
    <w:name w:val="Heading 6 Char"/>
    <w:basedOn w:val="DefaultParagraphFont"/>
    <w:link w:val="Heading6"/>
    <w:semiHidden/>
    <w:rsid w:val="00055B48"/>
    <w:rPr>
      <w:i/>
      <w:sz w:val="22"/>
      <w:lang w:val="lv-LV"/>
    </w:rPr>
  </w:style>
  <w:style w:type="character" w:customStyle="1" w:styleId="Heading7Char">
    <w:name w:val="Heading 7 Char"/>
    <w:basedOn w:val="DefaultParagraphFont"/>
    <w:link w:val="Heading7"/>
    <w:semiHidden/>
    <w:rsid w:val="00055B48"/>
    <w:rPr>
      <w:rFonts w:ascii="Arial" w:hAnsi="Arial"/>
      <w:sz w:val="24"/>
      <w:lang w:val="lv-LV"/>
    </w:rPr>
  </w:style>
  <w:style w:type="character" w:customStyle="1" w:styleId="Heading8Char">
    <w:name w:val="Heading 8 Char"/>
    <w:basedOn w:val="DefaultParagraphFont"/>
    <w:link w:val="Heading8"/>
    <w:semiHidden/>
    <w:rsid w:val="00055B48"/>
    <w:rPr>
      <w:rFonts w:ascii="Arial" w:hAnsi="Arial"/>
      <w:i/>
      <w:sz w:val="24"/>
      <w:lang w:val="lv-LV"/>
    </w:rPr>
  </w:style>
  <w:style w:type="character" w:customStyle="1" w:styleId="Heading9Char">
    <w:name w:val="Heading 9 Char"/>
    <w:basedOn w:val="DefaultParagraphFont"/>
    <w:link w:val="Heading9"/>
    <w:semiHidden/>
    <w:rsid w:val="00055B48"/>
    <w:rPr>
      <w:rFonts w:ascii="Arial" w:hAnsi="Arial"/>
      <w:b/>
      <w:i/>
      <w:sz w:val="18"/>
      <w:lang w:val="lv-LV"/>
    </w:rPr>
  </w:style>
  <w:style w:type="paragraph" w:styleId="TOCHeading">
    <w:name w:val="TOC Heading"/>
    <w:basedOn w:val="Normal"/>
    <w:next w:val="Normal"/>
    <w:uiPriority w:val="39"/>
    <w:unhideWhenUsed/>
    <w:qFormat/>
    <w:rsid w:val="00055B48"/>
    <w:pPr>
      <w:widowControl/>
      <w:spacing w:after="240"/>
    </w:pPr>
    <w:rPr>
      <w:lang w:val="en-GB"/>
    </w:rPr>
  </w:style>
  <w:style w:type="paragraph" w:customStyle="1" w:styleId="EPFooter2">
    <w:name w:val="EPFooter2"/>
    <w:basedOn w:val="Normal"/>
    <w:next w:val="Normal"/>
    <w:rsid w:val="00055B4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5B48"/>
    <w:pPr>
      <w:keepNext/>
      <w:spacing w:after="240"/>
      <w:jc w:val="right"/>
    </w:pPr>
    <w:rPr>
      <w:rFonts w:ascii="Arial" w:hAnsi="Arial"/>
      <w:b/>
    </w:rPr>
  </w:style>
  <w:style w:type="paragraph" w:customStyle="1" w:styleId="Normal6a">
    <w:name w:val="Normal6a"/>
    <w:basedOn w:val="Normal"/>
    <w:rsid w:val="00055B48"/>
    <w:pPr>
      <w:spacing w:after="120"/>
    </w:pPr>
  </w:style>
  <w:style w:type="paragraph" w:customStyle="1" w:styleId="PageHeading">
    <w:name w:val="PageHeading"/>
    <w:basedOn w:val="Normal"/>
    <w:rsid w:val="00055B48"/>
    <w:pPr>
      <w:keepNext/>
      <w:spacing w:after="480"/>
      <w:jc w:val="center"/>
    </w:pPr>
    <w:rPr>
      <w:rFonts w:ascii="Arial" w:hAnsi="Arial" w:cs="Arial"/>
      <w:b/>
    </w:rPr>
  </w:style>
  <w:style w:type="paragraph" w:customStyle="1" w:styleId="NormalBold">
    <w:name w:val="NormalBold"/>
    <w:basedOn w:val="Normal"/>
    <w:link w:val="NormalBoldChar"/>
    <w:rsid w:val="00055B48"/>
    <w:rPr>
      <w:b/>
    </w:rPr>
  </w:style>
  <w:style w:type="character" w:customStyle="1" w:styleId="NormalBoldChar">
    <w:name w:val="NormalBold Char"/>
    <w:link w:val="NormalBold"/>
    <w:locked/>
    <w:rsid w:val="00055B48"/>
    <w:rPr>
      <w:b/>
      <w:sz w:val="24"/>
      <w:lang w:val="lv-LV"/>
    </w:rPr>
  </w:style>
  <w:style w:type="paragraph" w:customStyle="1" w:styleId="NormalBold12a">
    <w:name w:val="NormalBold12a"/>
    <w:basedOn w:val="Normal"/>
    <w:rsid w:val="00055B48"/>
    <w:pPr>
      <w:spacing w:after="240"/>
    </w:pPr>
    <w:rPr>
      <w:b/>
    </w:rPr>
  </w:style>
  <w:style w:type="paragraph" w:customStyle="1" w:styleId="AmJustText">
    <w:name w:val="AmJustText"/>
    <w:basedOn w:val="Normal"/>
    <w:rsid w:val="00055B48"/>
    <w:pPr>
      <w:spacing w:after="240"/>
    </w:pPr>
    <w:rPr>
      <w:i/>
    </w:rPr>
  </w:style>
  <w:style w:type="paragraph" w:customStyle="1" w:styleId="NormalHanging12a">
    <w:name w:val="NormalHanging12a"/>
    <w:basedOn w:val="Normal"/>
    <w:rsid w:val="00055B48"/>
    <w:pPr>
      <w:spacing w:after="240"/>
      <w:ind w:left="567" w:hanging="567"/>
    </w:pPr>
  </w:style>
  <w:style w:type="paragraph" w:customStyle="1" w:styleId="CoverNormal24a">
    <w:name w:val="CoverNormal24a"/>
    <w:basedOn w:val="Normal"/>
    <w:rsid w:val="00055B48"/>
    <w:pPr>
      <w:spacing w:after="480"/>
      <w:ind w:left="1417"/>
    </w:pPr>
  </w:style>
  <w:style w:type="paragraph" w:customStyle="1" w:styleId="CoverNormal">
    <w:name w:val="CoverNormal"/>
    <w:basedOn w:val="Normal"/>
    <w:rsid w:val="00055B48"/>
    <w:pPr>
      <w:ind w:left="1418"/>
    </w:pPr>
  </w:style>
  <w:style w:type="paragraph" w:customStyle="1" w:styleId="AmCrossRef">
    <w:name w:val="AmCrossRef"/>
    <w:basedOn w:val="Normal"/>
    <w:rsid w:val="00055B48"/>
    <w:pPr>
      <w:spacing w:before="240" w:after="240"/>
      <w:jc w:val="center"/>
    </w:pPr>
    <w:rPr>
      <w:i/>
    </w:rPr>
  </w:style>
  <w:style w:type="paragraph" w:customStyle="1" w:styleId="AmJustTitle">
    <w:name w:val="AmJustTitle"/>
    <w:basedOn w:val="Normal"/>
    <w:next w:val="AmJustText"/>
    <w:rsid w:val="00055B48"/>
    <w:pPr>
      <w:keepNext/>
      <w:spacing w:before="240" w:after="240"/>
      <w:jc w:val="center"/>
    </w:pPr>
    <w:rPr>
      <w:i/>
    </w:rPr>
  </w:style>
  <w:style w:type="paragraph" w:customStyle="1" w:styleId="CoverReference">
    <w:name w:val="CoverReference"/>
    <w:basedOn w:val="Normal"/>
    <w:rsid w:val="00055B48"/>
    <w:pPr>
      <w:spacing w:before="1080"/>
      <w:jc w:val="right"/>
    </w:pPr>
    <w:rPr>
      <w:rFonts w:ascii="Arial" w:hAnsi="Arial" w:cs="Arial"/>
      <w:b/>
    </w:rPr>
  </w:style>
  <w:style w:type="paragraph" w:customStyle="1" w:styleId="CoverDocType">
    <w:name w:val="CoverDocType"/>
    <w:basedOn w:val="Normal"/>
    <w:rsid w:val="00055B48"/>
    <w:pPr>
      <w:ind w:left="1418"/>
    </w:pPr>
    <w:rPr>
      <w:rFonts w:ascii="Arial" w:hAnsi="Arial"/>
      <w:b/>
      <w:sz w:val="48"/>
    </w:rPr>
  </w:style>
  <w:style w:type="paragraph" w:customStyle="1" w:styleId="CoverDocType24a">
    <w:name w:val="CoverDocType24a"/>
    <w:basedOn w:val="Normal"/>
    <w:rsid w:val="00055B48"/>
    <w:pPr>
      <w:spacing w:after="480"/>
      <w:ind w:left="1418"/>
    </w:pPr>
    <w:rPr>
      <w:rFonts w:ascii="Arial" w:hAnsi="Arial"/>
      <w:b/>
      <w:sz w:val="48"/>
    </w:rPr>
  </w:style>
  <w:style w:type="paragraph" w:customStyle="1" w:styleId="CoverDate">
    <w:name w:val="CoverDate"/>
    <w:basedOn w:val="Normal"/>
    <w:rsid w:val="00055B48"/>
    <w:pPr>
      <w:spacing w:before="240" w:after="1200"/>
    </w:pPr>
  </w:style>
  <w:style w:type="paragraph" w:styleId="Header">
    <w:name w:val="header"/>
    <w:basedOn w:val="Normal"/>
    <w:link w:val="HeaderChar"/>
    <w:rsid w:val="00055B48"/>
    <w:pPr>
      <w:tabs>
        <w:tab w:val="center" w:pos="4513"/>
        <w:tab w:val="right" w:pos="9026"/>
      </w:tabs>
    </w:pPr>
  </w:style>
  <w:style w:type="character" w:customStyle="1" w:styleId="HeaderChar">
    <w:name w:val="Header Char"/>
    <w:basedOn w:val="DefaultParagraphFont"/>
    <w:link w:val="Header"/>
    <w:rsid w:val="00055B48"/>
    <w:rPr>
      <w:sz w:val="24"/>
      <w:lang w:val="lv-LV"/>
    </w:rPr>
  </w:style>
  <w:style w:type="paragraph" w:customStyle="1" w:styleId="AmOrLang">
    <w:name w:val="AmOrLang"/>
    <w:basedOn w:val="Normal"/>
    <w:rsid w:val="00055B48"/>
    <w:pPr>
      <w:spacing w:before="240" w:after="240"/>
      <w:jc w:val="right"/>
    </w:pPr>
  </w:style>
  <w:style w:type="paragraph" w:customStyle="1" w:styleId="AmColumnHeading">
    <w:name w:val="AmColumnHeading"/>
    <w:basedOn w:val="Normal"/>
    <w:rsid w:val="00055B48"/>
    <w:pPr>
      <w:spacing w:after="240"/>
      <w:jc w:val="center"/>
    </w:pPr>
    <w:rPr>
      <w:i/>
    </w:rPr>
  </w:style>
  <w:style w:type="paragraph" w:customStyle="1" w:styleId="AmNumberTabs">
    <w:name w:val="AmNumberTabs"/>
    <w:basedOn w:val="Normal"/>
    <w:link w:val="AmNumberTabsChar"/>
    <w:rsid w:val="00055B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55B48"/>
    <w:rPr>
      <w:b/>
      <w:sz w:val="24"/>
      <w:lang w:val="lv-LV"/>
    </w:rPr>
  </w:style>
  <w:style w:type="paragraph" w:customStyle="1" w:styleId="NormalBold12b">
    <w:name w:val="NormalBold12b"/>
    <w:basedOn w:val="Normal"/>
    <w:link w:val="NormalBold12bChar"/>
    <w:rsid w:val="00055B48"/>
    <w:pPr>
      <w:spacing w:before="240"/>
    </w:pPr>
    <w:rPr>
      <w:b/>
    </w:rPr>
  </w:style>
  <w:style w:type="character" w:customStyle="1" w:styleId="NormalBold12bChar">
    <w:name w:val="NormalBold12b Char"/>
    <w:basedOn w:val="AmNumberTabsChar"/>
    <w:link w:val="NormalBold12b"/>
    <w:rsid w:val="00055B48"/>
    <w:rPr>
      <w:b/>
      <w:sz w:val="24"/>
      <w:lang w:val="lv-LV"/>
    </w:rPr>
  </w:style>
  <w:style w:type="paragraph" w:customStyle="1" w:styleId="EPBody">
    <w:name w:val="EPBody"/>
    <w:basedOn w:val="Normal"/>
    <w:rsid w:val="00055B48"/>
    <w:pPr>
      <w:jc w:val="center"/>
    </w:pPr>
    <w:rPr>
      <w:rFonts w:ascii="Arial" w:hAnsi="Arial" w:cs="Arial"/>
      <w:i/>
      <w:sz w:val="22"/>
      <w:szCs w:val="22"/>
    </w:rPr>
  </w:style>
  <w:style w:type="paragraph" w:customStyle="1" w:styleId="EPFooter">
    <w:name w:val="EPFooter"/>
    <w:basedOn w:val="Normal"/>
    <w:rsid w:val="00055B48"/>
    <w:pPr>
      <w:tabs>
        <w:tab w:val="center" w:pos="4535"/>
        <w:tab w:val="right" w:pos="9071"/>
      </w:tabs>
      <w:spacing w:before="240" w:after="240"/>
    </w:pPr>
    <w:rPr>
      <w:color w:val="010000"/>
      <w:sz w:val="22"/>
    </w:rPr>
  </w:style>
  <w:style w:type="paragraph" w:customStyle="1" w:styleId="EPComma">
    <w:name w:val="EPComma"/>
    <w:basedOn w:val="Normal"/>
    <w:rsid w:val="00055B48"/>
    <w:pPr>
      <w:spacing w:before="480" w:after="240"/>
    </w:pPr>
  </w:style>
  <w:style w:type="paragraph" w:customStyle="1" w:styleId="Lgendesigne">
    <w:name w:val="Légende signe"/>
    <w:basedOn w:val="Normal"/>
    <w:rsid w:val="00055B48"/>
    <w:pPr>
      <w:tabs>
        <w:tab w:val="right" w:pos="454"/>
        <w:tab w:val="left" w:pos="737"/>
      </w:tabs>
      <w:ind w:left="737" w:hanging="737"/>
    </w:pPr>
    <w:rPr>
      <w:snapToGrid w:val="0"/>
      <w:sz w:val="18"/>
      <w:lang w:eastAsia="en-US"/>
    </w:rPr>
  </w:style>
  <w:style w:type="paragraph" w:customStyle="1" w:styleId="Lgendetitre">
    <w:name w:val="Légende titre"/>
    <w:basedOn w:val="Normal"/>
    <w:rsid w:val="00055B48"/>
    <w:pPr>
      <w:spacing w:before="240" w:after="240"/>
    </w:pPr>
    <w:rPr>
      <w:b/>
      <w:i/>
      <w:snapToGrid w:val="0"/>
      <w:lang w:eastAsia="en-US"/>
    </w:rPr>
  </w:style>
  <w:style w:type="paragraph" w:customStyle="1" w:styleId="Lgendestandard">
    <w:name w:val="Légende standard"/>
    <w:basedOn w:val="Normal"/>
    <w:rsid w:val="00055B48"/>
    <w:rPr>
      <w:sz w:val="18"/>
    </w:rPr>
  </w:style>
  <w:style w:type="paragraph" w:customStyle="1" w:styleId="Normal24a">
    <w:name w:val="Normal24a"/>
    <w:basedOn w:val="Normal"/>
    <w:rsid w:val="00055B48"/>
    <w:pPr>
      <w:spacing w:after="480"/>
    </w:pPr>
  </w:style>
  <w:style w:type="paragraph" w:customStyle="1" w:styleId="NormalBoldCenter">
    <w:name w:val="NormalBoldCenter"/>
    <w:basedOn w:val="Normal"/>
    <w:rsid w:val="00055B48"/>
    <w:pPr>
      <w:jc w:val="center"/>
    </w:pPr>
    <w:rPr>
      <w:b/>
    </w:rPr>
  </w:style>
  <w:style w:type="paragraph" w:customStyle="1" w:styleId="Default">
    <w:name w:val="Default"/>
    <w:rsid w:val="00055B48"/>
    <w:pPr>
      <w:autoSpaceDE w:val="0"/>
      <w:autoSpaceDN w:val="0"/>
      <w:adjustRightInd w:val="0"/>
    </w:pPr>
    <w:rPr>
      <w:color w:val="000000"/>
      <w:sz w:val="24"/>
      <w:szCs w:val="24"/>
      <w:lang w:val="lv-LV"/>
    </w:rPr>
  </w:style>
  <w:style w:type="paragraph" w:customStyle="1" w:styleId="Olang">
    <w:name w:val="Olang"/>
    <w:rsid w:val="00055B48"/>
    <w:pPr>
      <w:jc w:val="right"/>
    </w:pPr>
    <w:rPr>
      <w:lang w:val="lv-LV"/>
    </w:rPr>
  </w:style>
  <w:style w:type="paragraph" w:styleId="ListParagraph">
    <w:name w:val="List Paragraph"/>
    <w:basedOn w:val="Normal"/>
    <w:uiPriority w:val="34"/>
    <w:qFormat/>
    <w:rsid w:val="00055B48"/>
    <w:pPr>
      <w:ind w:left="720"/>
      <w:contextualSpacing/>
    </w:pPr>
  </w:style>
  <w:style w:type="paragraph" w:styleId="BalloonText">
    <w:name w:val="Balloon Text"/>
    <w:basedOn w:val="Normal"/>
    <w:link w:val="BalloonTextChar"/>
    <w:unhideWhenUsed/>
    <w:rsid w:val="00055B48"/>
    <w:rPr>
      <w:rFonts w:ascii="Segoe UI" w:hAnsi="Segoe UI" w:cs="Segoe UI"/>
      <w:sz w:val="18"/>
      <w:szCs w:val="18"/>
    </w:rPr>
  </w:style>
  <w:style w:type="character" w:customStyle="1" w:styleId="BalloonTextChar">
    <w:name w:val="Balloon Text Char"/>
    <w:basedOn w:val="DefaultParagraphFont"/>
    <w:link w:val="BalloonText"/>
    <w:rsid w:val="00055B48"/>
    <w:rPr>
      <w:rFonts w:ascii="Segoe UI" w:hAnsi="Segoe UI" w:cs="Segoe UI"/>
      <w:sz w:val="18"/>
      <w:szCs w:val="18"/>
      <w:lang w:val="lv-LV"/>
    </w:rPr>
  </w:style>
  <w:style w:type="character" w:styleId="CommentReference">
    <w:name w:val="annotation reference"/>
    <w:basedOn w:val="DefaultParagraphFont"/>
    <w:rsid w:val="00055B48"/>
    <w:rPr>
      <w:sz w:val="16"/>
      <w:szCs w:val="16"/>
    </w:rPr>
  </w:style>
  <w:style w:type="paragraph" w:styleId="CommentText">
    <w:name w:val="annotation text"/>
    <w:basedOn w:val="Normal"/>
    <w:link w:val="CommentTextChar"/>
    <w:rsid w:val="00055B48"/>
    <w:rPr>
      <w:sz w:val="20"/>
    </w:rPr>
  </w:style>
  <w:style w:type="character" w:customStyle="1" w:styleId="CommentTextChar">
    <w:name w:val="Comment Text Char"/>
    <w:basedOn w:val="DefaultParagraphFont"/>
    <w:link w:val="CommentText"/>
    <w:rsid w:val="00055B48"/>
    <w:rPr>
      <w:lang w:val="lv-LV"/>
    </w:rPr>
  </w:style>
  <w:style w:type="paragraph" w:styleId="CommentSubject">
    <w:name w:val="annotation subject"/>
    <w:basedOn w:val="CommentText"/>
    <w:next w:val="CommentText"/>
    <w:link w:val="CommentSubjectChar"/>
    <w:unhideWhenUsed/>
    <w:rsid w:val="00055B48"/>
    <w:rPr>
      <w:b/>
      <w:bCs/>
    </w:rPr>
  </w:style>
  <w:style w:type="character" w:customStyle="1" w:styleId="CommentSubjectChar">
    <w:name w:val="Comment Subject Char"/>
    <w:basedOn w:val="CommentTextChar"/>
    <w:link w:val="CommentSubject"/>
    <w:rsid w:val="00055B48"/>
    <w:rPr>
      <w:b/>
      <w:bCs/>
      <w:lang w:val="lv-LV"/>
    </w:rPr>
  </w:style>
  <w:style w:type="character" w:customStyle="1" w:styleId="Normal6Char">
    <w:name w:val="Normal6 Char"/>
    <w:link w:val="Normal6"/>
    <w:locked/>
    <w:rsid w:val="00055B48"/>
    <w:rPr>
      <w:sz w:val="24"/>
      <w:lang w:val="lv-LV"/>
    </w:rPr>
  </w:style>
  <w:style w:type="paragraph" w:customStyle="1" w:styleId="Normal6">
    <w:name w:val="Normal6"/>
    <w:basedOn w:val="Normal"/>
    <w:link w:val="Normal6Char"/>
    <w:rsid w:val="00055B48"/>
    <w:pPr>
      <w:spacing w:after="120"/>
    </w:pPr>
  </w:style>
  <w:style w:type="paragraph" w:customStyle="1" w:styleId="ColumnHeading">
    <w:name w:val="ColumnHeading"/>
    <w:basedOn w:val="Normal"/>
    <w:rsid w:val="00055B48"/>
    <w:pPr>
      <w:spacing w:after="240"/>
      <w:jc w:val="center"/>
    </w:pPr>
    <w:rPr>
      <w:i/>
    </w:rPr>
  </w:style>
  <w:style w:type="paragraph" w:customStyle="1" w:styleId="Normal12a">
    <w:name w:val="Normal12a"/>
    <w:basedOn w:val="Normal"/>
    <w:rsid w:val="00055B48"/>
    <w:pPr>
      <w:spacing w:after="240"/>
    </w:pPr>
  </w:style>
  <w:style w:type="paragraph" w:customStyle="1" w:styleId="PageHeadingNotTOC">
    <w:name w:val="PageHeadingNotTOC"/>
    <w:basedOn w:val="Normal"/>
    <w:rsid w:val="00055B48"/>
    <w:pPr>
      <w:keepNext/>
      <w:spacing w:after="480"/>
      <w:jc w:val="center"/>
    </w:pPr>
    <w:rPr>
      <w:rFonts w:ascii="Arial" w:hAnsi="Arial" w:cs="Arial"/>
      <w:b/>
    </w:rPr>
  </w:style>
  <w:style w:type="paragraph" w:customStyle="1" w:styleId="AmHeadingPA">
    <w:name w:val="AmHeadingPA"/>
    <w:basedOn w:val="Normal"/>
    <w:next w:val="Normal"/>
    <w:rsid w:val="00055B48"/>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055B48"/>
    <w:pPr>
      <w:spacing w:after="240"/>
    </w:pPr>
    <w:rPr>
      <w:i/>
      <w:noProof/>
    </w:rPr>
  </w:style>
  <w:style w:type="paragraph" w:customStyle="1" w:styleId="JustificationTitle">
    <w:name w:val="JustificationTitle"/>
    <w:basedOn w:val="Normal"/>
    <w:next w:val="Normal"/>
    <w:rsid w:val="00055B48"/>
    <w:pPr>
      <w:keepNext/>
      <w:spacing w:before="240" w:after="240"/>
      <w:jc w:val="center"/>
    </w:pPr>
    <w:rPr>
      <w:i/>
      <w:noProof/>
    </w:rPr>
  </w:style>
  <w:style w:type="paragraph" w:customStyle="1" w:styleId="RollCallSymbols14pt">
    <w:name w:val="RollCallSymbols14pt"/>
    <w:basedOn w:val="Normal"/>
    <w:rsid w:val="00055B4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55B48"/>
    <w:pPr>
      <w:tabs>
        <w:tab w:val="center" w:pos="284"/>
        <w:tab w:val="left" w:pos="426"/>
      </w:tabs>
    </w:pPr>
    <w:rPr>
      <w:snapToGrid w:val="0"/>
      <w:lang w:eastAsia="en-US"/>
    </w:rPr>
  </w:style>
  <w:style w:type="paragraph" w:customStyle="1" w:styleId="RollCallVotes">
    <w:name w:val="RollCallVotes"/>
    <w:basedOn w:val="Normal"/>
    <w:rsid w:val="00055B48"/>
    <w:pPr>
      <w:spacing w:before="120" w:after="120"/>
      <w:jc w:val="center"/>
    </w:pPr>
    <w:rPr>
      <w:b/>
      <w:bCs/>
      <w:snapToGrid w:val="0"/>
      <w:sz w:val="16"/>
      <w:lang w:eastAsia="en-US"/>
    </w:rPr>
  </w:style>
  <w:style w:type="paragraph" w:customStyle="1" w:styleId="RollCallTable">
    <w:name w:val="RollCallTable"/>
    <w:basedOn w:val="Normal"/>
    <w:rsid w:val="00055B48"/>
    <w:pPr>
      <w:spacing w:before="120" w:after="120"/>
    </w:pPr>
    <w:rPr>
      <w:snapToGrid w:val="0"/>
      <w:sz w:val="16"/>
      <w:lang w:eastAsia="en-US"/>
    </w:rPr>
  </w:style>
  <w:style w:type="paragraph" w:customStyle="1" w:styleId="Normal12">
    <w:name w:val="Normal12"/>
    <w:basedOn w:val="Normal"/>
    <w:qFormat/>
    <w:rsid w:val="00055B48"/>
    <w:pPr>
      <w:snapToGrid w:val="0"/>
      <w:spacing w:after="240"/>
    </w:pPr>
    <w:rPr>
      <w:lang w:bidi="en-GB"/>
    </w:rPr>
  </w:style>
  <w:style w:type="paragraph" w:customStyle="1" w:styleId="AMNumberTabs0">
    <w:name w:val="AMNumberTabs"/>
    <w:basedOn w:val="Normal"/>
    <w:rsid w:val="00055B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055B48"/>
    <w:pPr>
      <w:widowControl/>
      <w:spacing w:after="240"/>
    </w:pPr>
    <w:rPr>
      <w:rFonts w:eastAsiaTheme="minorHAnsi"/>
      <w:i/>
      <w:iCs/>
      <w:szCs w:val="24"/>
    </w:rPr>
  </w:style>
  <w:style w:type="character" w:customStyle="1" w:styleId="FormatOJ">
    <w:name w:val="FormatOJ"/>
    <w:basedOn w:val="DefaultParagraphFont"/>
    <w:rsid w:val="00055B48"/>
    <w:rPr>
      <w:rFonts w:ascii="Times New Roman" w:hAnsi="Times New Roman"/>
      <w:noProof w:val="0"/>
      <w:sz w:val="24"/>
      <w:lang w:val="lv-LV"/>
    </w:rPr>
  </w:style>
  <w:style w:type="character" w:customStyle="1" w:styleId="NUMDEFCO">
    <w:name w:val="NUMDEFCO"/>
    <w:basedOn w:val="DefaultParagraphFont"/>
    <w:rsid w:val="00055B48"/>
    <w:rPr>
      <w:rFonts w:ascii="Times New Roman" w:hAnsi="Times New Roman"/>
      <w:noProof w:val="0"/>
      <w:sz w:val="24"/>
      <w:lang w:val="lv-LV"/>
    </w:rPr>
  </w:style>
  <w:style w:type="paragraph" w:styleId="Footer">
    <w:name w:val="footer"/>
    <w:basedOn w:val="Normal"/>
    <w:link w:val="FooterChar"/>
    <w:rsid w:val="00055B48"/>
    <w:pPr>
      <w:tabs>
        <w:tab w:val="center" w:pos="4513"/>
        <w:tab w:val="right" w:pos="9026"/>
      </w:tabs>
    </w:pPr>
  </w:style>
  <w:style w:type="character" w:customStyle="1" w:styleId="FooterChar">
    <w:name w:val="Footer Char"/>
    <w:basedOn w:val="DefaultParagraphFont"/>
    <w:link w:val="Footer"/>
    <w:rsid w:val="00055B48"/>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E1022"/>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9CEC2-E101-4965-8259-64066786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9968</Words>
  <Characters>65727</Characters>
  <Application>Microsoft Office Word</Application>
  <DocSecurity>0</DocSecurity>
  <Lines>547</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2024-06-28T08:22:00Z</dcterms:created>
  <dcterms:modified xsi:type="dcterms:W3CDTF">2024-06-28T08:22:00Z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