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32F4" w:rsidTr="0010095E">
        <w:trPr>
          <w:trHeight w:hRule="exact" w:val="1418"/>
        </w:trPr>
        <w:tc>
          <w:tcPr>
            <w:tcW w:w="6804" w:type="dxa"/>
            <w:shd w:val="clear" w:color="auto" w:fill="auto"/>
            <w:vAlign w:val="center"/>
          </w:tcPr>
          <w:p w:rsidR="00751A4A" w:rsidRPr="001532F4" w:rsidRDefault="002B6C41" w:rsidP="0010095E">
            <w:pPr>
              <w:pStyle w:val="EPName"/>
            </w:pPr>
            <w:r w:rsidRPr="001532F4">
              <w:t>Ευρωπαϊκό Κοινοβούλιο</w:t>
            </w:r>
          </w:p>
          <w:p w:rsidR="00751A4A" w:rsidRPr="001532F4" w:rsidRDefault="00817416" w:rsidP="00756632">
            <w:pPr>
              <w:pStyle w:val="EPTerm"/>
              <w:rPr>
                <w:rStyle w:val="HideTWBExt"/>
                <w:noProof w:val="0"/>
                <w:vanish w:val="0"/>
                <w:color w:val="auto"/>
              </w:rPr>
            </w:pPr>
            <w:r w:rsidRPr="001532F4">
              <w:t>2019-2024</w:t>
            </w:r>
          </w:p>
        </w:tc>
        <w:tc>
          <w:tcPr>
            <w:tcW w:w="2268" w:type="dxa"/>
            <w:shd w:val="clear" w:color="auto" w:fill="auto"/>
          </w:tcPr>
          <w:p w:rsidR="00751A4A" w:rsidRPr="001532F4" w:rsidRDefault="00187494" w:rsidP="0010095E">
            <w:pPr>
              <w:pStyle w:val="EPLogo"/>
            </w:pPr>
            <w:r w:rsidRPr="001532F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32F4" w:rsidRDefault="00D058B8" w:rsidP="004C5D52">
      <w:pPr>
        <w:pStyle w:val="LineTop"/>
      </w:pPr>
    </w:p>
    <w:p w:rsidR="00680577" w:rsidRPr="001532F4" w:rsidRDefault="002B6C41" w:rsidP="00680577">
      <w:pPr>
        <w:pStyle w:val="EPBodyTA1"/>
      </w:pPr>
      <w:r w:rsidRPr="001532F4">
        <w:t>ΚΕΙΜΕΝΑ ΠΟΥ ΕΓΚΡΙΘΗΚΑΝ</w:t>
      </w:r>
    </w:p>
    <w:p w:rsidR="00D058B8" w:rsidRPr="001532F4" w:rsidRDefault="00D058B8" w:rsidP="00D058B8">
      <w:pPr>
        <w:pStyle w:val="LineBottom"/>
      </w:pPr>
    </w:p>
    <w:p w:rsidR="002B6C41" w:rsidRPr="001532F4" w:rsidRDefault="002B6C41" w:rsidP="002B6C41">
      <w:pPr>
        <w:pStyle w:val="ATHeading1"/>
      </w:pPr>
      <w:bookmarkStart w:id="0" w:name="TANumber"/>
      <w:r w:rsidRPr="001532F4">
        <w:t>P9_TA(2024)00</w:t>
      </w:r>
      <w:r w:rsidR="00D61C82">
        <w:t>68</w:t>
      </w:r>
      <w:bookmarkEnd w:id="0"/>
    </w:p>
    <w:p w:rsidR="002B6C41" w:rsidRPr="001532F4" w:rsidRDefault="002B6C41" w:rsidP="002B6C41">
      <w:pPr>
        <w:pStyle w:val="ATHeading2"/>
      </w:pPr>
      <w:bookmarkStart w:id="1" w:name="title"/>
      <w:r w:rsidRPr="001532F4">
        <w:t>Η πρόσφατη απόφαση της Νορβηγίας να επεκτείνει τις εξορύξεις στον θαλάσσιο βυθό της Αρκτικής</w:t>
      </w:r>
      <w:bookmarkEnd w:id="1"/>
    </w:p>
    <w:p w:rsidR="002B6C41" w:rsidRPr="001532F4" w:rsidRDefault="002B6C41" w:rsidP="002B6C41">
      <w:pPr>
        <w:rPr>
          <w:i/>
          <w:vanish/>
        </w:rPr>
      </w:pPr>
      <w:r w:rsidRPr="001532F4">
        <w:rPr>
          <w:i/>
        </w:rPr>
        <w:fldChar w:fldCharType="begin"/>
      </w:r>
      <w:r w:rsidRPr="001532F4">
        <w:rPr>
          <w:i/>
        </w:rPr>
        <w:instrText xml:space="preserve"> TC"(</w:instrText>
      </w:r>
      <w:bookmarkStart w:id="2" w:name="DocNumber"/>
      <w:r w:rsidRPr="001532F4">
        <w:rPr>
          <w:i/>
        </w:rPr>
        <w:instrText>B9-0095/2024</w:instrText>
      </w:r>
      <w:bookmarkEnd w:id="2"/>
      <w:r w:rsidRPr="001532F4">
        <w:rPr>
          <w:i/>
        </w:rPr>
        <w:instrText xml:space="preserve">)"\l3 \n&gt; \* MERGEFORMAT </w:instrText>
      </w:r>
      <w:r w:rsidRPr="001532F4">
        <w:rPr>
          <w:i/>
        </w:rPr>
        <w:fldChar w:fldCharType="end"/>
      </w:r>
    </w:p>
    <w:p w:rsidR="002B6C41" w:rsidRPr="001532F4" w:rsidRDefault="002B6C41" w:rsidP="002B6C41">
      <w:pPr>
        <w:rPr>
          <w:vanish/>
        </w:rPr>
      </w:pPr>
      <w:bookmarkStart w:id="3" w:name="PE"/>
      <w:r w:rsidRPr="001532F4">
        <w:rPr>
          <w:vanish/>
        </w:rPr>
        <w:t>PE756.838</w:t>
      </w:r>
      <w:bookmarkEnd w:id="3"/>
    </w:p>
    <w:p w:rsidR="002B6C41" w:rsidRPr="001532F4" w:rsidRDefault="002B6C41" w:rsidP="002B6C41">
      <w:pPr>
        <w:pStyle w:val="ATHeading3"/>
      </w:pPr>
      <w:bookmarkStart w:id="4" w:name="Sujet"/>
      <w:r w:rsidRPr="001532F4">
        <w:t xml:space="preserve">Ψήφισμα του Ευρωπαϊκού Κοινοβουλίου </w:t>
      </w:r>
      <w:r w:rsidR="00AD59B3">
        <w:t>της 7ης</w:t>
      </w:r>
      <w:r w:rsidR="00904525">
        <w:t xml:space="preserve"> Φεβρουαρίου 2024 </w:t>
      </w:r>
      <w:r w:rsidRPr="001532F4">
        <w:t>σχετικά με την πρόσφατη απόφαση της Νορβηγίας να επεκτείνει την εξόρυξη του θαλάσσιου βυθού στην Αρκτική</w:t>
      </w:r>
      <w:bookmarkEnd w:id="4"/>
      <w:r w:rsidRPr="001532F4">
        <w:t xml:space="preserve"> </w:t>
      </w:r>
      <w:bookmarkStart w:id="5" w:name="References"/>
      <w:r w:rsidRPr="001532F4">
        <w:t>(2024/2520(RSP))</w:t>
      </w:r>
      <w:bookmarkEnd w:id="5"/>
    </w:p>
    <w:p w:rsidR="00E06666" w:rsidRPr="001532F4" w:rsidRDefault="00E06666" w:rsidP="00E06666">
      <w:pPr>
        <w:pStyle w:val="EPComma"/>
      </w:pPr>
      <w:bookmarkStart w:id="6" w:name="TextBodyBegin"/>
      <w:bookmarkEnd w:id="6"/>
      <w:r w:rsidRPr="001532F4">
        <w:rPr>
          <w:i/>
        </w:rPr>
        <w:t>Το Ευρωπαϊκό Κοινοβούλιο</w:t>
      </w:r>
      <w:r w:rsidRPr="001532F4">
        <w:t>,</w:t>
      </w:r>
    </w:p>
    <w:p w:rsidR="00E06666" w:rsidRPr="001532F4" w:rsidRDefault="00E06666" w:rsidP="00E06666">
      <w:pPr>
        <w:pStyle w:val="NormalHanging12a"/>
      </w:pPr>
      <w:r w:rsidRPr="001532F4">
        <w:t>–</w:t>
      </w:r>
      <w:r w:rsidRPr="001532F4">
        <w:tab/>
        <w:t>έχοντας υπόψη την απόφαση του νορβηγικού Κοινοβουλίου, της 9ης Ιανουαρίου 2024, σχετικά με τις εξορυκτικές δραστηριότητες στη νορβηγική υφαλοκρηπίδα — άνοιγμα περιοχής και στρατηγική για τη διαχείριση των πόρων,</w:t>
      </w:r>
    </w:p>
    <w:p w:rsidR="00E06666" w:rsidRPr="001532F4" w:rsidRDefault="00E06666" w:rsidP="00E06666">
      <w:pPr>
        <w:pStyle w:val="NormalHanging12a"/>
      </w:pPr>
      <w:r w:rsidRPr="001532F4">
        <w:t>–</w:t>
      </w:r>
      <w:r w:rsidRPr="001532F4">
        <w:tab/>
        <w:t>έχοντας υπόψη τη στρατηγική εκτίμηση περιβαλλοντικών επιπτώσεων των ορυκτών του θαλάσσιου βυθού στη νορβηγική υφαλοκρηπίδα του νορβηγικού Υπουργείου Ενέργειας, της 27ης Οκτωβρίου 2022,</w:t>
      </w:r>
    </w:p>
    <w:p w:rsidR="00E06666" w:rsidRPr="001532F4" w:rsidRDefault="00E06666" w:rsidP="00E06666">
      <w:pPr>
        <w:pStyle w:val="NormalHanging12a"/>
      </w:pPr>
      <w:r w:rsidRPr="001532F4">
        <w:t>–</w:t>
      </w:r>
      <w:r w:rsidRPr="001532F4">
        <w:tab/>
        <w:t>έχοντας υπόψη την έκθεση της νορβηγικής κυβέρνησης, της 20ής Ιουνίου 2023, σχετικά με τις εξορυκτικές δραστηριότητες στη νορβηγική υφαλοκρηπίδα — άνοιγμα περιοχής και στρατηγική για τη διαχείριση των πόρων,</w:t>
      </w:r>
    </w:p>
    <w:p w:rsidR="00E06666" w:rsidRPr="001532F4" w:rsidRDefault="00E06666" w:rsidP="00E06666">
      <w:pPr>
        <w:pStyle w:val="NormalHanging12a"/>
      </w:pPr>
      <w:r w:rsidRPr="001532F4">
        <w:t>–</w:t>
      </w:r>
      <w:r w:rsidRPr="001532F4">
        <w:tab/>
        <w:t>έχοντας υπόψη τη δήλωση της Νορβηγικής Υπηρεσίας Περιβάλλοντος, της 27ης</w:t>
      </w:r>
      <w:r w:rsidR="000224E0">
        <w:t> </w:t>
      </w:r>
      <w:r w:rsidRPr="001532F4">
        <w:t>Ιανουαρίου 2023, σχετικά με την ακρόαση και την εκτίμηση επιπτώσεων για τις εξορυκτικές δραστηριότητες στη νορβηγική υφαλοκρηπίδα,</w:t>
      </w:r>
    </w:p>
    <w:p w:rsidR="00E06666" w:rsidRPr="001532F4" w:rsidRDefault="00E06666" w:rsidP="00E06666">
      <w:pPr>
        <w:pStyle w:val="NormalHanging12a"/>
      </w:pPr>
      <w:r w:rsidRPr="001532F4">
        <w:t>–</w:t>
      </w:r>
      <w:r w:rsidRPr="001532F4">
        <w:tab/>
        <w:t>έχοντας υπόψη την ανακοίνωση της Επιτροπής, της 11ης Δεκεμβρίου 2019, με τίτλο «Η</w:t>
      </w:r>
      <w:r w:rsidR="000224E0">
        <w:t> </w:t>
      </w:r>
      <w:r w:rsidRPr="001532F4">
        <w:t>Ευρωπαϊκή Πράσινη Συμφωνία» (COM(2019)0640),</w:t>
      </w:r>
    </w:p>
    <w:p w:rsidR="00E06666" w:rsidRPr="001532F4" w:rsidRDefault="00E06666" w:rsidP="00E06666">
      <w:pPr>
        <w:pStyle w:val="NormalHanging12a"/>
      </w:pPr>
      <w:r w:rsidRPr="001532F4">
        <w:t>–</w:t>
      </w:r>
      <w:r w:rsidRPr="001532F4">
        <w:tab/>
        <w:t>έχοντας υπόψη την ανακοίνωση της Επιτροπής, της 20ής Μαΐου 2020, με τίτλο «Στρατηγική της ΕΕ για τη βιοποικιλότητα με ορίζοντα το 2030 — Επαναφορά της φύσης στη ζωή μας» (COM(2020)0380), το ψήφισμα του Ευρωπαϊκού Κοινοβουλίου της 9ης Ιουνίου 2021 σχετικά με την εν λόγω στρατηγική</w:t>
      </w:r>
      <w:r w:rsidRPr="001532F4">
        <w:rPr>
          <w:rStyle w:val="FootnoteReference"/>
        </w:rPr>
        <w:footnoteReference w:id="1"/>
      </w:r>
      <w:r w:rsidRPr="001532F4">
        <w:t xml:space="preserve"> και τα σχετικά συμπεράσματα του Συμβουλίου, της 23ης Οκτωβρίου 2020,</w:t>
      </w:r>
    </w:p>
    <w:p w:rsidR="00E06666" w:rsidRPr="001532F4" w:rsidRDefault="00E06666" w:rsidP="00E06666">
      <w:pPr>
        <w:pStyle w:val="NormalHanging12a"/>
      </w:pPr>
      <w:r w:rsidRPr="001532F4">
        <w:t>–</w:t>
      </w:r>
      <w:r w:rsidRPr="001532F4">
        <w:tab/>
        <w:t xml:space="preserve">έχοντας υπόψη την ανακοίνωση της Επιτροπής, της 17ης Μαΐου 2021, με τίτλο «Μια νέα προσέγγιση για βιώσιμη γαλάζια οικονομία στην ΕΕ – Μετασχηματισμός της </w:t>
      </w:r>
      <w:r w:rsidRPr="001532F4">
        <w:lastRenderedPageBreak/>
        <w:t>γαλάζιας οικονομίας της ΕΕ για ένα βιώσιμο μέλλον» (COM(2021)0240),</w:t>
      </w:r>
    </w:p>
    <w:p w:rsidR="00E06666" w:rsidRPr="001532F4" w:rsidRDefault="00E06666" w:rsidP="00E06666">
      <w:pPr>
        <w:pStyle w:val="NormalHanging12a"/>
      </w:pPr>
      <w:r w:rsidRPr="001532F4">
        <w:t>–</w:t>
      </w:r>
      <w:r w:rsidRPr="001532F4">
        <w:tab/>
        <w:t>έχοντας υπόψη το ψήφισμά του της 3ης Μαΐου 2022 με θέμα «Προς μια βιώσιμη γαλάζια οικονομία στην ΕΕ: ο ρόλος των τομέων της αλιείας και της υδατοκαλλιέργειας»</w:t>
      </w:r>
      <w:r w:rsidRPr="001532F4">
        <w:rPr>
          <w:rStyle w:val="FootnoteReference"/>
        </w:rPr>
        <w:footnoteReference w:id="2"/>
      </w:r>
      <w:r w:rsidRPr="001532F4">
        <w:t>,</w:t>
      </w:r>
    </w:p>
    <w:p w:rsidR="00E06666" w:rsidRPr="001532F4" w:rsidRDefault="00E06666" w:rsidP="00E06666">
      <w:pPr>
        <w:pStyle w:val="NormalHanging12a"/>
      </w:pPr>
      <w:r w:rsidRPr="001532F4">
        <w:t>–</w:t>
      </w:r>
      <w:r w:rsidRPr="001532F4">
        <w:tab/>
        <w:t>έχοντας υπόψη το ψήφισμά του της 7ης Οκτωβρίου 2021 σχετικά με την Αρκτική: ευκαιρίες, ανησυχίες και προκλήσεις στον τομέα της ασφάλειας</w:t>
      </w:r>
      <w:r w:rsidRPr="001532F4">
        <w:rPr>
          <w:rStyle w:val="FootnoteReference"/>
        </w:rPr>
        <w:footnoteReference w:id="3"/>
      </w:r>
      <w:r w:rsidRPr="001532F4">
        <w:t>,</w:t>
      </w:r>
    </w:p>
    <w:p w:rsidR="00E06666" w:rsidRPr="001532F4" w:rsidRDefault="00E06666" w:rsidP="00E06666">
      <w:pPr>
        <w:pStyle w:val="NormalHanging12a"/>
      </w:pPr>
      <w:r w:rsidRPr="001532F4">
        <w:t>–</w:t>
      </w:r>
      <w:r w:rsidRPr="001532F4">
        <w:tab/>
        <w:t>έχοντας υπόψη το ψήφισμά του της 16ης Ιανουαρίου 2018 σχετικά με τη διεθνή διακυβέρνηση των ωκεανών: ένα θεματολόγιο για το μέλλον των ωκεανών μας στο πλαίσιο των στόχων βιώσιμης ανάπτυξης (ΣΒΑ) για το 2030</w:t>
      </w:r>
      <w:r w:rsidRPr="001532F4">
        <w:rPr>
          <w:rStyle w:val="FootnoteReference"/>
        </w:rPr>
        <w:footnoteReference w:id="4"/>
      </w:r>
      <w:r w:rsidRPr="001532F4">
        <w:t>,</w:t>
      </w:r>
    </w:p>
    <w:p w:rsidR="00E06666" w:rsidRPr="001532F4" w:rsidRDefault="00E06666" w:rsidP="00E06666">
      <w:pPr>
        <w:pStyle w:val="NormalHanging12a"/>
      </w:pPr>
      <w:r w:rsidRPr="001532F4">
        <w:t>–</w:t>
      </w:r>
      <w:r w:rsidRPr="001532F4">
        <w:tab/>
        <w:t>έχοντας υπόψη το ψήφισμά του της 6ης Οκτωβρίου 2022 σχετικά με τη δυναμική της δράσης για τους ωκεανούς: ενίσχυση της διακυβέρνησης των ωκεανών και της βιοποικιλότητας</w:t>
      </w:r>
      <w:r w:rsidRPr="001532F4">
        <w:rPr>
          <w:rStyle w:val="FootnoteReference"/>
        </w:rPr>
        <w:footnoteReference w:id="5"/>
      </w:r>
      <w:r w:rsidRPr="001532F4">
        <w:t>,</w:t>
      </w:r>
    </w:p>
    <w:p w:rsidR="00E06666" w:rsidRPr="001532F4" w:rsidRDefault="00E06666" w:rsidP="00E06666">
      <w:pPr>
        <w:pStyle w:val="NormalHanging12a"/>
      </w:pPr>
      <w:r w:rsidRPr="001532F4">
        <w:t>–</w:t>
      </w:r>
      <w:r w:rsidRPr="001532F4">
        <w:tab/>
        <w:t>έχοντας υπόψη την κοινή ανακοίνωση που εξέδωσαν στις 24 Ιουνίου 2022 η Επιτροπή και ο Ύπατος Εκπρόσωπος της Ένωσης για θέματα Εξωτερικής Πολιτικής και Πολιτικής Ασφαλείας με τίτλο «Καθορισμός της πορείας για έναν βιώσιμο γαλάζιο πλανήτη — κοινή ανακοίνωση σχετικά με το θεματολόγιο της ΕΕ για τη διεθνή διακυβέρνηση των ωκεανών» (JOIN(2022)0028),</w:t>
      </w:r>
    </w:p>
    <w:p w:rsidR="00E06666" w:rsidRPr="001532F4" w:rsidRDefault="00E06666" w:rsidP="00E06666">
      <w:pPr>
        <w:pStyle w:val="NormalHanging12a"/>
      </w:pPr>
      <w:r w:rsidRPr="001532F4">
        <w:t>–</w:t>
      </w:r>
      <w:r w:rsidRPr="001532F4">
        <w:tab/>
        <w:t>έχοντας υπόψη την κοινή ανακοίνωση της Επιτροπής και του</w:t>
      </w:r>
      <w:r w:rsidR="000224E0">
        <w:t xml:space="preserve"> </w:t>
      </w:r>
      <w:r w:rsidR="000224E0" w:rsidRPr="001532F4">
        <w:t>Ύπατου</w:t>
      </w:r>
      <w:r w:rsidRPr="001532F4">
        <w:t xml:space="preserve"> εκπροσώπου της Ένωσης για θέματα Εξωτερικής Πολιτικής και Πολιτικής Ασφαλείας, της 10ης</w:t>
      </w:r>
      <w:r w:rsidR="000224E0">
        <w:t> </w:t>
      </w:r>
      <w:r w:rsidR="000224E0" w:rsidRPr="001532F4">
        <w:t>Νοεμβρίου</w:t>
      </w:r>
      <w:r w:rsidRPr="001532F4">
        <w:t xml:space="preserve"> 2016, με τίτλο «Διεθνής διακυβέρνηση των ωκεανών: ένα θεματολόγιο για το μέλλον των ωκεανών μας» (JOIN(20</w:t>
      </w:r>
      <w:r w:rsidR="001F2EDE" w:rsidRPr="001F2EDE">
        <w:t>16</w:t>
      </w:r>
      <w:r w:rsidRPr="001532F4">
        <w:t>)00</w:t>
      </w:r>
      <w:r w:rsidR="001F2EDE" w:rsidRPr="001F2EDE">
        <w:t>49</w:t>
      </w:r>
      <w:bookmarkStart w:id="7" w:name="_GoBack"/>
      <w:bookmarkEnd w:id="7"/>
      <w:r w:rsidRPr="001532F4">
        <w:t xml:space="preserve">), </w:t>
      </w:r>
    </w:p>
    <w:p w:rsidR="00E06666" w:rsidRPr="001532F4" w:rsidRDefault="00E06666" w:rsidP="00E06666">
      <w:pPr>
        <w:pStyle w:val="NormalHanging12a"/>
      </w:pPr>
      <w:r w:rsidRPr="001532F4">
        <w:t>–</w:t>
      </w:r>
      <w:r w:rsidRPr="001532F4">
        <w:tab/>
        <w:t xml:space="preserve">έχοντας υπόψη τη ρηματική διακοίνωση αριθ. 21/13 της Επιτροπής, του Οκτωβρίου </w:t>
      </w:r>
      <w:r w:rsidR="000224E0">
        <w:t xml:space="preserve">του </w:t>
      </w:r>
      <w:r w:rsidRPr="001532F4">
        <w:t xml:space="preserve">2023, που εστάλη στο Βασιλικό Υπουργείο Εξωτερικών της </w:t>
      </w:r>
      <w:r w:rsidR="000224E0" w:rsidRPr="001532F4">
        <w:t>Νορβηγίας</w:t>
      </w:r>
      <w:r w:rsidRPr="001532F4">
        <w:t>,</w:t>
      </w:r>
    </w:p>
    <w:p w:rsidR="00E06666" w:rsidRPr="001532F4" w:rsidRDefault="00E06666" w:rsidP="00E06666">
      <w:pPr>
        <w:pStyle w:val="NormalHanging12a"/>
      </w:pPr>
      <w:r w:rsidRPr="001532F4">
        <w:t>–</w:t>
      </w:r>
      <w:r w:rsidRPr="001532F4">
        <w:tab/>
        <w:t xml:space="preserve">έχοντας υπόψη τη Σύμβαση για τη βιολογική ποικιλότητα, η οποία τέθηκε σε ισχύ στις 29 Δεκεμβρίου 1993, το παγκόσμιο πλαίσιο για τη βιοποικιλότητα του </w:t>
      </w:r>
      <w:proofErr w:type="spellStart"/>
      <w:r w:rsidRPr="001532F4">
        <w:t>Κουνμίνγκ</w:t>
      </w:r>
      <w:proofErr w:type="spellEnd"/>
      <w:r w:rsidRPr="001532F4">
        <w:t>-Μόντρεαλ, και την απόφαση 15/24 της 15ης διάσκεψης των μερών της σύμβασης για τη βιολογική ποικιλότητα σχετικά με τη διατήρηση και τη βιώσιμη χρήση της θαλάσσιας και παράκτιας βιοποικιλότητας,</w:t>
      </w:r>
    </w:p>
    <w:p w:rsidR="00E06666" w:rsidRPr="001532F4" w:rsidRDefault="00E06666" w:rsidP="00E06666">
      <w:pPr>
        <w:pStyle w:val="NormalHanging12a"/>
      </w:pPr>
      <w:r w:rsidRPr="001532F4">
        <w:t>–</w:t>
      </w:r>
      <w:r w:rsidRPr="001532F4">
        <w:tab/>
        <w:t xml:space="preserve">έχοντας υπόψη τη Σύμβαση των Ηνωμένων Εθνών για το Δίκαιο της Θάλασσας (UNCLOS), και ιδίως το άρθρο 145 για την προστασία του θαλάσσιου περιβάλλοντος, </w:t>
      </w:r>
    </w:p>
    <w:p w:rsidR="00E06666" w:rsidRPr="001532F4" w:rsidRDefault="00E06666" w:rsidP="00E06666">
      <w:pPr>
        <w:pStyle w:val="NormalHanging12a"/>
      </w:pPr>
      <w:r w:rsidRPr="001532F4">
        <w:t>–</w:t>
      </w:r>
      <w:r w:rsidRPr="001532F4">
        <w:tab/>
        <w:t>έχοντας υπόψη τη συμφωνία στο πλαίσιο της UNCLOS για τη διατήρηση και τη βιώσιμη χρήση της θαλάσσιας βιοποικιλότητας σε περιοχές εκτός εθνικής δικαιοδοσίας (συμφωνία BBNJ),</w:t>
      </w:r>
    </w:p>
    <w:p w:rsidR="00E06666" w:rsidRPr="001532F4" w:rsidRDefault="00E06666" w:rsidP="00E06666">
      <w:pPr>
        <w:pStyle w:val="NormalHanging12a"/>
      </w:pPr>
      <w:r w:rsidRPr="001532F4">
        <w:t>–</w:t>
      </w:r>
      <w:r w:rsidRPr="001532F4">
        <w:tab/>
        <w:t>έχοντας υπόψη την εντολή της Διεθνούς Αρχής των θαλάσσιων βυθών που συστάθηκε δυνάμει της UNCLOS και τη συμφωνία του 1994 σχετικά με την εφαρμογή του μέρους XI της UNCLOS,</w:t>
      </w:r>
    </w:p>
    <w:p w:rsidR="00E06666" w:rsidRPr="001532F4" w:rsidRDefault="00E06666" w:rsidP="00E06666">
      <w:pPr>
        <w:pStyle w:val="NormalHanging12a"/>
      </w:pPr>
      <w:r w:rsidRPr="001532F4">
        <w:lastRenderedPageBreak/>
        <w:t>–</w:t>
      </w:r>
      <w:r w:rsidRPr="001532F4">
        <w:tab/>
        <w:t>έχοντας υπόψη τη Σύμβαση για την προστασία του θαλάσσιου περιβάλλοντος του βορειοανατολικού Ατλαντικού (σύμβαση OSPAR), η οποία καλύπτει τα ύδατα της Αρκτικής,</w:t>
      </w:r>
    </w:p>
    <w:p w:rsidR="00E06666" w:rsidRPr="001532F4" w:rsidRDefault="00E06666" w:rsidP="00E06666">
      <w:pPr>
        <w:pStyle w:val="NormalHanging12a"/>
      </w:pPr>
      <w:r w:rsidRPr="001532F4">
        <w:t>–</w:t>
      </w:r>
      <w:r w:rsidRPr="001532F4">
        <w:tab/>
        <w:t>έχοντας υπόψη τη Συνθήκη του Σβάλμπαρντ του 1920, που υπεγράφη στις 9 Φεβρουαρίου 1920 στο Παρίσι,</w:t>
      </w:r>
    </w:p>
    <w:p w:rsidR="00E06666" w:rsidRPr="001532F4" w:rsidRDefault="00E06666" w:rsidP="00E06666">
      <w:pPr>
        <w:pStyle w:val="NormalHanging12a"/>
      </w:pPr>
      <w:r w:rsidRPr="001532F4">
        <w:t>–</w:t>
      </w:r>
      <w:r w:rsidRPr="001532F4">
        <w:tab/>
        <w:t>έχοντας υπόψη τη Σύμβαση για την εκτίμηση των περιβαλλοντικών επιπτώσεων σε διασυνοριακά πλαίσια</w:t>
      </w:r>
      <w:r w:rsidRPr="001532F4">
        <w:rPr>
          <w:rStyle w:val="FootnoteReference"/>
        </w:rPr>
        <w:footnoteReference w:id="6"/>
      </w:r>
      <w:r w:rsidRPr="001532F4">
        <w:t xml:space="preserve">, που υπογράφηκε στο </w:t>
      </w:r>
      <w:proofErr w:type="spellStart"/>
      <w:r w:rsidRPr="001532F4">
        <w:t>Έσπο</w:t>
      </w:r>
      <w:proofErr w:type="spellEnd"/>
      <w:r w:rsidRPr="001532F4">
        <w:t xml:space="preserve"> στις 25 Φεβρουαρίου 1991 (Σύμβαση του </w:t>
      </w:r>
      <w:proofErr w:type="spellStart"/>
      <w:r w:rsidRPr="001532F4">
        <w:t>Έσπο</w:t>
      </w:r>
      <w:proofErr w:type="spellEnd"/>
      <w:r w:rsidRPr="001532F4">
        <w:t>), και το πρωτόκολλό της για τη στρατηγική περιβαλλοντική εκτίμηση</w:t>
      </w:r>
      <w:r w:rsidRPr="001532F4">
        <w:rPr>
          <w:rStyle w:val="FootnoteReference"/>
        </w:rPr>
        <w:footnoteReference w:id="7"/>
      </w:r>
      <w:r w:rsidRPr="001532F4">
        <w:t>,</w:t>
      </w:r>
    </w:p>
    <w:p w:rsidR="00E06666" w:rsidRPr="001532F4" w:rsidRDefault="00E06666" w:rsidP="00E06666">
      <w:pPr>
        <w:pStyle w:val="NormalHanging12a"/>
      </w:pPr>
      <w:r w:rsidRPr="001532F4">
        <w:t>–</w:t>
      </w:r>
      <w:r w:rsidRPr="001532F4">
        <w:tab/>
        <w:t>έχοντας υπόψη την ομάδα υψηλού επιπέδου για μια βιώσιμη οικονομία των ωκεανών, ιδρυτικό μέλος της οποίας είναι η Νορβηγία,</w:t>
      </w:r>
    </w:p>
    <w:p w:rsidR="00E06666" w:rsidRPr="001532F4" w:rsidRDefault="00E06666" w:rsidP="00E06666">
      <w:pPr>
        <w:pStyle w:val="NormalHanging12a"/>
      </w:pPr>
      <w:r w:rsidRPr="001532F4">
        <w:t>–</w:t>
      </w:r>
      <w:r w:rsidRPr="001532F4">
        <w:tab/>
        <w:t xml:space="preserve">έχοντας υπόψη το ψήφισμα 122 της </w:t>
      </w:r>
      <w:r w:rsidRPr="001532F4">
        <w:rPr>
          <w:rStyle w:val="expandableitem"/>
        </w:rPr>
        <w:t>Διεθνούς Ένωσης για τη Διατήρηση της Φύσης (</w:t>
      </w:r>
      <w:r w:rsidRPr="001532F4">
        <w:t xml:space="preserve">IUCN) με τίτλο «Protection of </w:t>
      </w:r>
      <w:proofErr w:type="spellStart"/>
      <w:r w:rsidRPr="001532F4">
        <w:t>deep-ocean</w:t>
      </w:r>
      <w:proofErr w:type="spellEnd"/>
      <w:r w:rsidRPr="001532F4">
        <w:t xml:space="preserve"> </w:t>
      </w:r>
      <w:proofErr w:type="spellStart"/>
      <w:r w:rsidRPr="001532F4">
        <w:t>ecosystems</w:t>
      </w:r>
      <w:proofErr w:type="spellEnd"/>
      <w:r w:rsidRPr="001532F4">
        <w:t xml:space="preserve"> and </w:t>
      </w:r>
      <w:proofErr w:type="spellStart"/>
      <w:r w:rsidRPr="001532F4">
        <w:t>biodiversity</w:t>
      </w:r>
      <w:proofErr w:type="spellEnd"/>
      <w:r w:rsidRPr="001532F4">
        <w:t xml:space="preserve"> </w:t>
      </w:r>
      <w:proofErr w:type="spellStart"/>
      <w:r w:rsidRPr="001532F4">
        <w:t>through</w:t>
      </w:r>
      <w:proofErr w:type="spellEnd"/>
      <w:r w:rsidRPr="001532F4">
        <w:t xml:space="preserve"> a </w:t>
      </w:r>
      <w:proofErr w:type="spellStart"/>
      <w:r w:rsidRPr="001532F4">
        <w:t>moratorium</w:t>
      </w:r>
      <w:proofErr w:type="spellEnd"/>
      <w:r w:rsidRPr="001532F4">
        <w:t xml:space="preserve"> on </w:t>
      </w:r>
      <w:proofErr w:type="spellStart"/>
      <w:r w:rsidRPr="001532F4">
        <w:t>seabed</w:t>
      </w:r>
      <w:proofErr w:type="spellEnd"/>
      <w:r w:rsidRPr="001532F4">
        <w:t xml:space="preserve"> </w:t>
      </w:r>
      <w:proofErr w:type="spellStart"/>
      <w:r w:rsidRPr="001532F4">
        <w:t>mining</w:t>
      </w:r>
      <w:proofErr w:type="spellEnd"/>
      <w:r w:rsidRPr="001532F4">
        <w:t>» (Προστασία των οικοσυστημάτων βαθέων υδάτων και της βιοποικιλότητας μέσω μορατόριουμ στην εξόρυξη του θαλάσσιου βυθού),</w:t>
      </w:r>
    </w:p>
    <w:p w:rsidR="00E06666" w:rsidRPr="001532F4" w:rsidRDefault="00E06666" w:rsidP="00E06666">
      <w:pPr>
        <w:pStyle w:val="NormalHanging12a"/>
      </w:pPr>
      <w:r w:rsidRPr="001532F4">
        <w:t>–</w:t>
      </w:r>
      <w:r w:rsidRPr="001532F4">
        <w:tab/>
        <w:t>έχοντας υπόψη το ψήφισμα της Γενικής Συνέλευσης του ΟΗΕ με τίτλο «Να αλλάξουμε τον κόσμο μας: η Ατζέντα του 2030 για τη Βιώσιμη Ανάπτυξη», το οποίο εγκρίθηκε στη σύνοδο κορυφής των Ηνωμένων Εθνών για τη βιώσιμη ανάπτυξη που πραγματοποιήθηκε στις 25 Σεπτεμβρίου 2015 στη Νέα Υόρκη, και ειδικότερα τον Στόχο Βιώσιμης Ανάπτυξης (ΣΒΑ) 14 της ατζέντας των Ηνωμένων Εθνών για τη βιώσιμη ανάπτυξη με ορίζοντα το 2030, ο οποίος ενθαρρύνει τη διατήρηση και τη βιώσιμη εκμετάλλευση των ωκεανών, των θαλασσών και των θαλάσσιων πόρων,</w:t>
      </w:r>
    </w:p>
    <w:p w:rsidR="00E06666" w:rsidRPr="001532F4" w:rsidRDefault="00E06666" w:rsidP="00E06666">
      <w:pPr>
        <w:pStyle w:val="NormalHanging12a"/>
      </w:pPr>
      <w:r w:rsidRPr="001532F4">
        <w:t>–</w:t>
      </w:r>
      <w:r w:rsidRPr="001532F4">
        <w:tab/>
        <w:t>έχοντας υπόψη την έκθεση συνολικής αξιολόγησης της διακυβερνητικής πλατφόρμας επιστήμης-πολιτικής για τη βιοποικιλότητα και τις υπηρεσίες οικοσυστημάτων, του Μαΐου του 2019, σχετικά με τη βιοποικιλότητα και τις υπηρεσίες οικοσυστημάτων,</w:t>
      </w:r>
    </w:p>
    <w:p w:rsidR="00E06666" w:rsidRPr="001532F4" w:rsidRDefault="00E06666" w:rsidP="00E06666">
      <w:pPr>
        <w:pStyle w:val="NormalHanging12a"/>
      </w:pPr>
      <w:r w:rsidRPr="001532F4">
        <w:t>–</w:t>
      </w:r>
      <w:r w:rsidRPr="001532F4">
        <w:tab/>
        <w:t>έχοντας υπόψη τη συμφωνία που συνήφθη κατά την 21η Διάσκεψη των μερών της σύμβασης-πλαισίου του ΟΗΕ για την κλιματική αλλαγή (COP21) στις 12 Δεκεμβρίου 2015 στο Παρίσι, και η οποία τέθηκε σε ισχύ στις 4 Νοεμβρίου 2016, συμπεριλαμβανομένων των μεταγενέστερων αποφάσεων της COP,</w:t>
      </w:r>
    </w:p>
    <w:p w:rsidR="00E06666" w:rsidRPr="001532F4" w:rsidRDefault="00E06666" w:rsidP="00E06666">
      <w:pPr>
        <w:pStyle w:val="NormalHanging12a"/>
      </w:pPr>
      <w:r w:rsidRPr="001532F4">
        <w:t>–</w:t>
      </w:r>
      <w:r w:rsidRPr="001532F4">
        <w:tab/>
        <w:t xml:space="preserve">έχοντας υπόψη την ειδική έκθεση της Διακυβερνητικής Επιτροπής για την Κλιματική Αλλαγή, της 24ης Σεπτεμβρίου 2019, για τους ωκεανούς και την </w:t>
      </w:r>
      <w:proofErr w:type="spellStart"/>
      <w:r w:rsidRPr="001532F4">
        <w:t>κρυόσφαιρα</w:t>
      </w:r>
      <w:proofErr w:type="spellEnd"/>
      <w:r w:rsidRPr="001532F4">
        <w:t xml:space="preserve"> σε ένα μεταβαλλόμενο κλίμα,</w:t>
      </w:r>
    </w:p>
    <w:p w:rsidR="00E06666" w:rsidRPr="001532F4" w:rsidRDefault="00E06666" w:rsidP="00E06666">
      <w:pPr>
        <w:pStyle w:val="NormalHanging12a"/>
      </w:pPr>
      <w:r w:rsidRPr="001532F4">
        <w:t>–</w:t>
      </w:r>
      <w:r w:rsidRPr="001532F4">
        <w:tab/>
        <w:t>έχοντας υπόψη το άρθρο 132 παράγραφος 2 του Κανονισμού του,</w:t>
      </w:r>
    </w:p>
    <w:p w:rsidR="00E06666" w:rsidRPr="001532F4" w:rsidRDefault="00E06666" w:rsidP="00E06666">
      <w:pPr>
        <w:pStyle w:val="NormalHanging12a"/>
      </w:pPr>
      <w:r w:rsidRPr="001532F4">
        <w:t>Α.</w:t>
      </w:r>
      <w:r w:rsidRPr="001532F4">
        <w:tab/>
        <w:t xml:space="preserve">λαμβάνοντας υπόψη ότι, στις 9 Ιανουαρίου 2024, το νορβηγικό </w:t>
      </w:r>
      <w:r w:rsidR="000224E0" w:rsidRPr="001532F4">
        <w:t>Κοινοβούλιο</w:t>
      </w:r>
      <w:r w:rsidRPr="001532F4">
        <w:t xml:space="preserve"> (</w:t>
      </w:r>
      <w:proofErr w:type="spellStart"/>
      <w:r w:rsidRPr="001532F4">
        <w:t>Storting</w:t>
      </w:r>
      <w:proofErr w:type="spellEnd"/>
      <w:r w:rsidRPr="001532F4">
        <w:t xml:space="preserve">) ενέκρινε απόφαση που επιτρέπει τη διερεύνηση μιας περιοχής 281 200 τετραγωνικών χιλιομέτρων στην Αρκτική για πιθανή εξόρυξη του θαλάσσιου βυθού· λαμβάνοντας υπόψη ότι η διαδικασία είναι ανοικτή και ότι οι μελλοντικές αποφάσεις σχετικά με τα σχέδια εξόρυξης ή τις άδειες εξόρυξης εξαρτώνται από περαιτέρω δημοκρατικές αποφάσεις της νορβηγικής κυβέρνησης, σύμφωνα με τον νορβηγικό νόμο περί ορυκτών του θαλάσσιου βυθού· λαμβάνοντας υπόψη ότι, σύμφωνα με την απόφαση, τα πρώτα </w:t>
      </w:r>
      <w:r w:rsidRPr="001532F4">
        <w:lastRenderedPageBreak/>
        <w:t xml:space="preserve">σχέδια εξόρυξης πρέπει να εγκριθούν από το </w:t>
      </w:r>
      <w:proofErr w:type="spellStart"/>
      <w:r w:rsidRPr="001532F4">
        <w:t>Storting</w:t>
      </w:r>
      <w:proofErr w:type="spellEnd"/>
      <w:r w:rsidRPr="001532F4">
        <w:t>·</w:t>
      </w:r>
    </w:p>
    <w:p w:rsidR="00E06666" w:rsidRPr="001532F4" w:rsidRDefault="00E06666" w:rsidP="00E06666">
      <w:pPr>
        <w:pStyle w:val="NormalHanging12a"/>
      </w:pPr>
      <w:r w:rsidRPr="001532F4">
        <w:t>Β.</w:t>
      </w:r>
      <w:r w:rsidRPr="001532F4">
        <w:tab/>
        <w:t>λαμβάνοντας υπόψη ότι ο Νορβηγικός Οργανισμός Περιβάλλοντος θεωρεί ότι η εκτίμηση περιβαλλοντικών επιπτώσεων περιέχει σημαντικά κενά γνώσεων σχετικά με τη φύση, την τεχνολογία και τις πιθανές περιβαλλοντικές επιπτώσεις και ότι, ως εκ τούτου, δεν παρέχει επαρκή βάση για την εξόρυξη ορυκτών·</w:t>
      </w:r>
    </w:p>
    <w:p w:rsidR="00E06666" w:rsidRPr="001532F4" w:rsidRDefault="00E06666" w:rsidP="00E06666">
      <w:pPr>
        <w:pStyle w:val="NormalHanging12a"/>
      </w:pPr>
      <w:r w:rsidRPr="001532F4">
        <w:t>Γ.</w:t>
      </w:r>
      <w:r w:rsidRPr="001532F4">
        <w:tab/>
        <w:t>λαμβάνοντας υπόψη ότι η Νορβηγία και η ΕΕ έχουν βαθιές και μακροχρόνιες σχέσεις ως γείτονες και εταίροι, έχουν κοινούς πολιτικούς στόχους και θεμελιώδεις αξίες και αποτελούν μέρος της ενιαίας αγοράς μέσω του Ευρωπαϊκού Οικονομικού Χώρου·</w:t>
      </w:r>
    </w:p>
    <w:p w:rsidR="00E06666" w:rsidRPr="001532F4" w:rsidRDefault="00E06666" w:rsidP="00E06666">
      <w:pPr>
        <w:pStyle w:val="NormalHanging12a"/>
      </w:pPr>
      <w:r w:rsidRPr="001532F4">
        <w:t>Δ.</w:t>
      </w:r>
      <w:r w:rsidRPr="001532F4">
        <w:tab/>
        <w:t>λαμβάνοντας υπόψη ότι μεγάλο μέρος της προτεινόμενης περιοχής διερεύνησης βρίσκεται στη νορβηγική εκτεταμένη υφαλοκρηπίδα και ότι μεγάλο μέρος της περιοχής πάνω από την εκτεταμένη υφαλοκρηπίδα θεωρείται ανοικτή θάλασσα και περιοχές διεθνούς αλιείας· λαμβάνοντας υπόψη ότι η υφαλοκρηπίδα υπόκειται στις διατάξεις της Συνθήκης του Σβάλμπαρντ του 1920· λαμβάνοντας υπόψη ότι η περιοχή εμπίπτει στη ζώνη προστασίας της αλιείας του Σβάλμπαρντ, παρέχοντας στα συμβαλλόμενα κράτη, συμπεριλαμβανομένων 22 κρατών μελών της ΕΕ και 23 άλλων κρατών, ίσες ευκαιρίες για την άσκηση αλιευτικών δραστηριοτήτων·</w:t>
      </w:r>
    </w:p>
    <w:p w:rsidR="00E06666" w:rsidRPr="001532F4" w:rsidRDefault="00E06666" w:rsidP="00E06666">
      <w:pPr>
        <w:pStyle w:val="NormalHanging12a"/>
      </w:pPr>
      <w:r w:rsidRPr="001532F4">
        <w:t>Ε.</w:t>
      </w:r>
      <w:r w:rsidRPr="001532F4">
        <w:tab/>
        <w:t>λαμβάνοντας υπόψη ότι η ΕΕ απέστειλε ρηματική διακοίνωση στη Νορβηγία τον Οκτώβριο του 2023 εκφράζοντας την ανησυχία της για τις σημαντικές αρνητικές επιπτώσεις της εξαγγελθείσας εξόρυξης ανοικτής θαλάσσης στα ιχθυαποθέματα, την αλιεία και την πρόσβαση σε αλιευτικά πεδία, μεταξύ άλλων στην υφαλοκρηπίδα του αρχιπελάγους του Σβάλμπαρντ·</w:t>
      </w:r>
    </w:p>
    <w:p w:rsidR="00E06666" w:rsidRPr="001532F4" w:rsidRDefault="00E06666" w:rsidP="00E06666">
      <w:pPr>
        <w:pStyle w:val="NormalHanging12a"/>
      </w:pPr>
      <w:r w:rsidRPr="001532F4">
        <w:t>ΣΤ.</w:t>
      </w:r>
      <w:r w:rsidRPr="001532F4">
        <w:tab/>
        <w:t xml:space="preserve">λαμβάνοντας υπόψη ότι η Νορβηγία έχει υπογράψει τη σύμβαση του </w:t>
      </w:r>
      <w:proofErr w:type="spellStart"/>
      <w:r w:rsidRPr="001532F4">
        <w:t>Έσπο</w:t>
      </w:r>
      <w:proofErr w:type="spellEnd"/>
      <w:r w:rsidRPr="001532F4">
        <w:t xml:space="preserve"> και το πρωτόκολλό της για τη στρατηγική περιβαλλοντική εκτίμηση, γεγονός που σημαίνει ότι η Νορβηγία έχει νομική υποχρέωση να αποφεύγει σημαντικές διασυνοριακές επιπτώσεις· λαμβάνοντας υπόψη ότι η Νορβηγία έχει επίσης νομική υποχρέωση να προστατεύει το θαλάσσιο περιβάλλον στο πλαίσιο της σύμβασης OSPAR·</w:t>
      </w:r>
    </w:p>
    <w:p w:rsidR="00E06666" w:rsidRPr="001532F4" w:rsidRDefault="00E06666" w:rsidP="00E06666">
      <w:pPr>
        <w:pStyle w:val="NormalHanging12a"/>
      </w:pPr>
      <w:r w:rsidRPr="001532F4">
        <w:t>Ζ.</w:t>
      </w:r>
      <w:r w:rsidRPr="001532F4">
        <w:tab/>
        <w:t xml:space="preserve">λαμβάνοντας υπόψη ότι τα οικοσυστήματα της Αρκτικής έχουν αναγνωριστεί ως κεντρικής περιβαλλοντικής σημασίας για τη βιοποικιλότητα, τα ιχθυαποθέματα και τη ρύθμιση του κλίματος· λαμβάνοντας υπόψη ότι αυτά τα ιδιαίτερα ευάλωτα οικοσυστήματα αντιμετωπίζουν ήδη πιέσεις από την κλιματική αλλαγή, με αποτέλεσμα πιο όξινους και πιο θερμούς ωκεανούς, γεγονός που ενδέχεται να επηρεάσει τα πρότυπα μετανάστευσης σημαντικών ιχθυαποθεμάτων· λαμβάνοντας υπόψη ότι η εξόρυξη ορυκτών στον βυθό της Αρκτικής κινδυνεύει να απελευθερώσει μεθάνιο αποθηκευμένο σε </w:t>
      </w:r>
      <w:proofErr w:type="spellStart"/>
      <w:r w:rsidRPr="001532F4">
        <w:t>υποπαγετικά</w:t>
      </w:r>
      <w:proofErr w:type="spellEnd"/>
      <w:r w:rsidRPr="001532F4">
        <w:t xml:space="preserve"> οικοσυστήματα και μόνιμα παγωμένα εδάφη της Αρκτικής· λαμβάνοντας υπόψη ότι τα οικοσυστήματα της </w:t>
      </w:r>
      <w:r w:rsidR="000224E0" w:rsidRPr="001532F4">
        <w:t>Αρκτικής</w:t>
      </w:r>
      <w:r w:rsidRPr="001532F4">
        <w:t xml:space="preserve"> είναι ιδιαίτερα ευάλωτα στη ρύπανση και σε άλλες ανθρώπινες επιρροές· λαμβάνοντας υπόψη ότι οι αναγκαίες διαδικασίες επισκευής ή καθαρισμού είναι πολύ δύσκολο να πραγματοποιηθούν λόγω των σκληρών φυσικών συνθηκών και των μεγάλων αποστάσεων από τα λιμάνια·</w:t>
      </w:r>
    </w:p>
    <w:p w:rsidR="00E06666" w:rsidRPr="001532F4" w:rsidRDefault="00E06666" w:rsidP="00E06666">
      <w:pPr>
        <w:pStyle w:val="NormalHanging12a"/>
      </w:pPr>
      <w:r w:rsidRPr="001532F4">
        <w:t>Η.</w:t>
      </w:r>
      <w:r w:rsidRPr="001532F4">
        <w:tab/>
        <w:t xml:space="preserve">λαμβάνοντας υπόψη ότι η ανοικτή θάλασσα είναι το παλαιότερο </w:t>
      </w:r>
      <w:proofErr w:type="spellStart"/>
      <w:r w:rsidRPr="001532F4">
        <w:t>μεγαοικοσύστημα</w:t>
      </w:r>
      <w:proofErr w:type="spellEnd"/>
      <w:r w:rsidRPr="001532F4">
        <w:t xml:space="preserve"> του πλανήτη και η περιοχή του πλανήτη που είναι λιγότερο γνωστή στην ανθρωπότητα· λαμβάνοντας υπόψη ότι πιστεύεται ότι η ανοικτή θάλασσα διαθέτει την υψηλότερη βιοποικιλότητα στη Γη, προσφέρει ζωτικής σημασίας περιβαλλοντικές υπηρεσίες, συμπεριλαμβανομένης της μακροχρόνιας δέσμευσης άνθρακα, και είναι ευάλωτη στις ανθρωπογενείς διαταραχές· λαμβάνοντας υπόψη ότι ο ωκεανός απορροφά περίπου το 90 % της πλεονάζουσας θερμότητας και το 25 % των παγκόσμιων εκπομπών CO</w:t>
      </w:r>
      <w:r w:rsidRPr="001532F4">
        <w:rPr>
          <w:vertAlign w:val="subscript"/>
        </w:rPr>
        <w:t>2</w:t>
      </w:r>
      <w:r w:rsidRPr="001532F4">
        <w:t xml:space="preserve">· </w:t>
      </w:r>
      <w:r w:rsidRPr="001532F4">
        <w:lastRenderedPageBreak/>
        <w:t>λαμβάνοντας υπόψη ότι έχουν εκφραστεί σοβαρές ανησυχίες σχετικά με τις επιπτώσεις της εξόρυξης ανοικτής θάλασσας στην απώλεια βιοποικιλότητας και στη λειτουργία του οικοσυστήματος, οι συνέπειες των οποίων θα εξακολουθήσουν να υφίστανται για πολλές γενιές· λαμβάνοντας υπόψη ότι οι ωκεανοί θα πρέπει να αναγνωριστούν σε διεθνές επίπεδο ως παγκόσμιο κοινό αγαθό και θα πρέπει να προστατεύονται υπό το πρίσμα της μοναδικότητας και της διασύνδεσής τους και των βασικών οικοσυστημικών υπηρεσιών που παρέχουν· λαμβάνοντας υπόψη ότι η επιβίωση και η ευημερία των σημερινών και των μελλοντικών γενεών εξαρτώνται από αυτές τις υπηρεσίες·</w:t>
      </w:r>
    </w:p>
    <w:p w:rsidR="00E06666" w:rsidRPr="001532F4" w:rsidRDefault="00E06666" w:rsidP="00E06666">
      <w:pPr>
        <w:pStyle w:val="NormalHanging12a"/>
      </w:pPr>
      <w:r w:rsidRPr="001532F4">
        <w:t>Θ.</w:t>
      </w:r>
      <w:r w:rsidRPr="001532F4">
        <w:tab/>
        <w:t>λαμβάνοντας υπόψη ότι η συμφωνία BBNJ συνήφθη τον Ιούνιο του 2023· λαμβάνοντας υπόψη ότι η ΕΕ και η Νορβηγία ήταν από τα πρώτα συμβαλλόμενα μέρη της· λαμβάνοντας υπόψη ότι η συμφωνία BBNJ αποτέλεσε προτεραιότητα για την ΕΕ, η οποία ηγήθηκε διαπραγματεύσεων σε παγκόσμιο επίπεδο μέσω του συνασπισμού υψηλών φιλοδοξιών BBNJ, ενός συνασπισμού που δρομολογήθηκε στη σύνοδο «</w:t>
      </w:r>
      <w:proofErr w:type="spellStart"/>
      <w:r w:rsidRPr="001532F4">
        <w:t>One</w:t>
      </w:r>
      <w:proofErr w:type="spellEnd"/>
      <w:r w:rsidRPr="001532F4">
        <w:t xml:space="preserve"> </w:t>
      </w:r>
      <w:proofErr w:type="spellStart"/>
      <w:r w:rsidRPr="001532F4">
        <w:t>Ocean</w:t>
      </w:r>
      <w:proofErr w:type="spellEnd"/>
      <w:r w:rsidRPr="001532F4">
        <w:t xml:space="preserve">» στη </w:t>
      </w:r>
      <w:proofErr w:type="spellStart"/>
      <w:r w:rsidRPr="001532F4">
        <w:t>Βρέστη</w:t>
      </w:r>
      <w:proofErr w:type="spellEnd"/>
      <w:r w:rsidRPr="001532F4">
        <w:t xml:space="preserve"> τον Φεβρουάριο του 2022, στην οποία προσχώρησε και η Νορβηγία· λαμβάνοντας υπόψη ότι η συμφωνία BBNJ απαιτεί τη διενέργεια αξιολογήσεων σχετικά με τον αντίκτυπο των οικονομικών δραστηριοτήτων στη βιοποικιλότητα στην ανοικτή θάλασσα·</w:t>
      </w:r>
    </w:p>
    <w:p w:rsidR="00E06666" w:rsidRPr="001532F4" w:rsidRDefault="00E06666" w:rsidP="00E06666">
      <w:pPr>
        <w:pStyle w:val="NormalHanging12a"/>
      </w:pPr>
      <w:r w:rsidRPr="001532F4">
        <w:t>Ι.</w:t>
      </w:r>
      <w:r w:rsidRPr="001532F4">
        <w:tab/>
        <w:t>λαμβάνοντας υπόψη ότι υπάρχουσες επιστημονικές γνώσεις δεν επιτρέπουν την ακριβή εκτίμηση των περιβαλλοντικών επιπτώσεων της εξόρυξης του θαλάσσιου βυθού και ότι απαιτείται ακόμη διεθνής ερευνητική προσπάθεια για την επίτευξη επιστημονικής συναίνεσης επί του θέματος· λαμβάνοντας υπόψη ότι η Επιτροπή έχει τονίσει την ανάγκη για μακροπρόθεσμη έρευνα προκειμένου να αξιολογηθούν πραγματικά οι επιπτώσεις της εξόρυξης ανοικτής θάλασσας· λαμβάνοντας υπόψη ότι η πρόωρη εξερεύνηση και εξόρυξη θα μπορούσε να προκαλέσει μόνιμη και μη αναστρέψιμη ζημία στα οικοσυστήματα· λαμβάνοντας υπόψη ότι απαιτείται περισσότερη επιστημονική έρευνα για την πλήρη κατανόηση των δυνητικών επιπτώσεων της εξόρυξης ανοικτής θάλασσας στο θαλάσσιο περιβάλλον και τη βιοποικιλότητα·</w:t>
      </w:r>
    </w:p>
    <w:p w:rsidR="00E06666" w:rsidRPr="001532F4" w:rsidRDefault="00E06666" w:rsidP="00E06666">
      <w:pPr>
        <w:pStyle w:val="NormalHanging12a"/>
      </w:pPr>
      <w:r w:rsidRPr="001532F4">
        <w:t>ΙΑ.</w:t>
      </w:r>
      <w:r w:rsidRPr="001532F4">
        <w:tab/>
        <w:t>λαμβάνοντας υπόψη ότι το άνοιγμα της περιοχής αυτής στην εξόρυξη ανοικτής θάλασσας θα μπορούσε να αποβεί επιζήμιο για τα ιχθυαποθέματα και την αλιεία και θα μπορούσε να επηρεάσει την πρόσβαση των σκαφών των κρατών μελών της ΕΕ στα αλιευτικά πεδία της περιοχής· λαμβάνοντας υπόψη ότι τα διεθνή αλιευτικά συμφέροντα, συμπεριλαμβανομένης της αλιείας της ΕΕ, δεν ελήφθησαν υπόψη στην εκτίμηση επιπτώσεων για την εν λόγω απόφαση· λαμβάνοντας υπόψη ότι, τον Νοέμβριο του 2021, τα ευρωπαϊκά γνωμοδοτικά συμβούλια για την υπερπόντια αλιεία, για τα πελαγικά αποθέματα και για τα βορειοδυτικά ύδατα ζήτησαν αναστολή της εξόρυξης ανοικτής θάλασσας, σύμφωνα με παρόμοιες συστάσεις το 2020 και το 2019· λαμβάνοντας υπόψη ότι η Νορβηγική Ένωση Αλιέων είναι επίσης ιδιαίτερα επικριτική ως προς την απόφαση·</w:t>
      </w:r>
    </w:p>
    <w:p w:rsidR="00E06666" w:rsidRPr="001532F4" w:rsidRDefault="00E06666" w:rsidP="00E06666">
      <w:pPr>
        <w:pStyle w:val="NormalHanging12a"/>
      </w:pPr>
      <w:r w:rsidRPr="001532F4">
        <w:t>ΙΒ.</w:t>
      </w:r>
      <w:r w:rsidRPr="001532F4">
        <w:tab/>
        <w:t>λαμβάνοντας υπόψη ότι, διεθνώς, αυξανόμενος αριθμός κρατών, συμπεριλαμβανομένων επτά κρατών μελών της ΕΕ (Φινλανδία, Γαλλία, Γερμανία, Ιρλανδία, Πορτογαλία, Ισπανία και Σουηδία), έχουν εκφράσει την υποστήριξή τους για μορατόριουμ, προληπτική παύση ή πλήρη απαγόρευση της εξόρυξης ανοικτής θάλασσας· λαμβάνοντας υπόψη ότι, τον Σεπτέμβριο του 2021, το παγκόσμιο συνέδριο της Διεθνούς Ένωσης για τη Διατήρηση της Φύσης (IUCN) ενέκρινε με συντριπτική πλειοψηφία πρόταση με την οποία ζητούσε μορατόριουμ για την εξόρυξη ανοικτής θάλασσας, μεταξύ άλλων από τη Διεθνή Αρχή των θαλάσσιων βυθών, με την υποστήριξη, μεταξύ άλλων, της Αυστρίας, της Γερμανίας, της Πορτογαλίας, της Ρουμανίας, της Ισπανίας και της Σουηδίας·</w:t>
      </w:r>
    </w:p>
    <w:p w:rsidR="00E06666" w:rsidRPr="001532F4" w:rsidRDefault="00E06666" w:rsidP="00E06666">
      <w:pPr>
        <w:pStyle w:val="NormalHanging12a"/>
      </w:pPr>
      <w:r w:rsidRPr="001532F4">
        <w:lastRenderedPageBreak/>
        <w:t>ΙΓ.</w:t>
      </w:r>
      <w:r w:rsidRPr="001532F4">
        <w:tab/>
        <w:t xml:space="preserve">λαμβάνοντας υπόψη ότι 37 χρηματοπιστωτικά ιδρύματα που αντιπροσωπεύουν 3,3 τρισεκατομμύρια EUR συνδυασμένων περιουσιακών στοιχείων εξέφρασαν ανησυχίες σχετικά με τις εξορυκτικές δραστηριότητες στον θαλάσσιο βυθό στα κράτη μέλη της Διεθνούς Αρχής των θαλάσσιων βυθών· λαμβάνοντας υπόψη ότι διεθνείς εταιρείες όπως η Volvo, η BMW, η </w:t>
      </w:r>
      <w:proofErr w:type="spellStart"/>
      <w:r w:rsidRPr="001532F4">
        <w:t>Google</w:t>
      </w:r>
      <w:proofErr w:type="spellEnd"/>
      <w:r w:rsidRPr="001532F4">
        <w:t xml:space="preserve">, η </w:t>
      </w:r>
      <w:proofErr w:type="spellStart"/>
      <w:r w:rsidRPr="001532F4">
        <w:t>Samsung</w:t>
      </w:r>
      <w:proofErr w:type="spellEnd"/>
      <w:r w:rsidRPr="001532F4">
        <w:t xml:space="preserve">, η </w:t>
      </w:r>
      <w:proofErr w:type="spellStart"/>
      <w:r w:rsidRPr="001532F4">
        <w:t>Phillips</w:t>
      </w:r>
      <w:proofErr w:type="spellEnd"/>
      <w:r w:rsidRPr="001532F4">
        <w:t xml:space="preserve">, η </w:t>
      </w:r>
      <w:proofErr w:type="spellStart"/>
      <w:r w:rsidRPr="001532F4">
        <w:t>Northvolt</w:t>
      </w:r>
      <w:proofErr w:type="spellEnd"/>
      <w:r w:rsidRPr="001532F4">
        <w:t xml:space="preserve"> και η Volkswagen έχουν εκφράσει την υποστήριξή τους για την αναστολή της εξόρυξης ανοικτής θάλασσας και έχουν δεσμευτεί να μην προμηθεύονται ούτε να χρηματοδοτούν ορυκτά από τον βυθό βαθέων υδάτων· λαμβάνοντας υπόψη ότι η </w:t>
      </w:r>
      <w:proofErr w:type="spellStart"/>
      <w:r w:rsidRPr="001532F4">
        <w:t>Equinor</w:t>
      </w:r>
      <w:proofErr w:type="spellEnd"/>
      <w:r w:rsidRPr="001532F4">
        <w:t>, η μεγαλύτερη εταιρεία της Νορβηγίας, έχει τονίσει την ανάγκη απόκτησης περισσότερων γνώσεων σχετικά με την εξόρυξη βαθέων υδάτων στα ανοικτά των ακτών της Νορβηγίας και έχει καταλήξει στο συμπέρασμα ότι δεν είναι ακόμη βιώσιμη λόγω του περιβαλλοντικού κινδύνου· λαμβάνοντας υπόψη ότι η πρωτοβουλία χρηματοδότησης του προγράμματος των Ηνωμένων Εθνών για το περιβάλλον προειδοποίησε τους χρηματοδοτικούς φορείς ότι δεν υπάρχει προβλέψιμος τρόπος η χρηματοδότηση δραστηριοτήτων εξόρυξης ανοικτής θάλασσας, στην τρέχουσα μορφή τους, να συνάδει με τις αρχές χρηματοδότησης της βιώσιμης γαλάζιας οικονομίας·</w:t>
      </w:r>
    </w:p>
    <w:p w:rsidR="00E06666" w:rsidRPr="001532F4" w:rsidRDefault="00E06666" w:rsidP="00E06666">
      <w:pPr>
        <w:pStyle w:val="NormalHanging12a"/>
      </w:pPr>
      <w:r w:rsidRPr="001532F4">
        <w:t>ΙΔ.</w:t>
      </w:r>
      <w:r w:rsidRPr="001532F4">
        <w:tab/>
        <w:t>λαμβάνοντας υπόψη ότι μεγάλο μέρος της ζήτησης πρώτων υλών μπορεί και θα πρέπει να καλυφθεί με τη χρήση μέτρων ανακύκλωσης και κυκλικής οικονομίας, την ανάπτυξη υποκατάστατων υλικών και πολιτικές μείωσης της ζήτησης·</w:t>
      </w:r>
    </w:p>
    <w:p w:rsidR="00E06666" w:rsidRPr="001532F4" w:rsidRDefault="00D61C82" w:rsidP="00D61C82">
      <w:pPr>
        <w:pStyle w:val="NormalHanging12a"/>
        <w:ind w:hanging="570"/>
      </w:pPr>
      <w:r w:rsidRPr="001532F4">
        <w:t>1.</w:t>
      </w:r>
      <w:r w:rsidRPr="001532F4">
        <w:tab/>
      </w:r>
      <w:r w:rsidR="00E06666" w:rsidRPr="001532F4">
        <w:t xml:space="preserve">εκφράζει την ανησυχία του για την απόφαση του </w:t>
      </w:r>
      <w:proofErr w:type="spellStart"/>
      <w:r w:rsidR="00E06666" w:rsidRPr="001532F4">
        <w:t>Storting</w:t>
      </w:r>
      <w:proofErr w:type="spellEnd"/>
      <w:r w:rsidR="00E06666" w:rsidRPr="001532F4">
        <w:t>, της 9ης Ιανουαρίου 2024, να ανοίξει περιοχές για δραστηριότητες στην ανοικτή θάλασσα·</w:t>
      </w:r>
    </w:p>
    <w:p w:rsidR="00E06666" w:rsidRPr="001532F4" w:rsidRDefault="00D61C82" w:rsidP="00D61C82">
      <w:pPr>
        <w:pStyle w:val="NormalHanging12a"/>
        <w:ind w:hanging="570"/>
      </w:pPr>
      <w:r w:rsidRPr="001532F4">
        <w:t>2.</w:t>
      </w:r>
      <w:r w:rsidRPr="001532F4">
        <w:tab/>
      </w:r>
      <w:r w:rsidR="00E06666" w:rsidRPr="001532F4">
        <w:t xml:space="preserve">σημειώνει ότι η απόφαση του </w:t>
      </w:r>
      <w:proofErr w:type="spellStart"/>
      <w:r w:rsidR="00E06666" w:rsidRPr="001532F4">
        <w:t>Storting</w:t>
      </w:r>
      <w:proofErr w:type="spellEnd"/>
      <w:r w:rsidR="00E06666" w:rsidRPr="001532F4">
        <w:t xml:space="preserve"> περιλαμβάνει μια διαδικασία συνεχούς χαρτογράφησης, απόκτησης γνώσεων και εκτιμήσεων των περιβαλλοντικών επιπτώσεων των δυνητικών εξορυκτικών δραστηριοτήτων, και δεν χορηγεί αυτομάτως έγκριση για εξορυκτικές δραστηριότητες, δεδομένου ότι τα πρώτα σχέδια εξόρυξης πρέπει να εγκρίνονται από το </w:t>
      </w:r>
      <w:proofErr w:type="spellStart"/>
      <w:r w:rsidR="00E06666" w:rsidRPr="001532F4">
        <w:t>Storting</w:t>
      </w:r>
      <w:proofErr w:type="spellEnd"/>
      <w:r w:rsidR="00E06666" w:rsidRPr="001532F4">
        <w:t>, σύμφωνα με την απόφαση·</w:t>
      </w:r>
    </w:p>
    <w:p w:rsidR="00E06666" w:rsidRPr="001532F4" w:rsidRDefault="00D61C82" w:rsidP="00D61C82">
      <w:pPr>
        <w:pStyle w:val="NormalHanging12a"/>
        <w:ind w:hanging="570"/>
      </w:pPr>
      <w:r w:rsidRPr="001532F4">
        <w:t>3.</w:t>
      </w:r>
      <w:r w:rsidRPr="001532F4">
        <w:tab/>
      </w:r>
      <w:r w:rsidR="00E06666" w:rsidRPr="001532F4">
        <w:t>επαναλαμβάνει τις εκκλήσεις του προς την Επιτροπή και τα κράτη μέλη να στηρίξουν ένα διεθνές μορατόριουμ για την εξόρυξη ανοικτής θαλάσσης, μεταξύ άλλων στη Διεθνή Αρχή των θαλάσσιων βυθών, έως ότου μελετηθούν και διερευνηθούν επαρκώς οι επιπτώσεις της εξόρυξης ανοικτής θάλασσας στο θαλάσσιο περιβάλλον, τη βιοποικιλότητα και τις ανθρώπινες δραστηριότητες στη θάλασσα και να καταστεί δυνατή η διαχείριση της εξόρυξης ανοικτής θάλασσας ώστε να διασφαλιστεί ότι δεν θα χάνεται θαλάσσια βιοποικιλότητα ούτε θα υποβαθμίζονται θαλάσσια οικοσυστήματα· καλεί όλες τις χώρες να εφαρμόσουν την αρχή της προφύλαξης και να στηρίξουν ένα διεθνές μορατόριουμ για την εξόρυξη ανοικτής θάλασσας·</w:t>
      </w:r>
    </w:p>
    <w:p w:rsidR="00E06666" w:rsidRPr="001532F4" w:rsidRDefault="00D61C82" w:rsidP="00D61C82">
      <w:pPr>
        <w:pStyle w:val="NormalHanging12a"/>
        <w:ind w:hanging="570"/>
      </w:pPr>
      <w:r w:rsidRPr="001532F4">
        <w:t>4.</w:t>
      </w:r>
      <w:r w:rsidRPr="001532F4">
        <w:tab/>
      </w:r>
      <w:r w:rsidR="00E06666" w:rsidRPr="001532F4">
        <w:t xml:space="preserve">υπενθυμίζει τις υποχρεώσεις της Νορβηγίας ως συμβαλλόμενου μέρους σε διάφορες συνθήκες, ιδίως στη Συνθήκη του Σβάλμπαρντ, σε διάφορες συμφωνίες που αφορούν τη διαχείριση των αλιευτικών αποθεμάτων στην εν λόγω περιοχή, στη σύμβαση OSPAR για την προστασία του θαλάσσιου περιβάλλοντος του Βορειοανατολικού Ατλαντικού, συμπεριλαμβανομένων των υδάτων της Αρκτικής, έναντι των δυσμενών επιπτώσεων των ανθρώπινων δραστηριοτήτων, και στη σύμβαση </w:t>
      </w:r>
      <w:proofErr w:type="spellStart"/>
      <w:r w:rsidR="00E06666" w:rsidRPr="001532F4">
        <w:t>Έσπο</w:t>
      </w:r>
      <w:proofErr w:type="spellEnd"/>
      <w:r w:rsidR="00E06666" w:rsidRPr="001532F4">
        <w:t>· τονίζει ότι η συμφωνία BBNJ έχει υπογραφεί τόσο από την ΕΕ όσο και από τη Νορβηγία, και καλεί όλα τα άλλα μέρη της UNCLOS, συμπεριλαμβανομένης της Νορβηγίας, να την υπογράψουν και να την κυρώσουν χωρίς καθυστέρηση·</w:t>
      </w:r>
    </w:p>
    <w:p w:rsidR="00E06666" w:rsidRPr="001532F4" w:rsidRDefault="00D61C82" w:rsidP="00D61C82">
      <w:pPr>
        <w:pStyle w:val="NormalHanging12a"/>
        <w:ind w:hanging="570"/>
      </w:pPr>
      <w:r w:rsidRPr="001532F4">
        <w:t>5.</w:t>
      </w:r>
      <w:r w:rsidRPr="001532F4">
        <w:tab/>
      </w:r>
      <w:r w:rsidR="00E06666" w:rsidRPr="001532F4">
        <w:t xml:space="preserve">καλεί τη Νορβηγία να συνεχίσει να συνεργάζεται με την ΕΕ στο πνεύμα της αμοιβαίας εταιρικής σχέσης και της Πράσινης Συμμαχίας που υπεγράφη τον Απρίλιο του 2023, </w:t>
      </w:r>
      <w:r w:rsidR="00E06666" w:rsidRPr="001532F4">
        <w:lastRenderedPageBreak/>
        <w:t>προκειμένου να αντιμετωπιστούν όλες οι ανησυχίες και να διασφαλιστεί η προστασία του θαλάσσιου περιβάλλοντος και των οικοσυστημάτων της Αρκτικής· καλεί την Επιτροπή και τη Νορβηγία να συμμετέχουν σε συνεχή διάλογο και να ανταλλάσσουν επιστημονικές έρευνες και γνώσεις σχετικά με τον θαλάσσιο βυθό και τη βιώσιμη διαχείριση των ωκεανών· υπογραμμίζει ότι η Νορβηγία και η ΕΕ, μέσω των αντίστοιχων στρατηγικών τους, ακολουθούν παρόμοια προσέγγιση όσον αφορά μια ισορροπημένη πολιτική για τις πρώτες ύλες με βάση τον μετριασμό της ζήτησης, την επαναχρησιμοποίηση, την αποδοτικότητα, την ανακύκλωση, τη χρήση των ροών αποβλήτων και την υποκατάσταση·</w:t>
      </w:r>
    </w:p>
    <w:p w:rsidR="00E06666" w:rsidRPr="001532F4" w:rsidRDefault="00D61C82" w:rsidP="00D61C82">
      <w:pPr>
        <w:pStyle w:val="NormalHanging12a"/>
        <w:ind w:hanging="570"/>
      </w:pPr>
      <w:r w:rsidRPr="001532F4">
        <w:t>6.</w:t>
      </w:r>
      <w:r w:rsidRPr="001532F4">
        <w:tab/>
      </w:r>
      <w:r w:rsidR="00E06666" w:rsidRPr="001532F4">
        <w:t xml:space="preserve">αναθέτει στην Πρόεδρό του να διαβιβάσει το παρόν ψήφισμα στο Συμβούλιο, στην Επιτροπή, στο </w:t>
      </w:r>
      <w:proofErr w:type="spellStart"/>
      <w:r w:rsidR="00E06666" w:rsidRPr="001532F4">
        <w:t>Storting</w:t>
      </w:r>
      <w:proofErr w:type="spellEnd"/>
      <w:r w:rsidR="00E06666" w:rsidRPr="001532F4">
        <w:t xml:space="preserve"> και στην κυβέρνηση της Νορβηγίας.</w:t>
      </w:r>
    </w:p>
    <w:p w:rsidR="00E365E1" w:rsidRPr="001532F4" w:rsidRDefault="00E365E1" w:rsidP="002B6C41">
      <w:bookmarkStart w:id="8" w:name="TextBodyEnd"/>
      <w:bookmarkEnd w:id="8"/>
    </w:p>
    <w:sectPr w:rsidR="00E365E1" w:rsidRPr="001532F4" w:rsidSect="001532F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C41" w:rsidRPr="001532F4" w:rsidRDefault="002B6C41">
      <w:r w:rsidRPr="001532F4">
        <w:separator/>
      </w:r>
    </w:p>
  </w:endnote>
  <w:endnote w:type="continuationSeparator" w:id="0">
    <w:p w:rsidR="002B6C41" w:rsidRPr="001532F4" w:rsidRDefault="002B6C41">
      <w:r w:rsidRPr="001532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C41" w:rsidRPr="001532F4" w:rsidRDefault="002B6C41">
      <w:r w:rsidRPr="001532F4">
        <w:separator/>
      </w:r>
    </w:p>
  </w:footnote>
  <w:footnote w:type="continuationSeparator" w:id="0">
    <w:p w:rsidR="002B6C41" w:rsidRPr="001532F4" w:rsidRDefault="002B6C41">
      <w:r w:rsidRPr="001532F4">
        <w:continuationSeparator/>
      </w:r>
    </w:p>
  </w:footnote>
  <w:footnote w:id="1">
    <w:p w:rsidR="00E06666" w:rsidRPr="001532F4" w:rsidRDefault="00E06666" w:rsidP="001532F4">
      <w:pPr>
        <w:pStyle w:val="FootnoteText"/>
        <w:ind w:left="567" w:hanging="567"/>
        <w:rPr>
          <w:sz w:val="24"/>
          <w:lang w:val="el-GR"/>
        </w:rPr>
      </w:pPr>
      <w:r w:rsidRPr="001532F4">
        <w:rPr>
          <w:rStyle w:val="FootnoteReference"/>
          <w:sz w:val="24"/>
          <w:lang w:val="el-GR"/>
        </w:rPr>
        <w:footnoteRef/>
      </w:r>
      <w:r w:rsidR="001532F4" w:rsidRPr="001532F4">
        <w:rPr>
          <w:sz w:val="24"/>
          <w:lang w:val="el-GR"/>
        </w:rPr>
        <w:t xml:space="preserve"> </w:t>
      </w:r>
      <w:r w:rsidR="001532F4" w:rsidRPr="001532F4">
        <w:rPr>
          <w:sz w:val="24"/>
          <w:lang w:val="el-GR"/>
        </w:rPr>
        <w:tab/>
      </w:r>
      <w:r w:rsidRPr="001532F4">
        <w:rPr>
          <w:sz w:val="24"/>
          <w:lang w:val="el-GR"/>
        </w:rPr>
        <w:t>ΕΕ C 67 της 8.2.2022, σ. 25.</w:t>
      </w:r>
    </w:p>
  </w:footnote>
  <w:footnote w:id="2">
    <w:p w:rsidR="00E06666" w:rsidRPr="001532F4" w:rsidRDefault="00E06666" w:rsidP="001532F4">
      <w:pPr>
        <w:pStyle w:val="FootnoteText"/>
        <w:ind w:left="567" w:hanging="567"/>
        <w:rPr>
          <w:sz w:val="24"/>
          <w:lang w:val="el-GR"/>
        </w:rPr>
      </w:pPr>
      <w:r w:rsidRPr="001532F4">
        <w:rPr>
          <w:rStyle w:val="FootnoteReference"/>
          <w:sz w:val="24"/>
          <w:lang w:val="el-GR"/>
        </w:rPr>
        <w:footnoteRef/>
      </w:r>
      <w:r w:rsidR="001532F4" w:rsidRPr="001532F4">
        <w:rPr>
          <w:sz w:val="24"/>
          <w:lang w:val="el-GR"/>
        </w:rPr>
        <w:t xml:space="preserve"> </w:t>
      </w:r>
      <w:r w:rsidR="001532F4" w:rsidRPr="001532F4">
        <w:rPr>
          <w:sz w:val="24"/>
          <w:lang w:val="el-GR"/>
        </w:rPr>
        <w:tab/>
      </w:r>
      <w:r w:rsidRPr="001532F4">
        <w:rPr>
          <w:sz w:val="24"/>
          <w:lang w:val="el-GR"/>
        </w:rPr>
        <w:t>ΕΕ C 465 της 6.12.2022, σ. 2.</w:t>
      </w:r>
    </w:p>
  </w:footnote>
  <w:footnote w:id="3">
    <w:p w:rsidR="00E06666" w:rsidRPr="001532F4" w:rsidRDefault="00E06666" w:rsidP="001532F4">
      <w:pPr>
        <w:pStyle w:val="FootnoteText"/>
        <w:ind w:left="567" w:hanging="567"/>
        <w:rPr>
          <w:sz w:val="24"/>
          <w:lang w:val="el-GR"/>
        </w:rPr>
      </w:pPr>
      <w:r w:rsidRPr="001532F4">
        <w:rPr>
          <w:rStyle w:val="FootnoteReference"/>
          <w:sz w:val="24"/>
          <w:lang w:val="el-GR"/>
        </w:rPr>
        <w:footnoteRef/>
      </w:r>
      <w:r w:rsidR="001532F4" w:rsidRPr="001532F4">
        <w:rPr>
          <w:sz w:val="24"/>
          <w:lang w:val="el-GR"/>
        </w:rPr>
        <w:t xml:space="preserve"> </w:t>
      </w:r>
      <w:r w:rsidR="001532F4" w:rsidRPr="001532F4">
        <w:rPr>
          <w:sz w:val="24"/>
          <w:lang w:val="el-GR"/>
        </w:rPr>
        <w:tab/>
      </w:r>
      <w:r w:rsidRPr="001532F4">
        <w:rPr>
          <w:sz w:val="24"/>
          <w:lang w:val="el-GR"/>
        </w:rPr>
        <w:t>ΕΕ C 132 της 24.3.2022, σ. 113.</w:t>
      </w:r>
    </w:p>
  </w:footnote>
  <w:footnote w:id="4">
    <w:p w:rsidR="00E06666" w:rsidRPr="001532F4" w:rsidRDefault="00E06666" w:rsidP="001532F4">
      <w:pPr>
        <w:pStyle w:val="FootnoteText"/>
        <w:ind w:left="567" w:hanging="567"/>
        <w:rPr>
          <w:sz w:val="24"/>
          <w:lang w:val="el-GR"/>
        </w:rPr>
      </w:pPr>
      <w:r w:rsidRPr="001532F4">
        <w:rPr>
          <w:rStyle w:val="FootnoteReference"/>
          <w:sz w:val="24"/>
          <w:lang w:val="el-GR"/>
        </w:rPr>
        <w:footnoteRef/>
      </w:r>
      <w:r w:rsidR="001532F4" w:rsidRPr="001532F4">
        <w:rPr>
          <w:sz w:val="24"/>
          <w:lang w:val="el-GR"/>
        </w:rPr>
        <w:t xml:space="preserve"> </w:t>
      </w:r>
      <w:r w:rsidR="001532F4" w:rsidRPr="001532F4">
        <w:rPr>
          <w:sz w:val="24"/>
          <w:lang w:val="el-GR"/>
        </w:rPr>
        <w:tab/>
      </w:r>
      <w:r w:rsidRPr="001532F4">
        <w:rPr>
          <w:sz w:val="24"/>
          <w:lang w:val="el-GR"/>
        </w:rPr>
        <w:t>ΕΕ C 458 της 19.12.2018, σ. 9.</w:t>
      </w:r>
    </w:p>
  </w:footnote>
  <w:footnote w:id="5">
    <w:p w:rsidR="00E06666" w:rsidRPr="001532F4" w:rsidRDefault="00E06666" w:rsidP="001532F4">
      <w:pPr>
        <w:pStyle w:val="FootnoteText"/>
        <w:ind w:left="567" w:hanging="567"/>
        <w:rPr>
          <w:sz w:val="24"/>
          <w:lang w:val="el-GR"/>
        </w:rPr>
      </w:pPr>
      <w:r w:rsidRPr="001532F4">
        <w:rPr>
          <w:rStyle w:val="FootnoteReference"/>
          <w:sz w:val="24"/>
          <w:lang w:val="el-GR"/>
        </w:rPr>
        <w:footnoteRef/>
      </w:r>
      <w:r w:rsidR="001532F4" w:rsidRPr="001532F4">
        <w:rPr>
          <w:sz w:val="24"/>
          <w:lang w:val="el-GR"/>
        </w:rPr>
        <w:t xml:space="preserve"> </w:t>
      </w:r>
      <w:r w:rsidR="001532F4" w:rsidRPr="001532F4">
        <w:rPr>
          <w:sz w:val="24"/>
          <w:lang w:val="el-GR"/>
        </w:rPr>
        <w:tab/>
      </w:r>
      <w:r w:rsidRPr="001532F4">
        <w:rPr>
          <w:sz w:val="24"/>
          <w:lang w:val="el-GR"/>
        </w:rPr>
        <w:t>ΕΕ C 132 της 14.4.2023, σ. 106.</w:t>
      </w:r>
    </w:p>
  </w:footnote>
  <w:footnote w:id="6">
    <w:p w:rsidR="00E06666" w:rsidRPr="001532F4" w:rsidRDefault="00E06666" w:rsidP="001532F4">
      <w:pPr>
        <w:pStyle w:val="FootnoteText"/>
        <w:ind w:left="567" w:hanging="567"/>
        <w:rPr>
          <w:sz w:val="24"/>
          <w:lang w:val="el-GR"/>
        </w:rPr>
      </w:pPr>
      <w:r w:rsidRPr="001532F4">
        <w:rPr>
          <w:rStyle w:val="FootnoteReference"/>
          <w:sz w:val="24"/>
          <w:lang w:val="el-GR"/>
        </w:rPr>
        <w:footnoteRef/>
      </w:r>
      <w:r w:rsidR="001532F4" w:rsidRPr="001532F4">
        <w:rPr>
          <w:sz w:val="24"/>
          <w:lang w:val="el-GR"/>
        </w:rPr>
        <w:t xml:space="preserve"> </w:t>
      </w:r>
      <w:r w:rsidR="001532F4" w:rsidRPr="001532F4">
        <w:rPr>
          <w:sz w:val="24"/>
          <w:lang w:val="el-GR"/>
        </w:rPr>
        <w:tab/>
      </w:r>
      <w:r w:rsidRPr="001532F4">
        <w:rPr>
          <w:sz w:val="24"/>
          <w:lang w:val="el-GR"/>
        </w:rPr>
        <w:t>ΕΕ C 104 της 24.4.1992, σ. 7.</w:t>
      </w:r>
    </w:p>
  </w:footnote>
  <w:footnote w:id="7">
    <w:p w:rsidR="00E06666" w:rsidRPr="001532F4" w:rsidRDefault="00E06666" w:rsidP="001532F4">
      <w:pPr>
        <w:pStyle w:val="FootnoteText"/>
        <w:ind w:left="567" w:hanging="567"/>
        <w:rPr>
          <w:sz w:val="24"/>
          <w:lang w:val="el-GR"/>
        </w:rPr>
      </w:pPr>
      <w:r w:rsidRPr="001532F4">
        <w:rPr>
          <w:rStyle w:val="FootnoteReference"/>
          <w:sz w:val="24"/>
          <w:lang w:val="el-GR"/>
        </w:rPr>
        <w:footnoteRef/>
      </w:r>
      <w:r w:rsidR="001532F4" w:rsidRPr="001532F4">
        <w:rPr>
          <w:sz w:val="24"/>
          <w:lang w:val="el-GR"/>
        </w:rPr>
        <w:t xml:space="preserve"> </w:t>
      </w:r>
      <w:r w:rsidR="001532F4" w:rsidRPr="001532F4">
        <w:rPr>
          <w:sz w:val="24"/>
          <w:lang w:val="el-GR"/>
        </w:rPr>
        <w:tab/>
      </w:r>
      <w:r w:rsidRPr="001532F4">
        <w:rPr>
          <w:sz w:val="24"/>
          <w:lang w:val="el-GR"/>
        </w:rPr>
        <w:t>ΕΕ L 308 της 19.11.2008, σ. 35.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481735C"/>
    <w:multiLevelType w:val="hybridMultilevel"/>
    <w:tmpl w:val="62E441DA"/>
    <w:lvl w:ilvl="0" w:tplc="47BA27B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0600AA1"/>
    <w:multiLevelType w:val="hybridMultilevel"/>
    <w:tmpl w:val="E7ECDA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EL"/>
    <w:docVar w:name="dvnumam" w:val="0"/>
    <w:docVar w:name="dvpe" w:val="756.838"/>
    <w:docVar w:name="dvtitre" w:val="Ψήφισμα του Ευρωπαϊκού Κοινοβουλίου σχετικά με την πρόσφατη απόφαση της Νορβηγίας να επεκτείνει την εξόρυξη του θαλάσσιου βυθού στην Αρκτική(2024/2520(RSP))"/>
  </w:docVars>
  <w:rsids>
    <w:rsidRoot w:val="002B6C41"/>
    <w:rsid w:val="00002272"/>
    <w:rsid w:val="000224E0"/>
    <w:rsid w:val="00064002"/>
    <w:rsid w:val="000677B9"/>
    <w:rsid w:val="000831BA"/>
    <w:rsid w:val="000A42CC"/>
    <w:rsid w:val="000E7DD9"/>
    <w:rsid w:val="0010095E"/>
    <w:rsid w:val="00125B37"/>
    <w:rsid w:val="001532F4"/>
    <w:rsid w:val="00187494"/>
    <w:rsid w:val="001F2EDE"/>
    <w:rsid w:val="001F32AE"/>
    <w:rsid w:val="002767FF"/>
    <w:rsid w:val="002B18FE"/>
    <w:rsid w:val="002B5493"/>
    <w:rsid w:val="002B6C41"/>
    <w:rsid w:val="002F506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525"/>
    <w:rsid w:val="00930C23"/>
    <w:rsid w:val="0093193B"/>
    <w:rsid w:val="009509D8"/>
    <w:rsid w:val="00950B64"/>
    <w:rsid w:val="00981893"/>
    <w:rsid w:val="00A1687D"/>
    <w:rsid w:val="00A43E52"/>
    <w:rsid w:val="00A4678D"/>
    <w:rsid w:val="00A778C7"/>
    <w:rsid w:val="00AB441E"/>
    <w:rsid w:val="00AB6293"/>
    <w:rsid w:val="00AD59B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1C82"/>
    <w:rsid w:val="00D834A0"/>
    <w:rsid w:val="00D872DF"/>
    <w:rsid w:val="00D91E21"/>
    <w:rsid w:val="00DA7FCD"/>
    <w:rsid w:val="00E0666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F857B"/>
  <w15:chartTrackingRefBased/>
  <w15:docId w15:val="{013104D2-3B98-47AA-BF8C-E2163D9C6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06666"/>
    <w:pPr>
      <w:spacing w:before="480" w:after="240"/>
    </w:pPr>
  </w:style>
  <w:style w:type="paragraph" w:customStyle="1" w:styleId="NormalHanging12a">
    <w:name w:val="NormalHanging12a"/>
    <w:basedOn w:val="Normal"/>
    <w:rsid w:val="00E06666"/>
    <w:pPr>
      <w:spacing w:after="240"/>
      <w:ind w:left="567" w:hanging="567"/>
    </w:pPr>
  </w:style>
  <w:style w:type="character" w:customStyle="1" w:styleId="expandableitem">
    <w:name w:val="expandableitem"/>
    <w:basedOn w:val="DefaultParagraphFont"/>
    <w:rsid w:val="00E06666"/>
  </w:style>
  <w:style w:type="paragraph" w:styleId="Header">
    <w:name w:val="header"/>
    <w:basedOn w:val="Normal"/>
    <w:link w:val="HeaderChar"/>
    <w:rsid w:val="002F5064"/>
    <w:pPr>
      <w:tabs>
        <w:tab w:val="center" w:pos="4513"/>
        <w:tab w:val="right" w:pos="9026"/>
      </w:tabs>
    </w:pPr>
  </w:style>
  <w:style w:type="character" w:customStyle="1" w:styleId="HeaderChar">
    <w:name w:val="Header Char"/>
    <w:basedOn w:val="DefaultParagraphFont"/>
    <w:link w:val="Header"/>
    <w:rsid w:val="002F5064"/>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C8374-C889-4C27-9A6D-101418ECB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2591</Words>
  <Characters>15607</Characters>
  <Application>Microsoft Office Word</Application>
  <DocSecurity>4</DocSecurity>
  <Lines>130</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LL_Start</cp:lastModifiedBy>
  <cp:revision>2</cp:revision>
  <cp:lastPrinted>2004-11-19T15:42:00Z</cp:lastPrinted>
  <dcterms:created xsi:type="dcterms:W3CDTF">2024-06-13T13:09:00Z</dcterms:created>
  <dcterms:modified xsi:type="dcterms:W3CDTF">2024-06-13T13:09:00Z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P9_TA(2024)0068_</vt:lpwstr>
  </property>
  <property fmtid="{D5CDD505-2E9C-101B-9397-08002B2CF9AE}" pid="4" name="&lt;Type&gt;">
    <vt:lpwstr>RR</vt:lpwstr>
  </property>
</Properties>
</file>