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2563" w:rsidTr="0010095E">
        <w:trPr>
          <w:trHeight w:hRule="exact" w:val="1418"/>
        </w:trPr>
        <w:tc>
          <w:tcPr>
            <w:tcW w:w="6804" w:type="dxa"/>
            <w:shd w:val="clear" w:color="auto" w:fill="auto"/>
            <w:vAlign w:val="center"/>
          </w:tcPr>
          <w:p w:rsidR="00751A4A" w:rsidRPr="00C12563" w:rsidRDefault="0022370B" w:rsidP="0010095E">
            <w:pPr>
              <w:pStyle w:val="EPName"/>
            </w:pPr>
            <w:r w:rsidRPr="00C12563">
              <w:t>Euroopa Parlament</w:t>
            </w:r>
          </w:p>
          <w:p w:rsidR="00751A4A" w:rsidRPr="00C12563" w:rsidRDefault="00817416" w:rsidP="00756632">
            <w:pPr>
              <w:pStyle w:val="EPTerm"/>
              <w:rPr>
                <w:rStyle w:val="HideTWBExt"/>
                <w:noProof w:val="0"/>
                <w:vanish w:val="0"/>
                <w:color w:val="auto"/>
              </w:rPr>
            </w:pPr>
            <w:r w:rsidRPr="00C12563">
              <w:t>2019-2024</w:t>
            </w:r>
          </w:p>
        </w:tc>
        <w:tc>
          <w:tcPr>
            <w:tcW w:w="2268" w:type="dxa"/>
            <w:shd w:val="clear" w:color="auto" w:fill="auto"/>
          </w:tcPr>
          <w:p w:rsidR="00751A4A" w:rsidRPr="00C12563" w:rsidRDefault="00187494" w:rsidP="0010095E">
            <w:pPr>
              <w:pStyle w:val="EPLogo"/>
            </w:pPr>
            <w:r w:rsidRPr="00C125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2563" w:rsidRDefault="00D058B8" w:rsidP="004C5D52">
      <w:pPr>
        <w:pStyle w:val="LineTop"/>
      </w:pPr>
    </w:p>
    <w:p w:rsidR="00680577" w:rsidRPr="00C12563" w:rsidRDefault="0022370B" w:rsidP="00680577">
      <w:pPr>
        <w:pStyle w:val="EPBodyTA1"/>
      </w:pPr>
      <w:r w:rsidRPr="00C12563">
        <w:t>VASTUVÕETUD TEKSTID</w:t>
      </w:r>
    </w:p>
    <w:p w:rsidR="00D058B8" w:rsidRPr="00C12563" w:rsidRDefault="00D058B8" w:rsidP="00D058B8">
      <w:pPr>
        <w:pStyle w:val="LineBottom"/>
      </w:pPr>
    </w:p>
    <w:p w:rsidR="0022370B" w:rsidRPr="00C12563" w:rsidRDefault="0022370B" w:rsidP="0022370B">
      <w:pPr>
        <w:pStyle w:val="ATHeading1"/>
      </w:pPr>
      <w:bookmarkStart w:id="0" w:name="TANumber"/>
      <w:r w:rsidRPr="00C12563">
        <w:t>P9_TA(2024)00</w:t>
      </w:r>
      <w:r w:rsidR="00B01B89" w:rsidRPr="00C12563">
        <w:t>69</w:t>
      </w:r>
      <w:bookmarkEnd w:id="0"/>
    </w:p>
    <w:p w:rsidR="0022370B" w:rsidRPr="00C12563" w:rsidRDefault="0022370B" w:rsidP="0022370B">
      <w:pPr>
        <w:pStyle w:val="ATHeading2"/>
      </w:pPr>
      <w:bookmarkStart w:id="1" w:name="title"/>
      <w:r w:rsidRPr="00C12563">
        <w:t>Õigusriik ja meediavabadus Kreekas</w:t>
      </w:r>
      <w:bookmarkEnd w:id="1"/>
    </w:p>
    <w:p w:rsidR="0022370B" w:rsidRPr="00C12563" w:rsidRDefault="0022370B" w:rsidP="0022370B">
      <w:pPr>
        <w:rPr>
          <w:i/>
          <w:vanish/>
        </w:rPr>
      </w:pPr>
      <w:r w:rsidRPr="00C12563">
        <w:rPr>
          <w:i/>
        </w:rPr>
        <w:fldChar w:fldCharType="begin"/>
      </w:r>
      <w:r w:rsidRPr="00C12563">
        <w:rPr>
          <w:i/>
        </w:rPr>
        <w:instrText xml:space="preserve"> TC"(</w:instrText>
      </w:r>
      <w:bookmarkStart w:id="2" w:name="DocNumber"/>
      <w:r w:rsidRPr="00C12563">
        <w:rPr>
          <w:i/>
        </w:rPr>
        <w:instrText>B9-0098/2024</w:instrText>
      </w:r>
      <w:bookmarkEnd w:id="2"/>
      <w:r w:rsidRPr="00C12563">
        <w:rPr>
          <w:i/>
        </w:rPr>
        <w:instrText xml:space="preserve">)"\l3 \n&gt; \* MERGEFORMAT </w:instrText>
      </w:r>
      <w:r w:rsidRPr="00C12563">
        <w:rPr>
          <w:i/>
        </w:rPr>
        <w:fldChar w:fldCharType="end"/>
      </w:r>
    </w:p>
    <w:p w:rsidR="0022370B" w:rsidRPr="00C12563" w:rsidRDefault="0022370B" w:rsidP="0022370B">
      <w:pPr>
        <w:rPr>
          <w:vanish/>
        </w:rPr>
      </w:pPr>
      <w:bookmarkStart w:id="3" w:name="PE"/>
      <w:r w:rsidRPr="00C12563">
        <w:rPr>
          <w:vanish/>
        </w:rPr>
        <w:t>PE756.840</w:t>
      </w:r>
      <w:bookmarkEnd w:id="3"/>
    </w:p>
    <w:p w:rsidR="0022370B" w:rsidRPr="00C12563" w:rsidRDefault="000E4A83" w:rsidP="0022370B">
      <w:pPr>
        <w:pStyle w:val="ATHeading3"/>
      </w:pPr>
      <w:bookmarkStart w:id="4" w:name="Sujet"/>
      <w:r w:rsidRPr="00C12563">
        <w:t>Euroopa Parlamendi 7</w:t>
      </w:r>
      <w:r w:rsidR="0022370B" w:rsidRPr="00C12563">
        <w:t>.</w:t>
      </w:r>
      <w:r w:rsidRPr="00C12563">
        <w:t> veebruari 2024. </w:t>
      </w:r>
      <w:r w:rsidR="0022370B" w:rsidRPr="00C12563">
        <w:t xml:space="preserve">aasta resolutsioon õigusriigi ja meediavabaduse kohta Kreekas </w:t>
      </w:r>
      <w:bookmarkEnd w:id="4"/>
      <w:r w:rsidR="0022370B" w:rsidRPr="00C12563">
        <w:t xml:space="preserve"> </w:t>
      </w:r>
      <w:bookmarkStart w:id="5" w:name="References"/>
      <w:r w:rsidR="0022370B" w:rsidRPr="00C12563">
        <w:t>(2024/2502(RSP))</w:t>
      </w:r>
      <w:bookmarkEnd w:id="5"/>
    </w:p>
    <w:p w:rsidR="00885AD2" w:rsidRPr="00C12563" w:rsidRDefault="00885AD2" w:rsidP="00885AD2">
      <w:pPr>
        <w:pStyle w:val="EPComma"/>
      </w:pPr>
      <w:bookmarkStart w:id="6" w:name="TextBodyBegin"/>
      <w:bookmarkEnd w:id="6"/>
      <w:r w:rsidRPr="00C12563">
        <w:rPr>
          <w:i/>
        </w:rPr>
        <w:t>Euroopa Parlament</w:t>
      </w:r>
      <w:r w:rsidRPr="00C12563">
        <w:t>,</w:t>
      </w:r>
    </w:p>
    <w:p w:rsidR="00885AD2" w:rsidRPr="00C12563" w:rsidRDefault="00885AD2" w:rsidP="00885AD2">
      <w:pPr>
        <w:pStyle w:val="NormalHanging12a"/>
      </w:pPr>
      <w:r w:rsidRPr="00C12563">
        <w:rPr>
          <w:snapToGrid w:val="0"/>
        </w:rPr>
        <w:t>–</w:t>
      </w:r>
      <w:r w:rsidRPr="00C12563">
        <w:rPr>
          <w:snapToGrid w:val="0"/>
        </w:rPr>
        <w:tab/>
      </w:r>
      <w:r w:rsidRPr="00C12563">
        <w:t>võttes arvesse Euroopa Liidu lepingut (ELi leping), eriti selle artiklit 2, artikli 4 lõiget 3 ja artikli 7 lõiget 1,</w:t>
      </w:r>
    </w:p>
    <w:p w:rsidR="00885AD2" w:rsidRPr="00C12563" w:rsidRDefault="00885AD2" w:rsidP="00885AD2">
      <w:pPr>
        <w:pStyle w:val="NormalHanging12a"/>
      </w:pPr>
      <w:r w:rsidRPr="00C12563">
        <w:t>–</w:t>
      </w:r>
      <w:r w:rsidRPr="00C12563">
        <w:tab/>
        <w:t>võttes arvesse Euroopa Liidu põhiõiguste hartat (edaspidi „</w:t>
      </w:r>
      <w:r w:rsidR="00FA2D6E" w:rsidRPr="00C12563">
        <w:t xml:space="preserve">põhiõiguste </w:t>
      </w:r>
      <w:r w:rsidRPr="00C12563">
        <w:t>harta“),</w:t>
      </w:r>
    </w:p>
    <w:p w:rsidR="00885AD2" w:rsidRPr="00C12563" w:rsidRDefault="00885AD2" w:rsidP="00885AD2">
      <w:pPr>
        <w:pStyle w:val="NormalHanging12a"/>
      </w:pPr>
      <w:r w:rsidRPr="00C12563">
        <w:t>–</w:t>
      </w:r>
      <w:r w:rsidRPr="00C12563">
        <w:tab/>
        <w:t>võttes arvesse Euroopa inimõiguste konventsiooni ja selle protokolle,</w:t>
      </w:r>
      <w:bookmarkStart w:id="7" w:name="_GoBack"/>
      <w:bookmarkEnd w:id="7"/>
    </w:p>
    <w:p w:rsidR="00885AD2" w:rsidRPr="00C12563" w:rsidRDefault="00885AD2" w:rsidP="00885AD2">
      <w:pPr>
        <w:pStyle w:val="NormalHanging12a"/>
      </w:pPr>
      <w:r w:rsidRPr="00C12563">
        <w:t>–</w:t>
      </w:r>
      <w:r w:rsidRPr="00C12563">
        <w:tab/>
        <w:t xml:space="preserve">võttes arvesse inimõiguste </w:t>
      </w:r>
      <w:proofErr w:type="spellStart"/>
      <w:r w:rsidRPr="00C12563">
        <w:t>ülddeklaratsiooni</w:t>
      </w:r>
      <w:proofErr w:type="spellEnd"/>
      <w:r w:rsidRPr="00C12563">
        <w:t>,</w:t>
      </w:r>
    </w:p>
    <w:p w:rsidR="00885AD2" w:rsidRPr="00C12563" w:rsidRDefault="00885AD2" w:rsidP="00885AD2">
      <w:pPr>
        <w:pStyle w:val="NormalHanging12a"/>
      </w:pPr>
      <w:r w:rsidRPr="00C12563">
        <w:t>–</w:t>
      </w:r>
      <w:r w:rsidRPr="00C12563">
        <w:tab/>
        <w:t xml:space="preserve">võttes arvesse ÜRO ja Euroopa Nõukogu rahvusvahelisi </w:t>
      </w:r>
      <w:proofErr w:type="spellStart"/>
      <w:r w:rsidRPr="00C12563">
        <w:t>inimõigustealaseid</w:t>
      </w:r>
      <w:proofErr w:type="spellEnd"/>
      <w:r w:rsidRPr="00C12563">
        <w:t xml:space="preserve"> lepinguid,</w:t>
      </w:r>
    </w:p>
    <w:p w:rsidR="00885AD2" w:rsidRPr="00C12563" w:rsidRDefault="00885AD2" w:rsidP="00885AD2">
      <w:pPr>
        <w:pStyle w:val="NormalHanging12a"/>
      </w:pPr>
      <w:r w:rsidRPr="00C12563">
        <w:t>–</w:t>
      </w:r>
      <w:r w:rsidRPr="00C12563">
        <w:tab/>
        <w:t>võttes arvesse Euroopa Parlamendi ja nõukogu 16</w:t>
      </w:r>
      <w:r w:rsidR="000E4A83" w:rsidRPr="00C12563">
        <w:t>. detsembri 2020. aasta määrust (EL, </w:t>
      </w:r>
      <w:r w:rsidRPr="00C12563">
        <w:t>Euratom) 2020/2092, mis käsitleb üldist tingimuslikkuse korda liidu eelarve kaitsmiseks</w:t>
      </w:r>
      <w:r w:rsidR="000E4A83" w:rsidRPr="00C12563">
        <w:rPr>
          <w:rStyle w:val="FootnoteReference"/>
        </w:rPr>
        <w:footnoteReference w:id="1"/>
      </w:r>
      <w:r w:rsidRPr="00C12563">
        <w:t xml:space="preserve"> (</w:t>
      </w:r>
      <w:r w:rsidR="000E4A83" w:rsidRPr="00C12563">
        <w:t>edaspidi „</w:t>
      </w:r>
      <w:r w:rsidRPr="00C12563">
        <w:t>õigusriigi tingimuslikkuse määrus</w:t>
      </w:r>
      <w:r w:rsidR="000E4A83" w:rsidRPr="00C12563">
        <w:t>“</w:t>
      </w:r>
      <w:r w:rsidRPr="00C12563">
        <w:t>),</w:t>
      </w:r>
    </w:p>
    <w:p w:rsidR="00885AD2" w:rsidRPr="00C12563" w:rsidRDefault="00885AD2" w:rsidP="00885AD2">
      <w:pPr>
        <w:pStyle w:val="NormalHanging12a"/>
      </w:pPr>
      <w:r w:rsidRPr="00C12563">
        <w:t>–</w:t>
      </w:r>
      <w:r w:rsidRPr="00C12563">
        <w:tab/>
        <w:t xml:space="preserve">võttes arvesse Euroopa Parlamendi ja nõukogu 24. juuni 2021. aasta määrust (EL) 2021/1060, millega kehtestatakse </w:t>
      </w:r>
      <w:proofErr w:type="spellStart"/>
      <w:r w:rsidRPr="00C12563">
        <w:t>ühissätted</w:t>
      </w:r>
      <w:proofErr w:type="spellEnd"/>
      <w:r w:rsidRPr="00C12563">
        <w:t xml:space="preserve"> Euroopa Regionaalarengu Fondi, Euroopa Sotsiaalfond+, Ühtekuuluvusfondi, Õiglase Ülemineku Fondi ja Euroopa Merendus-, Kalandus- ja Vesiviljelusfondi kohta ning nende ja Varjupaiga-, Rände- ja Integratsioonifondi, </w:t>
      </w:r>
      <w:proofErr w:type="spellStart"/>
      <w:r w:rsidRPr="00C12563">
        <w:t>Sisejulgeolekufondi</w:t>
      </w:r>
      <w:proofErr w:type="spellEnd"/>
      <w:r w:rsidRPr="00C12563">
        <w:t xml:space="preserve"> ning piirihalduse ja viisapoliitika rahastu suhtes kohaldatavad finantsreeglid</w:t>
      </w:r>
      <w:r w:rsidR="000E4A83" w:rsidRPr="00C12563">
        <w:rPr>
          <w:rStyle w:val="FootnoteReference"/>
        </w:rPr>
        <w:footnoteReference w:id="2"/>
      </w:r>
      <w:r w:rsidRPr="00C12563">
        <w:t xml:space="preserve"> (edaspidi „</w:t>
      </w:r>
      <w:proofErr w:type="spellStart"/>
      <w:r w:rsidRPr="00C12563">
        <w:t>ühissätete</w:t>
      </w:r>
      <w:proofErr w:type="spellEnd"/>
      <w:r w:rsidRPr="00C12563">
        <w:t xml:space="preserve"> määrus“),</w:t>
      </w:r>
    </w:p>
    <w:p w:rsidR="00885AD2" w:rsidRPr="00C12563" w:rsidRDefault="00885AD2" w:rsidP="00885AD2">
      <w:pPr>
        <w:pStyle w:val="NormalHanging12a"/>
      </w:pPr>
      <w:r w:rsidRPr="00C12563">
        <w:t>–</w:t>
      </w:r>
      <w:r w:rsidRPr="00C12563">
        <w:tab/>
        <w:t xml:space="preserve">võttes arvesse oma raportit kodanikuvabaduste, justiits- ja siseasjade komisjoni lähetuse </w:t>
      </w:r>
      <w:r w:rsidR="000E4A83" w:rsidRPr="00C12563">
        <w:t>kohta Kreekasse Ateenasse 6.–8. märtsil </w:t>
      </w:r>
      <w:r w:rsidRPr="00C12563">
        <w:t>2023, mis toimus komisjoni demokraatia, õigusriigi ja põhiõiguste järelevalverühma (DRFMG) algatusel,</w:t>
      </w:r>
    </w:p>
    <w:p w:rsidR="00885AD2" w:rsidRPr="00C12563" w:rsidRDefault="00885AD2" w:rsidP="00885AD2">
      <w:pPr>
        <w:pStyle w:val="NormalHanging12a"/>
      </w:pPr>
      <w:r w:rsidRPr="00C12563">
        <w:t>–</w:t>
      </w:r>
      <w:r w:rsidRPr="00C12563">
        <w:tab/>
        <w:t xml:space="preserve">võttes arvesse komisjoni iga-aastaste õigusriigi olukorda käsitlevate aruannete, eelkõige </w:t>
      </w:r>
      <w:r w:rsidRPr="00C12563">
        <w:lastRenderedPageBreak/>
        <w:t>2021., 2</w:t>
      </w:r>
      <w:r w:rsidR="000E4A83" w:rsidRPr="00C12563">
        <w:t>022. </w:t>
      </w:r>
      <w:r w:rsidRPr="00C12563">
        <w:t>ja 2023. aasta aruande Kreekat käsitlevaid peatükke,</w:t>
      </w:r>
    </w:p>
    <w:p w:rsidR="00885AD2" w:rsidRPr="00C12563" w:rsidRDefault="00885AD2" w:rsidP="00885AD2">
      <w:pPr>
        <w:pStyle w:val="NormalHanging12a"/>
      </w:pPr>
      <w:r w:rsidRPr="00C12563">
        <w:t>–</w:t>
      </w:r>
      <w:r w:rsidRPr="00C12563">
        <w:tab/>
        <w:t>võttes arvesse Euroopa Inimõiguste Kohtu otsuseid Kreekat puudutavates kohtuasjades,</w:t>
      </w:r>
    </w:p>
    <w:p w:rsidR="00885AD2" w:rsidRPr="00C12563" w:rsidRDefault="00885AD2" w:rsidP="00885AD2">
      <w:pPr>
        <w:pStyle w:val="NormalHanging12a"/>
      </w:pPr>
      <w:r w:rsidRPr="00C12563">
        <w:t>–</w:t>
      </w:r>
      <w:r w:rsidRPr="00C12563">
        <w:tab/>
        <w:t>võttes arvesse Pegasuse ja samaväärse salajälgimiseks mõeldud nuhkvara kasutamisel ilmnenud liidu õiguse väidetavate rikkumiste ja haldusomavoli uurimise aruannet ning Euroopa Parlamendi 15. juuni 2023. aasta soovitust nõukogule ja komisjonile pärast liidu õiguse kohaldamisel ilmnenud väidetavate rikkumiste ja haldusomavoli uurimist seoses Pegasuse ja samaväärse salajälgimiseks mõeldud nuhkvara kasutamisega</w:t>
      </w:r>
      <w:r w:rsidRPr="00C12563">
        <w:rPr>
          <w:rStyle w:val="FootnoteReference"/>
        </w:rPr>
        <w:footnoteReference w:id="3"/>
      </w:r>
      <w:r w:rsidRPr="00C12563">
        <w:t>,</w:t>
      </w:r>
    </w:p>
    <w:p w:rsidR="00885AD2" w:rsidRPr="00C12563" w:rsidRDefault="00885AD2" w:rsidP="00885AD2">
      <w:pPr>
        <w:pStyle w:val="NormalHanging12a"/>
      </w:pPr>
      <w:r w:rsidRPr="00C12563">
        <w:t>–</w:t>
      </w:r>
      <w:r w:rsidRPr="00C12563">
        <w:tab/>
        <w:t>võttes arvesse 16. septembri 2022. aasta ettepanekut võtta vastu Euroopa Parlamendi ja nõukogu määrus, millega kehtestatakse meediateenuste ühine raamistik siseturul (Euroopa meediavabaduse õigusakt) ning muudetakse direktiivi 2010/13/EL (COM(2022)0457),</w:t>
      </w:r>
    </w:p>
    <w:p w:rsidR="00885AD2" w:rsidRPr="00C12563" w:rsidRDefault="000E4A83" w:rsidP="00885AD2">
      <w:pPr>
        <w:pStyle w:val="NormalHanging12a"/>
      </w:pPr>
      <w:r w:rsidRPr="00C12563">
        <w:t>–</w:t>
      </w:r>
      <w:r w:rsidRPr="00C12563">
        <w:tab/>
        <w:t>võttes arvesse 27. aprilli 2022. </w:t>
      </w:r>
      <w:r w:rsidR="00885AD2" w:rsidRPr="00C12563">
        <w:t>aasta ettepanekut võtta vastu direktiiv, milles käsitletakse avalikus elus osalevate inimeste kaitsmist ilmselgelt põhjendamatute või kuritarvituslike hagide eest (üldsuse osalemise vastased strateegilised hagid) (COM(2022)0177),</w:t>
      </w:r>
    </w:p>
    <w:p w:rsidR="00885AD2" w:rsidRPr="00C12563" w:rsidRDefault="00885AD2" w:rsidP="00885AD2">
      <w:pPr>
        <w:pStyle w:val="NormalHanging12a"/>
      </w:pPr>
      <w:r w:rsidRPr="00C12563">
        <w:t>–</w:t>
      </w:r>
      <w:r w:rsidRPr="00C12563">
        <w:tab/>
        <w:t>võttes arvesse Euroopa Parlamendi ja nõukogu 10. märtsi 2010. aasta direktiivi 2010/13/EL audiovisuaalmeedia teenuste osutamist käsitlevate liikmesriikide teatavate õigus- ja haldusnormide koordineerimise kohta (audiovisuaalmeedia teenuste direktiiv)</w:t>
      </w:r>
      <w:r w:rsidRPr="00C12563">
        <w:rPr>
          <w:rStyle w:val="FootnoteReference"/>
        </w:rPr>
        <w:footnoteReference w:id="4"/>
      </w:r>
      <w:r w:rsidRPr="00C12563">
        <w:t>,</w:t>
      </w:r>
    </w:p>
    <w:p w:rsidR="00885AD2" w:rsidRPr="00C12563" w:rsidRDefault="00885AD2" w:rsidP="00885AD2">
      <w:pPr>
        <w:pStyle w:val="NormalHanging12a"/>
      </w:pPr>
      <w:r w:rsidRPr="00C12563">
        <w:t>–</w:t>
      </w:r>
      <w:r w:rsidRPr="00C12563">
        <w:tab/>
        <w:t>v</w:t>
      </w:r>
      <w:r w:rsidR="000E4A83" w:rsidRPr="00C12563">
        <w:t>õttes arvesse kodukorra artikli 132 lõiget </w:t>
      </w:r>
      <w:r w:rsidRPr="00C12563">
        <w:t>2,</w:t>
      </w:r>
    </w:p>
    <w:p w:rsidR="00885AD2" w:rsidRPr="00C12563" w:rsidRDefault="00885AD2" w:rsidP="00885AD2">
      <w:pPr>
        <w:pStyle w:val="NormalHanging12a"/>
      </w:pPr>
      <w:r w:rsidRPr="00C12563">
        <w:t>A.</w:t>
      </w:r>
      <w:r w:rsidRPr="00C12563">
        <w:rPr>
          <w:snapToGrid w:val="0"/>
        </w:rPr>
        <w:tab/>
      </w:r>
      <w:r w:rsidRPr="00C12563">
        <w:t xml:space="preserve">arvestades, et liit rajaneb sellistel väärtustel nagu </w:t>
      </w:r>
      <w:proofErr w:type="spellStart"/>
      <w:r w:rsidRPr="00C12563">
        <w:t>inimväärikuse</w:t>
      </w:r>
      <w:proofErr w:type="spellEnd"/>
      <w:r w:rsidRPr="00C12563">
        <w:t xml:space="preserve"> austamine, vabadus, demokraatia, võrdsus, õigusriik ja inimõiguste, kaasa arvatud vähemuste hulka kuuluvate isikute õiguste austamine, nagu on sätestatud ELi lepingu artiklis 2, kajastatud </w:t>
      </w:r>
      <w:r w:rsidR="00FA2D6E" w:rsidRPr="00C12563">
        <w:t xml:space="preserve">põhiõiguste </w:t>
      </w:r>
      <w:r w:rsidRPr="00C12563">
        <w:t xml:space="preserve">hartas ja kinnistatud rahvusvahelistes </w:t>
      </w:r>
      <w:proofErr w:type="spellStart"/>
      <w:r w:rsidRPr="00C12563">
        <w:t>inimõigustealastes</w:t>
      </w:r>
      <w:proofErr w:type="spellEnd"/>
      <w:r w:rsidRPr="00C12563">
        <w:t xml:space="preserve"> lepingutes;</w:t>
      </w:r>
    </w:p>
    <w:p w:rsidR="00885AD2" w:rsidRPr="00C12563" w:rsidRDefault="00885AD2" w:rsidP="00885AD2">
      <w:pPr>
        <w:pStyle w:val="NormalHanging12a"/>
      </w:pPr>
      <w:r w:rsidRPr="00C12563">
        <w:t>B.</w:t>
      </w:r>
      <w:r w:rsidRPr="00C12563">
        <w:tab/>
        <w:t>arvestades, et ELi lepingu artiklis 2 sisalduvate väärtuste järgimine liikmesriigi poolt on kehtestatud eeltingimusena selleks, et kasutada kõiki õigusi, mis tulenevad aluslepingute kohaldamisest selle liikmesriigi suhtes, sealhulgas õigus ELi rahastamisele; arv</w:t>
      </w:r>
      <w:r w:rsidR="000E4A83" w:rsidRPr="00C12563">
        <w:t>estades, et ELi lepingu artikli </w:t>
      </w:r>
      <w:r w:rsidRPr="00C12563">
        <w:t>7 kohaselt võib liit hinnata ar</w:t>
      </w:r>
      <w:r w:rsidR="000E4A83" w:rsidRPr="00C12563">
        <w:t>tiklis </w:t>
      </w:r>
      <w:r w:rsidRPr="00C12563">
        <w:t>2 osutatud väärtuste olulise rikkumise ilmset ohtu;</w:t>
      </w:r>
    </w:p>
    <w:p w:rsidR="00885AD2" w:rsidRPr="00C12563" w:rsidRDefault="00885AD2" w:rsidP="00885AD2">
      <w:pPr>
        <w:pStyle w:val="NormalHanging12a"/>
      </w:pPr>
      <w:r w:rsidRPr="00C12563">
        <w:t>C.</w:t>
      </w:r>
      <w:r w:rsidRPr="00C12563">
        <w:tab/>
        <w:t>arvestades, et viimastel aastatel on õigusriigi olukord ja meediavabadus Kreekas halvenenud; arvestades, et selle olukorraga ei ole piisavalt tegeletud, paljud mureküsimused on veel lahendamata ja probleeme tekib aina juurde;</w:t>
      </w:r>
    </w:p>
    <w:p w:rsidR="00885AD2" w:rsidRPr="00C12563" w:rsidRDefault="000E4A83" w:rsidP="00885AD2">
      <w:pPr>
        <w:pStyle w:val="NormalHanging12a"/>
      </w:pPr>
      <w:r w:rsidRPr="00C12563">
        <w:t>D.</w:t>
      </w:r>
      <w:r w:rsidRPr="00C12563">
        <w:tab/>
        <w:t>arvestades, et 2022. </w:t>
      </w:r>
      <w:r w:rsidR="00885AD2" w:rsidRPr="00C12563">
        <w:t xml:space="preserve">aastal võttis Kreeka vastu õigusakti, mille eesmärk on suurendada meediaomandi läbipaistvust, ning lõi trükimeedia registri ja elektroonilise ajakirjanduse registri, muutes riikliku reklaami saamise tingimustele vastavaks ainult registreeritud </w:t>
      </w:r>
      <w:r w:rsidR="00885AD2" w:rsidRPr="00C12563">
        <w:lastRenderedPageBreak/>
        <w:t>ettevõtted</w:t>
      </w:r>
      <w:r w:rsidR="00885AD2" w:rsidRPr="00C12563">
        <w:rPr>
          <w:rStyle w:val="FootnoteReference"/>
          <w:color w:val="000000"/>
        </w:rPr>
        <w:footnoteReference w:id="5"/>
      </w:r>
      <w:r w:rsidR="00885AD2" w:rsidRPr="00C12563">
        <w:t>;</w:t>
      </w:r>
    </w:p>
    <w:p w:rsidR="00885AD2" w:rsidRPr="00C12563" w:rsidRDefault="00885AD2" w:rsidP="00885AD2">
      <w:pPr>
        <w:pStyle w:val="NormalHanging12a"/>
        <w:rPr>
          <w:szCs w:val="16"/>
        </w:rPr>
      </w:pPr>
      <w:r w:rsidRPr="00C12563">
        <w:t>E.</w:t>
      </w:r>
      <w:r w:rsidRPr="00C12563">
        <w:tab/>
        <w:t xml:space="preserve">arvestades, et audiovisuaalmeedia teenuste direktiivi kohaselt peavad liikmesriigid tagama, et riikide reguleerivad asutused või organid kasutavad oma volitusi erapooletult ja läbipaistvalt ning kooskõlas direktiivi eesmärkidega, eelkõige seoses meedia mitmekesisuse, kultuurilise ja keelelise mitmekesisuse, tarbijakaitse, ligipääsetavuse, mittediskrimineerimise ja siseturu nõuetekohase toimimise ning ausa konkurentsi edendamisega; arvestades, et lisaks on direktiivis sätestatud, et liikmesriigid peavad tagama, et riigi reguleerivatel asutustel või organitel on oma ülesannete </w:t>
      </w:r>
      <w:r w:rsidR="000A3F5C" w:rsidRPr="00C12563">
        <w:t>tulemuslikuks</w:t>
      </w:r>
      <w:r w:rsidRPr="00C12563">
        <w:t xml:space="preserve"> täitmiseks piisavad rahalised ja inimressursid ning jõustamisvolitused;</w:t>
      </w:r>
    </w:p>
    <w:p w:rsidR="00885AD2" w:rsidRPr="00C12563" w:rsidRDefault="00885AD2" w:rsidP="00885AD2">
      <w:pPr>
        <w:pStyle w:val="NormalHanging12a"/>
      </w:pPr>
      <w:r w:rsidRPr="00C12563">
        <w:t>F.</w:t>
      </w:r>
      <w:r w:rsidRPr="00C12563">
        <w:tab/>
        <w:t>arvestades, et kaasseadusandjate vaheline kokkulepe Euroopa meediavabaduse määruses peaks suurendama läbipaistvusnõudeid seoses otsese ja kaudse meediaomandiga, riikliku rahastamise eraldamisega meediaväljaannetele riikliku reklaami vormis ning avalik-õigusliku meedia nõukogude ametisse nimetamise ja ametist vabastamisega; arvestades, et meediavabaduse määrusega peaks eeldatavasti kehtestatama tugevad kaitsemeetmed ajakirjanike ja meediaväljaannete toimetusrühmade põhjendamatu jälgimise vastu;</w:t>
      </w:r>
    </w:p>
    <w:p w:rsidR="00885AD2" w:rsidRPr="00C12563" w:rsidRDefault="00885AD2" w:rsidP="00885AD2">
      <w:pPr>
        <w:pStyle w:val="NormalHanging12a"/>
      </w:pPr>
      <w:r w:rsidRPr="00C12563">
        <w:t>G.</w:t>
      </w:r>
      <w:r w:rsidRPr="00C12563">
        <w:tab/>
        <w:t>arvestades, et Euroopa Nõukogu ajakirjanike turvalis</w:t>
      </w:r>
      <w:r w:rsidR="000E4A83" w:rsidRPr="00C12563">
        <w:t>use platvorm oli 2023. </w:t>
      </w:r>
      <w:r w:rsidRPr="00C12563">
        <w:t>aasta lõpuks tuvastanud kaks mõrva eest karistamatuse juhtumit, üheksa aktiivset hoiatusteadet ja kaks muud hoiatusteadet, millele ei olnud vastatud;</w:t>
      </w:r>
    </w:p>
    <w:p w:rsidR="00885AD2" w:rsidRPr="00C12563" w:rsidRDefault="00885AD2" w:rsidP="00885AD2">
      <w:pPr>
        <w:pStyle w:val="NormalHanging12a"/>
      </w:pPr>
      <w:r w:rsidRPr="00C12563">
        <w:t>H.</w:t>
      </w:r>
      <w:r w:rsidRPr="00C12563">
        <w:tab/>
        <w:t>arvestades, et Kreeka on Piirideta Reporterite maailma ajakirjandusvabaduse inde</w:t>
      </w:r>
      <w:r w:rsidR="000E4A83" w:rsidRPr="00C12563">
        <w:t>ksi järgi 2023. </w:t>
      </w:r>
      <w:r w:rsidRPr="00C12563">
        <w:t>aastal kõigi ELi ri</w:t>
      </w:r>
      <w:r w:rsidR="000E4A83" w:rsidRPr="00C12563">
        <w:t>ikide seas kõige madalamal,107. </w:t>
      </w:r>
      <w:r w:rsidRPr="00C12563">
        <w:t>kohal;</w:t>
      </w:r>
    </w:p>
    <w:p w:rsidR="00885AD2" w:rsidRPr="00C12563" w:rsidRDefault="00885AD2" w:rsidP="00885AD2">
      <w:pPr>
        <w:pStyle w:val="NormalHanging12a"/>
        <w:rPr>
          <w:rFonts w:eastAsia="Arial"/>
        </w:rPr>
      </w:pPr>
      <w:r w:rsidRPr="00C12563">
        <w:t>I.</w:t>
      </w:r>
      <w:r w:rsidRPr="00C12563">
        <w:tab/>
        <w:t>arvestades, et meediavabadus, meedia mitmekesisus ja sõltumatus ning ajakirjanike turvalisus on väljendus- ja teabevabaduse õiguse äärmiselt olulised osad ning ELi ja selle liikmesriikide demokraatliku toimimise, õigusriigi kaitse ja sealhulgas korruptsiooni vastu võitlemise seisukohast väga tähtsad;</w:t>
      </w:r>
    </w:p>
    <w:p w:rsidR="00885AD2" w:rsidRPr="00C12563" w:rsidRDefault="00885AD2" w:rsidP="00885AD2">
      <w:pPr>
        <w:pStyle w:val="NormalHanging12a"/>
      </w:pPr>
      <w:r w:rsidRPr="00C12563">
        <w:t>J.</w:t>
      </w:r>
      <w:r w:rsidRPr="00C12563">
        <w:tab/>
        <w:t xml:space="preserve">arvestades, et komisjon on jõudnud järeldusele, et Kreeka on täitnud ELi rahastamise vahe-eesmärgid, kuna riigi läbipaistvusasutus on vastu võtnud korruptsioonivastase strateegia; arvestades, et Kreeka läbipaistvusasutusel ei ole tulemusi </w:t>
      </w:r>
      <w:r w:rsidR="000A3F5C" w:rsidRPr="00C12563">
        <w:t xml:space="preserve">toimiva </w:t>
      </w:r>
      <w:r w:rsidRPr="00C12563">
        <w:t xml:space="preserve">ja sõltumatu järelevalve teostamisel; arvestades, et komisjoni järeldus näib põhinevat üksnes paberipõhise strateegia vastuvõtmisel, mitte tegelikel </w:t>
      </w:r>
      <w:r w:rsidR="000A3F5C" w:rsidRPr="00C12563">
        <w:t>mõjusatel</w:t>
      </w:r>
      <w:r w:rsidRPr="00C12563">
        <w:t xml:space="preserve"> meetmetel;</w:t>
      </w:r>
    </w:p>
    <w:p w:rsidR="00885AD2" w:rsidRPr="00C12563" w:rsidRDefault="00885AD2" w:rsidP="00885AD2">
      <w:pPr>
        <w:pStyle w:val="NormalHanging12a"/>
      </w:pPr>
      <w:r w:rsidRPr="00C12563">
        <w:t>K.</w:t>
      </w:r>
      <w:r w:rsidRPr="00C12563">
        <w:tab/>
        <w:t xml:space="preserve">arvestades, et </w:t>
      </w:r>
      <w:proofErr w:type="spellStart"/>
      <w:r w:rsidRPr="00C12563">
        <w:t>Tr</w:t>
      </w:r>
      <w:r w:rsidR="000E4A83" w:rsidRPr="00C12563">
        <w:t>ansparency</w:t>
      </w:r>
      <w:proofErr w:type="spellEnd"/>
      <w:r w:rsidR="000E4A83" w:rsidRPr="00C12563">
        <w:t xml:space="preserve"> Internationali 2023. </w:t>
      </w:r>
      <w:r w:rsidRPr="00C12563">
        <w:t>aasta korruptsiooni tajumise indeksi kohaselt on Kreeka olukord õigusriigiga seotu</w:t>
      </w:r>
      <w:r w:rsidR="000E4A83" w:rsidRPr="00C12563">
        <w:t>d probleemide arvestuses ELi 27 </w:t>
      </w:r>
      <w:r w:rsidRPr="00C12563">
        <w:t>liikmesriigiga võrreldes murettekitavalt halvenenud; arvestades, et see on negatiivne suundumus, mida kajastab ka riigi korruptsiooni tajumise indeksi punktisumma suurenemine;</w:t>
      </w:r>
    </w:p>
    <w:p w:rsidR="00885AD2" w:rsidRPr="00C12563" w:rsidRDefault="00885AD2" w:rsidP="00885AD2">
      <w:pPr>
        <w:pStyle w:val="NormalHanging12a"/>
      </w:pPr>
      <w:r w:rsidRPr="00C12563">
        <w:t>L.</w:t>
      </w:r>
      <w:r w:rsidRPr="00C12563">
        <w:tab/>
        <w:t xml:space="preserve">arvestades, et nn </w:t>
      </w:r>
      <w:proofErr w:type="spellStart"/>
      <w:r w:rsidRPr="00C12563">
        <w:t>Petsase</w:t>
      </w:r>
      <w:proofErr w:type="spellEnd"/>
      <w:r w:rsidRPr="00C12563">
        <w:t xml:space="preserve"> nimekirja skandaalis ja</w:t>
      </w:r>
      <w:r w:rsidR="000E4A83" w:rsidRPr="00C12563">
        <w:t>gati meediaväljaannete vahel 20 </w:t>
      </w:r>
      <w:r w:rsidRPr="00C12563">
        <w:t xml:space="preserve">miljoni euro ulatuses riiklikke vahendeid avalike rahvatervisealaste teavituskampaaniate, sealhulgas olematute veebisaitide ja isiklike blogide jaoks; arvestades, et teatavad meediaväljaanded jäeti ilma igasuguse põhjenduseta ja läbipaistmatute kriteeriumide </w:t>
      </w:r>
      <w:r w:rsidRPr="00C12563">
        <w:lastRenderedPageBreak/>
        <w:t>alusel täielikult välja;</w:t>
      </w:r>
    </w:p>
    <w:p w:rsidR="00885AD2" w:rsidRPr="00C12563" w:rsidRDefault="00885AD2" w:rsidP="00885AD2">
      <w:pPr>
        <w:pStyle w:val="NormalHanging12a"/>
      </w:pPr>
      <w:r w:rsidRPr="00C12563">
        <w:t>M.</w:t>
      </w:r>
      <w:r w:rsidRPr="00C12563">
        <w:tab/>
        <w:t>arvestades, et Kreeka finants- ja majanduskuritegude peadirektoraadi esialgse uurimis</w:t>
      </w:r>
      <w:r w:rsidR="000E4A83" w:rsidRPr="00C12563">
        <w:t>e käigus leiti, et vähemalt 270 </w:t>
      </w:r>
      <w:r w:rsidRPr="00C12563">
        <w:t>rahastatud meediakanalit ei olnud nõuetekohaselt ja seaduslikult registreeritud ning et riiklike vahendite kaotus on üle kolme miljoni euro;</w:t>
      </w:r>
    </w:p>
    <w:p w:rsidR="00885AD2" w:rsidRPr="00C12563" w:rsidRDefault="00885AD2" w:rsidP="00885AD2">
      <w:pPr>
        <w:pStyle w:val="NormalHanging12a"/>
      </w:pPr>
      <w:r w:rsidRPr="00C12563">
        <w:t>N.</w:t>
      </w:r>
      <w:r w:rsidRPr="00C12563">
        <w:tab/>
        <w:t>arvestades, et peaministri nõbu ja peaministri büroo e</w:t>
      </w:r>
      <w:r w:rsidR="000E4A83" w:rsidRPr="00C12563">
        <w:t>ndine peasekretär algatas 2022. </w:t>
      </w:r>
      <w:r w:rsidRPr="00C12563">
        <w:t xml:space="preserve">aastal mitu kohtuasja ajalehe EFSYN, veebipõhise uurimisplatvormi </w:t>
      </w:r>
      <w:proofErr w:type="spellStart"/>
      <w:r w:rsidRPr="00C12563">
        <w:t>Reporters</w:t>
      </w:r>
      <w:proofErr w:type="spellEnd"/>
      <w:r w:rsidRPr="00C12563">
        <w:t xml:space="preserve"> </w:t>
      </w:r>
      <w:proofErr w:type="spellStart"/>
      <w:r w:rsidRPr="00C12563">
        <w:t>United</w:t>
      </w:r>
      <w:proofErr w:type="spellEnd"/>
      <w:r w:rsidRPr="00C12563">
        <w:t xml:space="preserve"> ja mõnede ajakirjanike vastu, taotledes artikli eemaldamist, mis seostas teda riikliku nuhkvaraskandaaliga, milles osales äriühing </w:t>
      </w:r>
      <w:proofErr w:type="spellStart"/>
      <w:r w:rsidRPr="00C12563">
        <w:t>Intellexa</w:t>
      </w:r>
      <w:proofErr w:type="spellEnd"/>
      <w:r w:rsidRPr="00C12563">
        <w:t>, ning 550 000 euro suurust hüvitist; arvestades, et artikkel põhjustas muu hulgas üldsuse pahameele, mis tõi lõpuks kaasa tema tagasiastumise peaministri büroo peasekretäri ametikohalt; arvestades, et tema rolli kohta nuhkvara skandaalis on vahepeal esile kerkinud täiendavaid üksikasju; arvestades, et paljud rahvusvahelised sõna- ja meediavabaduse organisatsioonid on mõistnud kohtuasja hukka kui üldsuse osalemise vastase strateegilise hagi, mille eesmärk on kriitiline ajakirjandus vaigistada;</w:t>
      </w:r>
    </w:p>
    <w:p w:rsidR="00885AD2" w:rsidRPr="00C12563" w:rsidRDefault="00885AD2" w:rsidP="00885AD2">
      <w:pPr>
        <w:pStyle w:val="NormalHanging12a"/>
      </w:pPr>
      <w:r w:rsidRPr="00C12563">
        <w:t>O.</w:t>
      </w:r>
      <w:r w:rsidRPr="00C12563">
        <w:tab/>
        <w:t>arvestades, et hiljuti avaldatud Kreeka sideturbe ja</w:t>
      </w:r>
      <w:r w:rsidR="000E4A83" w:rsidRPr="00C12563">
        <w:t xml:space="preserve"> privaatsuse ameti (ADAE) 2022. </w:t>
      </w:r>
      <w:r w:rsidRPr="00C12563">
        <w:t>aasta aruandest selgus, et Kreeka riiklik luureteenistus (EYP) ja politsei vägivaldsete kuritegude (terrorismivastas</w:t>
      </w:r>
      <w:r w:rsidR="000E4A83" w:rsidRPr="00C12563">
        <w:t xml:space="preserve">e võitluse) üksus ei olnud </w:t>
      </w:r>
      <w:proofErr w:type="spellStart"/>
      <w:r w:rsidR="000E4A83" w:rsidRPr="00C12563">
        <w:t>ADAE</w:t>
      </w:r>
      <w:r w:rsidR="000E4A83" w:rsidRPr="00C12563">
        <w:noBreakHyphen/>
      </w:r>
      <w:r w:rsidRPr="00C12563">
        <w:t>le</w:t>
      </w:r>
      <w:proofErr w:type="spellEnd"/>
      <w:r w:rsidRPr="00C12563">
        <w:t xml:space="preserve"> õigeaegselt teatanud tuhandetest vastutusele võtmise korraldustest, mille eesmärk oli saada juurdepääs sidele riikliku julgeoleku kaalutlustel;</w:t>
      </w:r>
    </w:p>
    <w:p w:rsidR="00885AD2" w:rsidRPr="00C12563" w:rsidRDefault="00885AD2" w:rsidP="00885AD2">
      <w:pPr>
        <w:pStyle w:val="NormalHanging12a"/>
      </w:pPr>
      <w:r w:rsidRPr="00C12563">
        <w:t>P.</w:t>
      </w:r>
      <w:r w:rsidRPr="00C12563">
        <w:tab/>
        <w:t>arvestad</w:t>
      </w:r>
      <w:r w:rsidR="000E4A83" w:rsidRPr="00C12563">
        <w:t>es, et maksuhaldur määras 2023. </w:t>
      </w:r>
      <w:r w:rsidRPr="00C12563">
        <w:t xml:space="preserve">aasta detsembris nädalalehele </w:t>
      </w:r>
      <w:proofErr w:type="spellStart"/>
      <w:r w:rsidRPr="00C12563">
        <w:t>Documento</w:t>
      </w:r>
      <w:proofErr w:type="spellEnd"/>
      <w:r w:rsidRPr="00C12563">
        <w:t xml:space="preserve"> News hiiglasliku trahvi sum</w:t>
      </w:r>
      <w:r w:rsidR="000E4A83" w:rsidRPr="00C12563">
        <w:t>mas 435 000 </w:t>
      </w:r>
      <w:r w:rsidRPr="00C12563">
        <w:t>eurot; arvestades, et Euroopa Ajakirjandus- ja Meediavabaduse Keskus mõistis sel</w:t>
      </w:r>
      <w:r w:rsidR="000E4A83" w:rsidRPr="00C12563">
        <w:t>le meetme hukka ja väljendas 7. detsembril </w:t>
      </w:r>
      <w:r w:rsidRPr="00C12563">
        <w:t>2023 oma pettumust;</w:t>
      </w:r>
    </w:p>
    <w:p w:rsidR="00885AD2" w:rsidRPr="00C12563" w:rsidRDefault="00885AD2" w:rsidP="00885AD2">
      <w:pPr>
        <w:pStyle w:val="NormalHanging12a"/>
      </w:pPr>
      <w:r w:rsidRPr="00C12563">
        <w:t>Q.</w:t>
      </w:r>
      <w:r w:rsidRPr="00C12563">
        <w:tab/>
        <w:t xml:space="preserve">arvestades, et inimõiguste aktivistile ning organisatsiooni </w:t>
      </w:r>
      <w:proofErr w:type="spellStart"/>
      <w:r w:rsidRPr="00C12563">
        <w:t>Greek</w:t>
      </w:r>
      <w:proofErr w:type="spellEnd"/>
      <w:r w:rsidRPr="00C12563">
        <w:t xml:space="preserve"> Helsinki Monitor juhile </w:t>
      </w:r>
      <w:proofErr w:type="spellStart"/>
      <w:r w:rsidRPr="00C12563">
        <w:t>Panayote</w:t>
      </w:r>
      <w:proofErr w:type="spellEnd"/>
      <w:r w:rsidRPr="00C12563">
        <w:t xml:space="preserve"> </w:t>
      </w:r>
      <w:proofErr w:type="spellStart"/>
      <w:r w:rsidRPr="00C12563">
        <w:t>Dimitrasele</w:t>
      </w:r>
      <w:proofErr w:type="spellEnd"/>
      <w:r w:rsidRPr="00C12563">
        <w:t xml:space="preserve"> on esitatud süüdistus inimkaubanduses, kuigi näib, et ta tegutses seaduslikult, et varjupaigataotlejatele humanitaa</w:t>
      </w:r>
      <w:r w:rsidR="000E4A83" w:rsidRPr="00C12563">
        <w:t>rabi anda; arvestades, et 2022. </w:t>
      </w:r>
      <w:r w:rsidRPr="00C12563">
        <w:t xml:space="preserve">aasta detsembris määrati talle trahv ja tal keelati organisatsioonis </w:t>
      </w:r>
      <w:proofErr w:type="spellStart"/>
      <w:r w:rsidRPr="00C12563">
        <w:t>Greek</w:t>
      </w:r>
      <w:proofErr w:type="spellEnd"/>
      <w:r w:rsidRPr="00C12563">
        <w:t xml:space="preserve"> Helsinki Monitor tegutsemine; arvestades, et Euroopa Nõukogu inimõiguste volinik ja ÜRO inimõiguste ülemvolinik väljendasid selle juhtumi pärast muret; arvestades, et r</w:t>
      </w:r>
      <w:r w:rsidR="000E4A83" w:rsidRPr="00C12563">
        <w:t>ahapesuvastane amet andis 2023. </w:t>
      </w:r>
      <w:r w:rsidRPr="00C12563">
        <w:t xml:space="preserve">aasta mais korralduse külmutada kõik </w:t>
      </w:r>
      <w:proofErr w:type="spellStart"/>
      <w:r w:rsidR="000E4A83" w:rsidRPr="00C12563">
        <w:t>Panayote</w:t>
      </w:r>
      <w:proofErr w:type="spellEnd"/>
      <w:r w:rsidR="000E4A83" w:rsidRPr="00C12563">
        <w:t xml:space="preserve"> </w:t>
      </w:r>
      <w:proofErr w:type="spellStart"/>
      <w:r w:rsidRPr="00C12563">
        <w:t>Dimitrase</w:t>
      </w:r>
      <w:proofErr w:type="spellEnd"/>
      <w:r w:rsidRPr="00C12563">
        <w:t xml:space="preserve"> varad; arvestades, et </w:t>
      </w:r>
      <w:proofErr w:type="spellStart"/>
      <w:r w:rsidR="000E4A83" w:rsidRPr="00C12563">
        <w:t>Panayote</w:t>
      </w:r>
      <w:proofErr w:type="spellEnd"/>
      <w:r w:rsidR="000E4A83" w:rsidRPr="00C12563">
        <w:t xml:space="preserve"> </w:t>
      </w:r>
      <w:proofErr w:type="spellStart"/>
      <w:r w:rsidRPr="00C12563">
        <w:t>Dimitras</w:t>
      </w:r>
      <w:proofErr w:type="spellEnd"/>
      <w:r w:rsidR="000E4A83" w:rsidRPr="00C12563">
        <w:t xml:space="preserve"> teatas 31. mail </w:t>
      </w:r>
      <w:r w:rsidRPr="00C12563">
        <w:t>2023, et ta on saanud ELi rahalisi vahendeid üksnes vaenukõne vastu võitlemiseks ja et neid vahendeid kasutati ainult sel eesmärg</w:t>
      </w:r>
      <w:r w:rsidR="000E4A83" w:rsidRPr="00C12563">
        <w:t>il; arvestades, et hiljutine 16 </w:t>
      </w:r>
      <w:r w:rsidRPr="00C12563">
        <w:t>abitöötaja ja vabatahtliku õigeksmõistmine näitab, et varjupaigataotlejatele humanitaarabi andjate vastu esitatud kriminaalsüüdistustel puudub õiguslik alus;</w:t>
      </w:r>
    </w:p>
    <w:p w:rsidR="00885AD2" w:rsidRPr="00C12563" w:rsidRDefault="00885AD2" w:rsidP="00885AD2">
      <w:pPr>
        <w:pStyle w:val="NormalHanging12a"/>
      </w:pPr>
      <w:r w:rsidRPr="00C12563">
        <w:t>R.</w:t>
      </w:r>
      <w:r w:rsidRPr="00C12563">
        <w:tab/>
        <w:t>arvestades, et õigusriigi tingimuslikkuse määrus on ELi eelarve kaitsmiseks äärmiselt oluline;</w:t>
      </w:r>
    </w:p>
    <w:p w:rsidR="00885AD2" w:rsidRPr="00C12563" w:rsidRDefault="00885AD2" w:rsidP="00885AD2">
      <w:pPr>
        <w:pStyle w:val="NormalHanging12a"/>
      </w:pPr>
      <w:r w:rsidRPr="00C12563">
        <w:t>S.</w:t>
      </w:r>
      <w:r w:rsidRPr="00C12563">
        <w:tab/>
        <w:t xml:space="preserve">arvestades, et </w:t>
      </w:r>
      <w:r w:rsidR="000E4A83" w:rsidRPr="00C12563">
        <w:t>Euroopa Prokuratuur algatas 28. novembril </w:t>
      </w:r>
      <w:r w:rsidRPr="00C12563">
        <w:t>2022 uurimise raudteeohutu</w:t>
      </w:r>
      <w:r w:rsidR="000E4A83" w:rsidRPr="00C12563">
        <w:t>ssüsteemi jaoks ette nähtud 700 </w:t>
      </w:r>
      <w:r w:rsidRPr="00C12563">
        <w:t>miljoni euro suuruse toetuse kuritarvitamise kohta; arvestades, et pärast seda on s</w:t>
      </w:r>
      <w:r w:rsidR="000E4A83" w:rsidRPr="00C12563">
        <w:t>kandaaliga seoses vahistatud 23 </w:t>
      </w:r>
      <w:r w:rsidRPr="00C12563">
        <w:t>inimest, välja arvatud (endised) valitsusministrid, keda kaitseb kohtu alla andmise eest Kreeka parlamendi otsus, mille puhul tugineti Kreeka põhiseadusele;</w:t>
      </w:r>
    </w:p>
    <w:p w:rsidR="00885AD2" w:rsidRPr="00C12563" w:rsidRDefault="00885AD2" w:rsidP="00885AD2">
      <w:pPr>
        <w:pStyle w:val="NormalHanging12a"/>
      </w:pPr>
      <w:r w:rsidRPr="00C12563">
        <w:t>T.</w:t>
      </w:r>
      <w:r w:rsidRPr="00C12563">
        <w:tab/>
        <w:t xml:space="preserve">arvestades, et lisaks Kreeka politsei esindajatele keeldus ka Kreeka valitsus parlamendi </w:t>
      </w:r>
      <w:r w:rsidRPr="00C12563">
        <w:lastRenderedPageBreak/>
        <w:t xml:space="preserve">DRFMG delegatsiooniga ametliku lähetuse ajal kohtumast; arvestades, et Kreeka peaminister kohtus järgmisel päeval Euroopa Rahvapartei Saksamaa kohaliku delegatsiooniga; arvestades, et selline ministrite või teiste valitsuse kõrgetasemeliste esindajate poolne kohtumisest keeldumine </w:t>
      </w:r>
      <w:proofErr w:type="spellStart"/>
      <w:r w:rsidRPr="00C12563">
        <w:t>te</w:t>
      </w:r>
      <w:r w:rsidR="000E4A83" w:rsidRPr="00C12563">
        <w:t>abekogumismissioonidel</w:t>
      </w:r>
      <w:proofErr w:type="spellEnd"/>
      <w:r w:rsidR="000E4A83" w:rsidRPr="00C12563">
        <w:t xml:space="preserve"> on 2018. </w:t>
      </w:r>
      <w:r w:rsidRPr="00C12563">
        <w:t>aastal loodud demokraatia, õigusriigi ja põhiõiguste järelevalverühma ajaloos enneolematu;</w:t>
      </w:r>
    </w:p>
    <w:p w:rsidR="00885AD2" w:rsidRPr="00C12563" w:rsidRDefault="00885AD2" w:rsidP="00885AD2">
      <w:pPr>
        <w:pStyle w:val="NormalHanging12a"/>
      </w:pPr>
      <w:r w:rsidRPr="00C12563">
        <w:t>U.</w:t>
      </w:r>
      <w:r w:rsidRPr="00C12563">
        <w:tab/>
        <w:t xml:space="preserve">arvestades, et Kreeka on võrdõiguslikkuse raames vastu võtnud mitu seadust, millest mõned sisaldavad suuri lünki; arvestades, et Kreeka seadus, millega keelatakse nn </w:t>
      </w:r>
      <w:proofErr w:type="spellStart"/>
      <w:r w:rsidRPr="00C12563">
        <w:t>ümberpööramistoimingud</w:t>
      </w:r>
      <w:proofErr w:type="spellEnd"/>
      <w:r w:rsidRPr="00C12563">
        <w:t xml:space="preserve"> alaealiste ja teiste </w:t>
      </w:r>
      <w:r w:rsidR="00FA2D6E" w:rsidRPr="00C12563">
        <w:t xml:space="preserve">vähekaitstud </w:t>
      </w:r>
      <w:r w:rsidRPr="00C12563">
        <w:t xml:space="preserve">isikute puhul, ei hõlma juhtumeid, kus neid nn </w:t>
      </w:r>
      <w:proofErr w:type="spellStart"/>
      <w:r w:rsidRPr="00C12563">
        <w:t>ümberpööramistoiminguid</w:t>
      </w:r>
      <w:proofErr w:type="spellEnd"/>
      <w:r w:rsidRPr="00C12563">
        <w:t xml:space="preserve"> teevad preestrid või teised usu- ja/või vaimsed juhid või spetsialistid, kellel puudub ametlik kvalifikatsioon, ja neid juhtumeid, kus nn </w:t>
      </w:r>
      <w:proofErr w:type="spellStart"/>
      <w:r w:rsidRPr="00C12563">
        <w:t>ümberpööramistoiminguid</w:t>
      </w:r>
      <w:proofErr w:type="spellEnd"/>
      <w:r w:rsidRPr="00C12563">
        <w:t xml:space="preserve"> tehakse nõusoleku andnud täiskasvanutel; isikuid, kes sellist tegevust ellu viivad, saab vastutusele võtta ainult siis, kui nad on nende toimingute tegemiseks vastu võtnud raha; arvestades, et pärast Kuuba </w:t>
      </w:r>
      <w:proofErr w:type="spellStart"/>
      <w:r w:rsidRPr="00C12563">
        <w:rPr>
          <w:i/>
          <w:iCs/>
        </w:rPr>
        <w:t>queer</w:t>
      </w:r>
      <w:proofErr w:type="spellEnd"/>
      <w:r w:rsidRPr="00C12563">
        <w:t xml:space="preserve"> kunstn</w:t>
      </w:r>
      <w:r w:rsidR="000E4A83" w:rsidRPr="00C12563">
        <w:t xml:space="preserve">iku Anna </w:t>
      </w:r>
      <w:proofErr w:type="spellStart"/>
      <w:r w:rsidR="000E4A83" w:rsidRPr="00C12563">
        <w:t>Hernándezi</w:t>
      </w:r>
      <w:proofErr w:type="spellEnd"/>
      <w:r w:rsidR="000E4A83" w:rsidRPr="00C12563">
        <w:t xml:space="preserve"> surma 2023. </w:t>
      </w:r>
      <w:r w:rsidRPr="00C12563">
        <w:t>aasta suvel toimusid LGBTIQ+ kogukonna ulatuslikud väljaastumised, kuna kunstnik leiti oma kodust surnuks pussitatuna ja politsei algsetes avaldustes oli tema sugu valesti määratletud;</w:t>
      </w:r>
    </w:p>
    <w:p w:rsidR="00885AD2" w:rsidRPr="00C12563" w:rsidRDefault="00885AD2" w:rsidP="00885AD2">
      <w:pPr>
        <w:pStyle w:val="NormalHanging12a"/>
      </w:pPr>
      <w:r w:rsidRPr="00C12563">
        <w:t>V.</w:t>
      </w:r>
      <w:r w:rsidRPr="00C12563">
        <w:tab/>
        <w:t>arvestades, et Euroopa Soolise Võ</w:t>
      </w:r>
      <w:r w:rsidR="000E4A83" w:rsidRPr="00C12563">
        <w:t>rdõiguslikkuse Instituudi 2023. </w:t>
      </w:r>
      <w:r w:rsidRPr="00C12563">
        <w:t>aasta soolise võrdõiguslikkuse i</w:t>
      </w:r>
      <w:r w:rsidR="000E4A83" w:rsidRPr="00C12563">
        <w:t>ndeksi arvestuses sai Kreeka 58 </w:t>
      </w:r>
      <w:r w:rsidRPr="00C12563">
        <w:t>punkti 100</w:t>
      </w:r>
      <w:r w:rsidR="000E4A83" w:rsidRPr="00C12563">
        <w:noBreakHyphen/>
        <w:t>st ja oli ELis alles 24. </w:t>
      </w:r>
      <w:r w:rsidRPr="00C12563">
        <w:t xml:space="preserve">kohal; arvestades, et Istanbuli konventsiooni rakendamist jälgiva </w:t>
      </w:r>
      <w:proofErr w:type="spellStart"/>
      <w:r w:rsidRPr="00C12563">
        <w:t>naistevastase</w:t>
      </w:r>
      <w:proofErr w:type="spellEnd"/>
      <w:r w:rsidRPr="00C12563">
        <w:t xml:space="preserve"> vägivallaga ja perevägivallaga</w:t>
      </w:r>
      <w:r w:rsidR="000E4A83" w:rsidRPr="00C12563">
        <w:t xml:space="preserve"> võitlemise eksperdirühma 2023. </w:t>
      </w:r>
      <w:r w:rsidRPr="00C12563">
        <w:t>aasta hinnangu kohaselt ei ole Kreekas praegu ühtegi vägistamisohvrite kriisiabikeskust ja/või seksuaalvägivalla ohvrite suunamiskeskust;</w:t>
      </w:r>
    </w:p>
    <w:p w:rsidR="00885AD2" w:rsidRPr="00C12563" w:rsidRDefault="00885AD2" w:rsidP="00885AD2">
      <w:pPr>
        <w:pStyle w:val="NormalHanging12a"/>
      </w:pPr>
      <w:r w:rsidRPr="00C12563">
        <w:t>1.</w:t>
      </w:r>
      <w:r w:rsidRPr="00C12563">
        <w:tab/>
        <w:t>väljendab sügavat muret väga tõsise ohu pärast demokraatiale, õigusriigile ja põhiõigustele Kreekas; rõhutab, et kontrolli- ja tasakaalustussüsteem on tugeva demokraatia jaoks hädavajalik, ning märgib murega, et see on sattunud tugeva surve alla;</w:t>
      </w:r>
    </w:p>
    <w:p w:rsidR="00885AD2" w:rsidRPr="00C12563" w:rsidRDefault="00885AD2" w:rsidP="00885AD2">
      <w:pPr>
        <w:pStyle w:val="NormalHanging12a"/>
      </w:pPr>
      <w:r w:rsidRPr="00C12563">
        <w:t>2.</w:t>
      </w:r>
      <w:r w:rsidRPr="00C12563">
        <w:tab/>
        <w:t xml:space="preserve">väljendab sügavat muret Kreeka õiguskaitse- ja kohtuasutuste suutmatuse pärast teha edusamme uurimises seoses Kreeka ajakirjaniku George </w:t>
      </w:r>
      <w:proofErr w:type="spellStart"/>
      <w:r w:rsidRPr="00C12563">
        <w:t>Karaivazi</w:t>
      </w:r>
      <w:proofErr w:type="spellEnd"/>
      <w:r w:rsidR="000E4A83" w:rsidRPr="00C12563">
        <w:t xml:space="preserve"> mõrvaga 9. aprillil 2021; märgib, et 2023. </w:t>
      </w:r>
      <w:r w:rsidRPr="00C12563">
        <w:t xml:space="preserve">aasta aprillis vahistati kaks kahtlusalust, kuid rohkem ei ole politseiuurimises mingit märgatavat tegevust toimunud; nõuab tungivalt, et ametivõimud astuksid kõik vajalikud sammud, et viia läbi põhjalik ja </w:t>
      </w:r>
      <w:r w:rsidR="000A3F5C" w:rsidRPr="00C12563">
        <w:t>tulemuslik</w:t>
      </w:r>
      <w:r w:rsidRPr="00C12563">
        <w:t xml:space="preserve"> uurimine ning tuua kohtu ette mõrvaga seotud isikud, mis tahes tasandilt; nõuab tungivalt, et ametivõimud taotleksid abi </w:t>
      </w:r>
      <w:proofErr w:type="spellStart"/>
      <w:r w:rsidRPr="00C12563">
        <w:t>Europolilt</w:t>
      </w:r>
      <w:proofErr w:type="spellEnd"/>
      <w:r w:rsidRPr="00C12563">
        <w:t>;</w:t>
      </w:r>
    </w:p>
    <w:p w:rsidR="00885AD2" w:rsidRPr="00C12563" w:rsidRDefault="00885AD2" w:rsidP="00885AD2">
      <w:pPr>
        <w:pStyle w:val="NormalHanging12a"/>
      </w:pPr>
      <w:r w:rsidRPr="00C12563">
        <w:t>3.</w:t>
      </w:r>
      <w:r w:rsidRPr="00C12563">
        <w:tab/>
        <w:t>väljendab suurt muret selle pärast, et lisaks kõnealusele mõrvale seisavad paljud ajakirjanikud silmitsi füüsiliste ähvardustega, verbaalsete rünnakutega, sealhulgas kõrgete poliitikute ja ministrite poolt, eraelu puutumatuse rikkumisega nuhkvara abil ning üldsuse osalemise vastaste strateegiliste hagidega; rõhutab, et see avaldab neile heidutavat mõju; nõuab eelkõige üldsuse osalemise vastaste strateegiliste hagide viivitamatut tühistamist; rõhutab, et valitsusel on kohustus võtta kõik vajalikud meetmed üksikisikute, ajakirjanike ja muude meediaosaliste vastu suunatud kuritegude toimepanijate kohtu ette toomiseks ning turvalise keskkonna loomiseks kõigile ajakirjanikele;</w:t>
      </w:r>
    </w:p>
    <w:p w:rsidR="00885AD2" w:rsidRPr="00C12563" w:rsidRDefault="00885AD2" w:rsidP="00885AD2">
      <w:pPr>
        <w:pStyle w:val="NormalHanging12a"/>
      </w:pPr>
      <w:r w:rsidRPr="00C12563">
        <w:t>4.</w:t>
      </w:r>
      <w:r w:rsidRPr="00C12563">
        <w:tab/>
        <w:t xml:space="preserve">väljendab sügavat muret arvukate juhtumite pärast, kus politseiteenistused kasutavad vähemusrühmade ja üldiselt rahumeelsete meeleavaldajate vastu ülemäärast jõudu; kutsub ametivõime üles kõiki selliseid juhtumeid täielikult ja sõltumatult uurima; on </w:t>
      </w:r>
      <w:r w:rsidRPr="00C12563">
        <w:lastRenderedPageBreak/>
        <w:t xml:space="preserve">sügavalt mures asjaolu pärast, et viimastel aastatel on Kreekas väidetavalt politseivägivalla tõttu tapetud kolm noort </w:t>
      </w:r>
      <w:proofErr w:type="spellStart"/>
      <w:r w:rsidRPr="00C12563">
        <w:t>romat</w:t>
      </w:r>
      <w:proofErr w:type="spellEnd"/>
      <w:r w:rsidRPr="00C12563">
        <w:t xml:space="preserve"> ja nende juhtumite põhjalikuma uurimata jätmise pärast; märgib murega, et mõnel juhul puhastas politsei kuriteopaiga enne kohtuekspertiisi; tuletab meeld</w:t>
      </w:r>
      <w:r w:rsidR="000E4A83" w:rsidRPr="00C12563">
        <w:t>e, et pädev kohus mõistis 2022. </w:t>
      </w:r>
      <w:r w:rsidRPr="00C12563">
        <w:t xml:space="preserve">aastal neli politseiametnikku LGBTIQ+ aktivisti </w:t>
      </w:r>
      <w:proofErr w:type="spellStart"/>
      <w:r w:rsidRPr="00C12563">
        <w:t>Zak</w:t>
      </w:r>
      <w:proofErr w:type="spellEnd"/>
      <w:r w:rsidRPr="00C12563">
        <w:t xml:space="preserve"> </w:t>
      </w:r>
      <w:proofErr w:type="spellStart"/>
      <w:r w:rsidRPr="00C12563">
        <w:t>Kostopoulose</w:t>
      </w:r>
      <w:proofErr w:type="spellEnd"/>
      <w:r w:rsidRPr="00C12563">
        <w:t xml:space="preserve"> surmaga seoses õigeks, hoolimata sellest, et salvestustest ilmnes politsei tarbetu jõukasutus;</w:t>
      </w:r>
    </w:p>
    <w:p w:rsidR="00885AD2" w:rsidRPr="00C12563" w:rsidRDefault="00885AD2" w:rsidP="00885AD2">
      <w:pPr>
        <w:pStyle w:val="NormalHanging12a"/>
      </w:pPr>
      <w:r w:rsidRPr="00C12563">
        <w:t>5.</w:t>
      </w:r>
      <w:r w:rsidRPr="00C12563">
        <w:tab/>
        <w:t>kutsub valitsust üles tagama audiovisuaalsektori riikliku reguleeriva asutuse täieliku sõltumatuse, nagu audiovisuaalmeedia teenuste direktiiviga nõutakse;</w:t>
      </w:r>
    </w:p>
    <w:p w:rsidR="00885AD2" w:rsidRPr="00C12563" w:rsidRDefault="00885AD2" w:rsidP="00885AD2">
      <w:pPr>
        <w:pStyle w:val="NormalHanging12a"/>
      </w:pPr>
      <w:r w:rsidRPr="00C12563">
        <w:t>6.</w:t>
      </w:r>
      <w:r w:rsidRPr="00C12563">
        <w:tab/>
        <w:t>rõhutab, et meedia mitmekesisus on ohus, kuna meedia omandiõigus on riigis jaotunud peamiselt väheste oligarhide vahel, mille tulemuseks on ulatuslik kajastamata jätmine teatud teemadel, nagu mured raudteeohutussüsteemi pärast enne Tempi rongiõnnetust; märgib murega läbipaistvuse puudumist riiklike toetuste jaotamisel meediaväljaannetele; võtab teadmiseks komisjoni järelduse, et meediat reguleerivatel asutustel napib vahendeid; seab kahtluse alla Kreeka riikliku raadio- ja televisiooninõukogu objektiivsuse ja sõltumatuse ning on mures järelevalvenõukogu o</w:t>
      </w:r>
      <w:r w:rsidR="000E4A83" w:rsidRPr="00C12563">
        <w:t>otamatu asendamise pärast 2023. </w:t>
      </w:r>
      <w:r w:rsidRPr="00C12563">
        <w:t>aasta septembris; kutsub komisj</w:t>
      </w:r>
      <w:r w:rsidR="000E4A83" w:rsidRPr="00C12563">
        <w:t>oni üles jälgima Kreeka uue 21. detsembri 2022. aasta meediaseaduse nr </w:t>
      </w:r>
      <w:r w:rsidRPr="00C12563">
        <w:t>5005/2022 rakendamist, eelkõige seoses meediaomandi läbipaistvusega;</w:t>
      </w:r>
    </w:p>
    <w:p w:rsidR="00885AD2" w:rsidRPr="00C12563" w:rsidRDefault="00885AD2" w:rsidP="00885AD2">
      <w:pPr>
        <w:pStyle w:val="NormalHanging12a"/>
      </w:pPr>
      <w:r w:rsidRPr="00C12563">
        <w:t>7.</w:t>
      </w:r>
      <w:r w:rsidRPr="00C12563">
        <w:tab/>
        <w:t xml:space="preserve">nõuab seoses jälgimistehnoloogia, näiteks </w:t>
      </w:r>
      <w:proofErr w:type="spellStart"/>
      <w:r w:rsidRPr="00C12563">
        <w:t>Predatori</w:t>
      </w:r>
      <w:proofErr w:type="spellEnd"/>
      <w:r w:rsidRPr="00C12563">
        <w:t xml:space="preserve"> nuhkvara ebaseadusliku kasutamisega järgmist:</w:t>
      </w:r>
    </w:p>
    <w:p w:rsidR="00885AD2" w:rsidRPr="00C12563" w:rsidRDefault="00885AD2" w:rsidP="00885AD2">
      <w:pPr>
        <w:pStyle w:val="NormalHanging12a"/>
        <w:ind w:left="1134"/>
      </w:pPr>
      <w:r w:rsidRPr="00C12563">
        <w:t>a)</w:t>
      </w:r>
      <w:r w:rsidRPr="00C12563">
        <w:tab/>
        <w:t xml:space="preserve">institutsiooniliste ja õiguslike kaitsemeetmete, sealhulgas </w:t>
      </w:r>
      <w:r w:rsidR="000A3F5C" w:rsidRPr="00C12563">
        <w:t xml:space="preserve">tulemuslike </w:t>
      </w:r>
      <w:r w:rsidRPr="00C12563">
        <w:t xml:space="preserve">eel- ja </w:t>
      </w:r>
      <w:proofErr w:type="spellStart"/>
      <w:r w:rsidRPr="00C12563">
        <w:t>järelkontrollide</w:t>
      </w:r>
      <w:proofErr w:type="spellEnd"/>
      <w:r w:rsidRPr="00C12563">
        <w:t xml:space="preserve"> ning sõltumatute järelevalvemehhanismide kiiret taastamist ja nende tõhustamist; </w:t>
      </w:r>
    </w:p>
    <w:p w:rsidR="00885AD2" w:rsidRPr="00C12563" w:rsidRDefault="00885AD2" w:rsidP="00885AD2">
      <w:pPr>
        <w:pStyle w:val="NormalHanging12a"/>
        <w:ind w:left="1134"/>
      </w:pPr>
      <w:r w:rsidRPr="00C12563">
        <w:t>b)</w:t>
      </w:r>
      <w:r w:rsidRPr="00C12563">
        <w:tab/>
        <w:t>kõikide selliste ekspordilitsentside, mis ei ole täielikult kooskõlas kahesuguse kasutusega kaupade määrusega</w:t>
      </w:r>
      <w:r w:rsidRPr="00C12563">
        <w:rPr>
          <w:rStyle w:val="FootnoteReference"/>
        </w:rPr>
        <w:footnoteReference w:id="6"/>
      </w:r>
      <w:r w:rsidRPr="00C12563">
        <w:t>, viivitamata kehtetuks tunnistamist ning väidetava ebaseadusliku ekspordi (muu hulgas Sudaani) uurimist;</w:t>
      </w:r>
    </w:p>
    <w:p w:rsidR="00885AD2" w:rsidRPr="00C12563" w:rsidRDefault="00885AD2" w:rsidP="00885AD2">
      <w:pPr>
        <w:pStyle w:val="NormalHanging12a"/>
        <w:ind w:left="1134"/>
      </w:pPr>
      <w:r w:rsidRPr="00C12563">
        <w:t>c)</w:t>
      </w:r>
      <w:r w:rsidRPr="00C12563">
        <w:tab/>
        <w:t>tagatisi selle kohta, et ametiasutused saavad kõiki väiteid nuhkvara kasutamise kohta vabalt ja takistamatult uurida;</w:t>
      </w:r>
    </w:p>
    <w:p w:rsidR="00885AD2" w:rsidRPr="00C12563" w:rsidRDefault="00885AD2" w:rsidP="00885AD2">
      <w:pPr>
        <w:pStyle w:val="NormalHanging12a"/>
        <w:ind w:left="1134"/>
      </w:pPr>
      <w:r w:rsidRPr="00C12563">
        <w:t>d)</w:t>
      </w:r>
      <w:r w:rsidRPr="00C12563">
        <w:tab/>
        <w:t>2019. aasta õigusakti muutmist, millega Kreeka riiklik luureteenistus (EYP) allutati peaministri otsekontrollile;</w:t>
      </w:r>
    </w:p>
    <w:p w:rsidR="00885AD2" w:rsidRPr="00C12563" w:rsidRDefault="00885AD2" w:rsidP="00885AD2">
      <w:pPr>
        <w:pStyle w:val="NormalHanging12a"/>
        <w:ind w:left="1134"/>
      </w:pPr>
      <w:r w:rsidRPr="00C12563">
        <w:t>e)</w:t>
      </w:r>
      <w:r w:rsidRPr="00C12563">
        <w:tab/>
        <w:t>riigi läbipaistvusasutuse juhtkonna sõltumatuse tagamist;</w:t>
      </w:r>
    </w:p>
    <w:p w:rsidR="00885AD2" w:rsidRPr="00C12563" w:rsidRDefault="00885AD2" w:rsidP="00885AD2">
      <w:pPr>
        <w:pStyle w:val="NormalHanging12a"/>
        <w:ind w:left="1134"/>
      </w:pPr>
      <w:r w:rsidRPr="00C12563">
        <w:t>f)</w:t>
      </w:r>
      <w:r w:rsidRPr="00C12563">
        <w:tab/>
        <w:t>pärast nuhkvara väidetavat kuritarvitamist kiiresti politseiuurimise algatamist ning nuhkvara nakkustega seotud vaheserverite, vahendajate ja nuhkvara müüjate füüsiliste tõendite konfiskeerimist;</w:t>
      </w:r>
    </w:p>
    <w:p w:rsidR="00885AD2" w:rsidRPr="00C12563" w:rsidRDefault="00885AD2" w:rsidP="00885AD2">
      <w:pPr>
        <w:pStyle w:val="NormalHanging12a"/>
        <w:ind w:left="1134"/>
      </w:pPr>
      <w:r w:rsidRPr="00C12563">
        <w:t>g)</w:t>
      </w:r>
      <w:r w:rsidRPr="00C12563">
        <w:tab/>
        <w:t xml:space="preserve">viivitamata </w:t>
      </w:r>
      <w:proofErr w:type="spellStart"/>
      <w:r w:rsidRPr="00C12563">
        <w:t>Europoli</w:t>
      </w:r>
      <w:proofErr w:type="spellEnd"/>
      <w:r w:rsidRPr="00C12563">
        <w:t xml:space="preserve"> kutsumist uurimistega ühinema; mõistab hukka mõiste „oht riigi julgeolekule“ ebaseadusliku ärakasutamise poliitiliste oponentide, sealhulgas Euroopa Parlamendi praeguste liikmete Georgios </w:t>
      </w:r>
      <w:proofErr w:type="spellStart"/>
      <w:r w:rsidRPr="00C12563">
        <w:t>Kyrtsose</w:t>
      </w:r>
      <w:proofErr w:type="spellEnd"/>
      <w:r w:rsidRPr="00C12563">
        <w:t xml:space="preserve"> ja endise liikme </w:t>
      </w:r>
      <w:proofErr w:type="spellStart"/>
      <w:r w:rsidRPr="00C12563">
        <w:t>Nikos</w:t>
      </w:r>
      <w:proofErr w:type="spellEnd"/>
      <w:r w:rsidRPr="00C12563">
        <w:t xml:space="preserve"> </w:t>
      </w:r>
      <w:proofErr w:type="spellStart"/>
      <w:r w:rsidRPr="00C12563">
        <w:t>Androulakise</w:t>
      </w:r>
      <w:proofErr w:type="spellEnd"/>
      <w:r w:rsidRPr="00C12563">
        <w:t xml:space="preserve"> lubamatu pealtkuulamise ja jälgimise õigustusena; väljendab tõsist </w:t>
      </w:r>
      <w:r w:rsidRPr="00C12563">
        <w:lastRenderedPageBreak/>
        <w:t>muret peaministri mõju pärast EYP üle, mis on tema ametikoha otsese pädevuse ja järelevalve all;</w:t>
      </w:r>
    </w:p>
    <w:p w:rsidR="00885AD2" w:rsidRPr="00C12563" w:rsidRDefault="00885AD2" w:rsidP="00885AD2">
      <w:pPr>
        <w:pStyle w:val="NormalHanging12a"/>
      </w:pPr>
      <w:r w:rsidRPr="00C12563">
        <w:t>8.</w:t>
      </w:r>
      <w:r w:rsidRPr="00C12563">
        <w:tab/>
        <w:t>märgib suure murega, et sellised sõltumatud asutused nagu ADAE ja Kreeka andmekaitseasutus (DPA) on sattunud üha suurema surve alla, kuna nad on käsitlenud ebaseaduslikke pealtkuulamisi EYP poolt; märgib lisaks, et Kreeka parlament vah</w:t>
      </w:r>
      <w:r w:rsidR="000E4A83" w:rsidRPr="00C12563">
        <w:t>etas ADAE nõukogu liikmed 2023. </w:t>
      </w:r>
      <w:r w:rsidRPr="00C12563">
        <w:t>aastal ootamatult välja vahetu</w:t>
      </w:r>
      <w:r w:rsidR="000E4A83" w:rsidRPr="00C12563">
        <w:t>lt enne ADAE otsust määrata EYP</w:t>
      </w:r>
      <w:r w:rsidR="000E4A83" w:rsidRPr="00C12563">
        <w:noBreakHyphen/>
      </w:r>
      <w:proofErr w:type="spellStart"/>
      <w:r w:rsidRPr="00C12563">
        <w:t>le</w:t>
      </w:r>
      <w:proofErr w:type="spellEnd"/>
      <w:r w:rsidRPr="00C12563">
        <w:t xml:space="preserve"> trahv, ning vahetult enne seda, kui ADAE ja andmekaitseasutus nõudsid nuhkvara skandaali uurimisega seoses otsustavate meetmete võtmist;</w:t>
      </w:r>
    </w:p>
    <w:p w:rsidR="00885AD2" w:rsidRPr="00C12563" w:rsidRDefault="00885AD2" w:rsidP="00885AD2">
      <w:pPr>
        <w:pStyle w:val="NormalHanging12a"/>
      </w:pPr>
      <w:r w:rsidRPr="00C12563">
        <w:t>9.</w:t>
      </w:r>
      <w:r w:rsidRPr="00C12563">
        <w:tab/>
        <w:t>palub Kreeka valitsusel k</w:t>
      </w:r>
      <w:r w:rsidR="000E4A83" w:rsidRPr="00C12563">
        <w:t>iiresti tagasi võtta seaduse nr 2472/1997 muudatuse </w:t>
      </w:r>
      <w:r w:rsidRPr="00C12563">
        <w:t>826/145, millega kaotati ADAE võimalus teavitada kodanikke teabevahetuse konfidentsiaalsuse kaotamisest, ning taastada kohtusüsteemi ja kõigi asjaomaste järelevalveasutuste, näiteks ombudsmani ja andmekaitseasutuse täielik sõltumatus, et tagada kõigi järelevalveasutuste täielik koostöö ja juurdepääs teabele ning anda kõigile ohvritele täielikku teavet;</w:t>
      </w:r>
    </w:p>
    <w:p w:rsidR="00885AD2" w:rsidRPr="00C12563" w:rsidRDefault="00885AD2" w:rsidP="00885AD2">
      <w:pPr>
        <w:pStyle w:val="NormalHanging12a"/>
      </w:pPr>
      <w:r w:rsidRPr="00C12563">
        <w:t>10.</w:t>
      </w:r>
      <w:r w:rsidRPr="00C12563">
        <w:tab/>
        <w:t xml:space="preserve">väljendab muret sõltumatute avaliku sektori asutuste, näiteks ombudsmani (kelle volitused ja nende kestus peavad olema kooskõlas Pariisi põhimõtete ning võrdõiguslikkust edendavate asutuste Euroopa standarditega), andmekaitseasutuse ja ADAE </w:t>
      </w:r>
      <w:proofErr w:type="spellStart"/>
      <w:r w:rsidRPr="00C12563">
        <w:t>alarahastatuse</w:t>
      </w:r>
      <w:proofErr w:type="spellEnd"/>
      <w:r w:rsidRPr="00C12563">
        <w:t xml:space="preserve">, töötajate vähesuse, volituste piiramise, läbipaistmatute ametisse nimetamise menetluste ning nende ametnike ahistamise ja hirmutamise pärast; märgib lisaks, et riigi läbipaistvusamet, millel peaks olema oluline roll avaliku sektori asutuste kontrollimisel, ei näi olevat </w:t>
      </w:r>
      <w:r w:rsidR="000A3F5C" w:rsidRPr="00C12563">
        <w:t xml:space="preserve">toimiv </w:t>
      </w:r>
      <w:r w:rsidRPr="00C12563">
        <w:t xml:space="preserve">ja ameti sõltumatuse pärast on väljendatud muret; kutsub Kreeka valitsust üles tagama sõltumatute järelevalveasutuste sõltumatuse ja tegevusautonoomia kooskõlas Kreeka põhiseaduse ning kohaldatavate riiklike ja ELi õiguslike nõuetega ning parandama nende antud soovituste järgimist valitsuse poolt; juhib tähelepanu sellele, et süsteemsed raskused ja viivitused sõltumatute järelevalveasutuste juhtkonna määramisel vähendavad nende </w:t>
      </w:r>
      <w:r w:rsidR="000A3F5C" w:rsidRPr="00C12563">
        <w:t xml:space="preserve">mõjusust </w:t>
      </w:r>
      <w:r w:rsidRPr="00C12563">
        <w:t>ja võimu; väljendab suurt muret ADAE nõukogu liikmete ja avalik-õigusliku ringhäälingu järelevalveorgani liikmete ootamatu asendamise pärast 2023. aasta septembris, vahetult pärast seda, kui ADAE ja andmekaitseasutus nõudsid nuhkvara kasutamisega seotud uurimises otsustavate meetmete võtmist;</w:t>
      </w:r>
    </w:p>
    <w:p w:rsidR="00885AD2" w:rsidRPr="00C12563" w:rsidRDefault="00885AD2" w:rsidP="00885AD2">
      <w:pPr>
        <w:pStyle w:val="NormalHanging12a"/>
      </w:pPr>
      <w:r w:rsidRPr="00C12563">
        <w:t>11.</w:t>
      </w:r>
      <w:r w:rsidRPr="00C12563">
        <w:tab/>
        <w:t xml:space="preserve">on äärmiselt mures selle pärast, et nuhkvara kasutamisega seotud uurimise üleandmine teisele prokurörile pärast seda, kui varasemad prokurörid esitasid </w:t>
      </w:r>
      <w:proofErr w:type="spellStart"/>
      <w:r w:rsidRPr="00C12563">
        <w:t>ADAE-le</w:t>
      </w:r>
      <w:proofErr w:type="spellEnd"/>
      <w:r w:rsidRPr="00C12563">
        <w:t xml:space="preserve"> taotluse kontrollida, kas </w:t>
      </w:r>
      <w:proofErr w:type="spellStart"/>
      <w:r w:rsidRPr="00C12563">
        <w:t>Predator</w:t>
      </w:r>
      <w:r w:rsidR="000E4A83" w:rsidRPr="00C12563">
        <w:t>i</w:t>
      </w:r>
      <w:proofErr w:type="spellEnd"/>
      <w:r w:rsidR="000E4A83" w:rsidRPr="00C12563">
        <w:t xml:space="preserve"> nuhkvara sihtmärgiks olnud 92 </w:t>
      </w:r>
      <w:r w:rsidRPr="00C12563">
        <w:t xml:space="preserve">inimest (sealhulgas liikmesriikide parlamendiliikmed ja Euroopa Parlamendi liikmed, ajakirjanikud ja valitsusametnikud) on jälginud ka EYP, lõpeb uurimise </w:t>
      </w:r>
      <w:r w:rsidRPr="00C12563">
        <w:rPr>
          <w:i/>
          <w:iCs/>
        </w:rPr>
        <w:t>de facto</w:t>
      </w:r>
      <w:r w:rsidRPr="00C12563">
        <w:t xml:space="preserve"> lõpetamisega; kordab oma nõudmist, et uurimisse kaasataks </w:t>
      </w:r>
      <w:proofErr w:type="spellStart"/>
      <w:r w:rsidRPr="00C12563">
        <w:t>Europol</w:t>
      </w:r>
      <w:proofErr w:type="spellEnd"/>
      <w:r w:rsidRPr="00C12563">
        <w:t>;</w:t>
      </w:r>
    </w:p>
    <w:p w:rsidR="00885AD2" w:rsidRPr="00C12563" w:rsidRDefault="00885AD2" w:rsidP="00885AD2">
      <w:pPr>
        <w:pStyle w:val="NormalHanging12a"/>
      </w:pPr>
      <w:r w:rsidRPr="00C12563">
        <w:t>12.</w:t>
      </w:r>
      <w:r w:rsidRPr="00C12563">
        <w:tab/>
        <w:t xml:space="preserve">mõistab teravalt hukka valitsust kontrollivate ametnike, näiteks endise korruptsioonivastase prokuröri </w:t>
      </w:r>
      <w:proofErr w:type="spellStart"/>
      <w:r w:rsidRPr="00C12563">
        <w:t>Eleni</w:t>
      </w:r>
      <w:proofErr w:type="spellEnd"/>
      <w:r w:rsidRPr="00C12563">
        <w:t xml:space="preserve"> </w:t>
      </w:r>
      <w:proofErr w:type="spellStart"/>
      <w:r w:rsidRPr="00C12563">
        <w:t>Touloupaki</w:t>
      </w:r>
      <w:proofErr w:type="spellEnd"/>
      <w:r w:rsidRPr="00C12563">
        <w:t xml:space="preserve"> ja ADAE juhi </w:t>
      </w:r>
      <w:proofErr w:type="spellStart"/>
      <w:r w:rsidRPr="00C12563">
        <w:t>Christos</w:t>
      </w:r>
      <w:proofErr w:type="spellEnd"/>
      <w:r w:rsidRPr="00C12563">
        <w:t xml:space="preserve"> </w:t>
      </w:r>
      <w:proofErr w:type="spellStart"/>
      <w:r w:rsidRPr="00C12563">
        <w:t>Rammose</w:t>
      </w:r>
      <w:proofErr w:type="spellEnd"/>
      <w:r w:rsidRPr="00C12563">
        <w:t xml:space="preserve"> hirmutamise ja ahistamise; väljendab nördimust ülemkohtu prokuröri sekkumise ja väidetava katse üle peatada ADAE taotlus teleko</w:t>
      </w:r>
      <w:r w:rsidR="000E4A83" w:rsidRPr="00C12563">
        <w:t>mmunikatsiooniettevõttele 2022. </w:t>
      </w:r>
      <w:r w:rsidRPr="00C12563">
        <w:t>aastal antud jälgimiskorralduste kontrollimiseks;</w:t>
      </w:r>
    </w:p>
    <w:p w:rsidR="00885AD2" w:rsidRPr="00C12563" w:rsidRDefault="00885AD2" w:rsidP="00885AD2">
      <w:pPr>
        <w:pStyle w:val="NormalHanging12a"/>
      </w:pPr>
      <w:r w:rsidRPr="00C12563">
        <w:t>13.</w:t>
      </w:r>
      <w:r w:rsidRPr="00C12563">
        <w:tab/>
        <w:t xml:space="preserve">rõhutab tõsise murega, et korruptsioon õõnestab avalikke teenuseid ja hüvesid; rõhutab, et kohtumenetluste pikk kestus koos kahtlustega politseijõudude üksuste aususe suhtes ning huvide konfliktidega kõrgeimal tasandil, sealhulgas organiseeritud kuritegelike rühmituste väidetav politseisse imbumine, viib karistamatuse kultuurini, kus </w:t>
      </w:r>
      <w:r w:rsidRPr="00C12563">
        <w:lastRenderedPageBreak/>
        <w:t>korruptsioon lokkab; rõhutab, et ametivõimud ei ole veel saavutanud veenvaid tulemusi suurkorruptsioonijuhtumite uurimisel ja nende eest vastutusele võtmisel nii, et jõutaks hoiatava mõjuga lõplike süüdimõistvate kohtuotsusteni; kutsub valitsust ja ametivõime üles neid küsimusi esmajärjekorras lahendama;</w:t>
      </w:r>
    </w:p>
    <w:p w:rsidR="00885AD2" w:rsidRPr="00C12563" w:rsidRDefault="00885AD2" w:rsidP="00885AD2">
      <w:pPr>
        <w:pStyle w:val="NormalHanging12a"/>
      </w:pPr>
      <w:r w:rsidRPr="00C12563">
        <w:t>14.</w:t>
      </w:r>
      <w:r w:rsidRPr="00C12563">
        <w:tab/>
        <w:t>kutsub Kreeka valitsust üles võtma viivitamata meetmeid ja viima läbi vajalikud reformid, et parandada politsei suutlikkust ja läbipaistvust organiseeritud kuritegevuse juhtumite uurimisel, sealhulgas selleks, et uurida tugevaid märke organiseeritud kuritegevuse ja politsei (kõigis selle ametiastmetes) vahelistest seostest;</w:t>
      </w:r>
    </w:p>
    <w:p w:rsidR="00885AD2" w:rsidRPr="00C12563" w:rsidRDefault="00885AD2" w:rsidP="00885AD2">
      <w:pPr>
        <w:pStyle w:val="NormalHanging12a"/>
      </w:pPr>
      <w:r w:rsidRPr="00C12563">
        <w:t>15.</w:t>
      </w:r>
      <w:r w:rsidRPr="00C12563">
        <w:tab/>
        <w:t>kutsub valitsust üles täielikult rakendama kõiki Euroopa Inimõiguste Kohtu otsuseid ning järgima kohtu kehtestatud ajutisi meetmeid;</w:t>
      </w:r>
    </w:p>
    <w:p w:rsidR="00885AD2" w:rsidRPr="00C12563" w:rsidRDefault="00885AD2" w:rsidP="00885AD2">
      <w:pPr>
        <w:pStyle w:val="NormalHanging12a"/>
      </w:pPr>
      <w:r w:rsidRPr="00C12563">
        <w:t>16.</w:t>
      </w:r>
      <w:r w:rsidRPr="00C12563">
        <w:tab/>
        <w:t>märgib, et seni ei ole võetud meetmeid seoses kohtuvõimu osalemisega kõrgeimate kohtuametite, nimelt kohtunike, riiginõukogu, ülemkohtu ja kontrollikoja presidendi ja asepresidendi ametisse nimetamise menetluses;</w:t>
      </w:r>
    </w:p>
    <w:p w:rsidR="00885AD2" w:rsidRPr="00C12563" w:rsidRDefault="00885AD2" w:rsidP="00885AD2">
      <w:pPr>
        <w:pStyle w:val="NormalHanging12a"/>
      </w:pPr>
      <w:r w:rsidRPr="00C12563">
        <w:t>17.</w:t>
      </w:r>
      <w:r w:rsidRPr="00C12563">
        <w:tab/>
        <w:t>väljendab s</w:t>
      </w:r>
      <w:r w:rsidR="000E4A83" w:rsidRPr="00C12563">
        <w:t>ügavat kahetsust ja kurbust 14. juuni 2023. </w:t>
      </w:r>
      <w:r w:rsidRPr="00C12563">
        <w:t xml:space="preserve">aasta traagilise laevaõnnetuse pärast, kus kalalaev Kreekas Joonia merel </w:t>
      </w:r>
      <w:proofErr w:type="spellStart"/>
      <w:r w:rsidRPr="00C12563">
        <w:t>Messenia</w:t>
      </w:r>
      <w:proofErr w:type="spellEnd"/>
      <w:r w:rsidRPr="00C12563">
        <w:t xml:space="preserve"> piirkonnas </w:t>
      </w:r>
      <w:proofErr w:type="spellStart"/>
      <w:r w:rsidRPr="00C12563">
        <w:t>Pylose</w:t>
      </w:r>
      <w:proofErr w:type="spellEnd"/>
      <w:r w:rsidRPr="00C12563">
        <w:t xml:space="preserve"> lähedal põhja läks</w:t>
      </w:r>
      <w:r w:rsidR="000E4A83" w:rsidRPr="00C12563">
        <w:t xml:space="preserve"> ja hukkus eeldatavasti üle 600 </w:t>
      </w:r>
      <w:r w:rsidRPr="00C12563">
        <w:t xml:space="preserve">pardal viibinud inimese; on sügavalt mures edusammude puudumise pärast kohtulikus uurimises; väljendab heameelt Euroopa Ombudsmani ja Kreeka ombudsmani poolt katastroofiga seoses läbi viidud uurimiste üle; väljendab tõsist muret rändajate kohtlemise pärast </w:t>
      </w:r>
      <w:proofErr w:type="spellStart"/>
      <w:r w:rsidRPr="00C12563">
        <w:t>välispiiridel</w:t>
      </w:r>
      <w:proofErr w:type="spellEnd"/>
      <w:r w:rsidRPr="00C12563">
        <w:t xml:space="preserve"> ja riigisiseselt, pidades silmas kolmandate riikide kodanike süstemaatilist tagasitõrjumist ja nende vastu suunatud vägivalda, nende meelevaldset kinnipidamist ja nende vara vargusi; on lisaks tõsiselt mures vastuvõtukeskuste tingimuste pärast, eelkõige seoses üksikisikute kaitsmisega kuritegude eest ja juurdepääsuga põhilistele sanitaartingimustele; on seisukohal, et rände- ja varjupaigaministeeriumi põhiõiguste ametnikul on vaja laiemaid ja sõltumatuid volitusi, et oleks võimalik ka tagasitõrjumisi </w:t>
      </w:r>
      <w:r w:rsidR="000A3F5C" w:rsidRPr="00C12563">
        <w:t xml:space="preserve">tulemuslikult </w:t>
      </w:r>
      <w:r w:rsidRPr="00C12563">
        <w:t>uurida; kutsub komisjoni üles hindama piirivalvesüsteemide vastavust ELi õigusele, kasutades käitumisanalüüsi, ja nende ELi poolset rahastamist; mõistab hukka komisjoni äärmiselt suure suutmatuse jõustada vastuvõtutingimusi, tagasitõrjumist ja inimõigusi käsitlevaid ELi õigusakte ning on veendunud, et rikkumismenetlused on asjakohasemad kui voliniku kiidukõned;</w:t>
      </w:r>
    </w:p>
    <w:p w:rsidR="00885AD2" w:rsidRPr="00C12563" w:rsidRDefault="00885AD2" w:rsidP="00885AD2">
      <w:pPr>
        <w:pStyle w:val="NormalHanging12a"/>
      </w:pPr>
      <w:r w:rsidRPr="00C12563">
        <w:t>18.</w:t>
      </w:r>
      <w:r w:rsidRPr="00C12563">
        <w:tab/>
        <w:t>väljendab muret inimõigusaktivistide vastu suunatud rünnakute pärast ning eelkõige Kreeka ametivõimude poolsete laimukampaaniate ja inimõigusaktivistide kohtuliku ahistamise pärast; on mures hiljutiste kohtuprotsesside pärast humanitaartöötajate ning rändajatele ja pagulastele humanitaarabi andvate inimeste vastu; kutsub Kreeka ametivõime üles loobuma viivitamata kõigist süüdistustest ning tagama, et humanitaartöötajad ja vabatahtlikud saaksid anda abi ohutult ja vabalt;</w:t>
      </w:r>
    </w:p>
    <w:p w:rsidR="00885AD2" w:rsidRPr="00C12563" w:rsidRDefault="00885AD2" w:rsidP="00885AD2">
      <w:pPr>
        <w:pStyle w:val="NormalHanging12a"/>
      </w:pPr>
      <w:r w:rsidRPr="00C12563">
        <w:t>19.</w:t>
      </w:r>
      <w:r w:rsidRPr="00C12563">
        <w:tab/>
        <w:t>peab väga oluliseks, et Tempi rongiõnnetuse kohtulik uurimine viidaks läbi kiiresti ja terviklikult, hõlmates kõiki asjaosalisi, sealhulgas vastutavaid valitsusametnikke; ei ole rahul Kreeka parlamendi pädeva komisjoni tehtud kontrolliga, kuna tundub, et see ei ole poliitiliselt erapooletu ning peamisi eksperte ja tunnistajaid ei soovita kutsuda ütlusi andma; on sügavalt mures Kreeka parlamendi keeldumise pärast viia läbi uurimine, mida Euroopa Prokuratuur kahe endise transpordiministriga seoses taotles</w:t>
      </w:r>
      <w:r w:rsidRPr="00C12563">
        <w:rPr>
          <w:rStyle w:val="FootnoteReference"/>
          <w:color w:val="000000"/>
        </w:rPr>
        <w:footnoteReference w:id="7"/>
      </w:r>
      <w:r w:rsidRPr="00C12563">
        <w:t>;</w:t>
      </w:r>
    </w:p>
    <w:p w:rsidR="00885AD2" w:rsidRPr="00C12563" w:rsidRDefault="00885AD2" w:rsidP="00885AD2">
      <w:pPr>
        <w:pStyle w:val="NormalHanging12a"/>
      </w:pPr>
      <w:r w:rsidRPr="00C12563">
        <w:lastRenderedPageBreak/>
        <w:t>20.</w:t>
      </w:r>
      <w:r w:rsidRPr="00C12563">
        <w:tab/>
        <w:t xml:space="preserve">väljendab muret kodanikuühiskonna organisatsioonide registreerimise piirava õigusraamistiku pärast, eelkõige pidades silmas rände ja sotsiaalse </w:t>
      </w:r>
      <w:proofErr w:type="spellStart"/>
      <w:r w:rsidRPr="00C12563">
        <w:t>kaasatusega</w:t>
      </w:r>
      <w:proofErr w:type="spellEnd"/>
      <w:r w:rsidRPr="00C12563">
        <w:t xml:space="preserve"> tegelevaid organisatsioone; nõuab tungivalt, et valitsus kaotaks viivitamata rännet kajastavatele valitsusvälistele organisatsioonidele ja ajakirjanikele kehtestatud piirangud ning vaataks esmajärjekorras läbi õigusraamistiku; nõuab, et valitsus toetaks ja tõhustaks kõiki algatusi, mis aitavad kaasa suuremale läbipaistvusele nendes küsimustes, nagu inimõiguste komisjoni tagasitõrjumistest teatamise mehhanism;</w:t>
      </w:r>
    </w:p>
    <w:p w:rsidR="00885AD2" w:rsidRPr="00C12563" w:rsidRDefault="00885AD2" w:rsidP="00885AD2">
      <w:pPr>
        <w:pStyle w:val="NormalHanging12a"/>
      </w:pPr>
      <w:r w:rsidRPr="00C12563">
        <w:t>21.</w:t>
      </w:r>
      <w:r w:rsidRPr="00C12563">
        <w:tab/>
        <w:t xml:space="preserve">märgib, et Kreeka on kehtestanud võrdse kohtlemise õigusraamistiku ning selles suunas on astutud positiivseid samme, nagu uue inimõiguste komisjoni loomine; on siiski mures LGBTIQ+ </w:t>
      </w:r>
      <w:r w:rsidR="000E4A83" w:rsidRPr="00C12563">
        <w:t>kogukonna liikmete</w:t>
      </w:r>
      <w:r w:rsidRPr="00C12563">
        <w:t xml:space="preserve">, </w:t>
      </w:r>
      <w:proofErr w:type="spellStart"/>
      <w:r w:rsidRPr="00C12563">
        <w:t>romade</w:t>
      </w:r>
      <w:proofErr w:type="spellEnd"/>
      <w:r w:rsidRPr="00C12563">
        <w:t xml:space="preserve"> ja muude vähemuste valdkonna nõrga õigusraamistiku ja nende diskrimineerimise pärast; kutsub valitsust ja kõiki teisi poliitilisi jõude üles näitama eeskuju ja edendama sellega seoses ühiskondlikke muutusi, eelkõige pidades silmas koduvägivalda, politseivägivalda ja abieluvõrdsust, sest neid teemasid on arutatud aastaid;</w:t>
      </w:r>
    </w:p>
    <w:p w:rsidR="00885AD2" w:rsidRPr="00C12563" w:rsidRDefault="00885AD2" w:rsidP="00885AD2">
      <w:pPr>
        <w:pStyle w:val="NormalHanging12a"/>
      </w:pPr>
      <w:r w:rsidRPr="00C12563">
        <w:t>22.</w:t>
      </w:r>
      <w:r w:rsidRPr="00C12563">
        <w:tab/>
        <w:t xml:space="preserve">tõdeb abitelefonide ja politsei spetsiaalsete koduvägivallale reageerimise üksuste olemasolu, kuid nõuab lisaks tungivalt, et valitsus looks terviklikud vägistamisohvrite kriisiabikeskused ja tagaks, et seksuaalvägivalla ohvritel oleks kohene juurdepääs arstiabile, traumaabile, kohtuekspertiisile ja psühholoogilisele toele; kutsub valitsust üles muutma </w:t>
      </w:r>
      <w:proofErr w:type="spellStart"/>
      <w:r w:rsidRPr="00C12563">
        <w:t>feminitsiidi</w:t>
      </w:r>
      <w:proofErr w:type="spellEnd"/>
      <w:r w:rsidRPr="00C12563">
        <w:t xml:space="preserve"> eraldiseisvaks kuriteoliigiks;</w:t>
      </w:r>
    </w:p>
    <w:p w:rsidR="00885AD2" w:rsidRPr="00C12563" w:rsidRDefault="00885AD2" w:rsidP="00885AD2">
      <w:pPr>
        <w:pStyle w:val="NormalHanging12a"/>
      </w:pPr>
      <w:r w:rsidRPr="00C12563">
        <w:t>23.</w:t>
      </w:r>
      <w:r w:rsidRPr="00C12563">
        <w:tab/>
        <w:t>väljendab heameelt nõusolekuta operatsioonide keelustamise üle ja nõuab meditsiinitöötajate asjakohast koolitust intersooliste inimeste nõuetekohaseks vastuvõtmiseks ja nende eest hoolitsemiseks;</w:t>
      </w:r>
    </w:p>
    <w:p w:rsidR="00885AD2" w:rsidRPr="00C12563" w:rsidRDefault="00885AD2" w:rsidP="00885AD2">
      <w:pPr>
        <w:pStyle w:val="NormalHanging12a"/>
      </w:pPr>
      <w:r w:rsidRPr="00C12563">
        <w:t>24.</w:t>
      </w:r>
      <w:r w:rsidRPr="00C12563">
        <w:tab/>
        <w:t>väljendab heameelt Kreeka parlamendis esitatud abieluvõrdsuse seaduseelnõu üle ja nõuab selle kiiret vastuvõtmist;</w:t>
      </w:r>
    </w:p>
    <w:p w:rsidR="00885AD2" w:rsidRPr="00C12563" w:rsidRDefault="00885AD2" w:rsidP="00885AD2">
      <w:pPr>
        <w:pStyle w:val="NormalHanging12a"/>
      </w:pPr>
      <w:r w:rsidRPr="00C12563">
        <w:t>25.</w:t>
      </w:r>
      <w:r w:rsidRPr="00C12563">
        <w:tab/>
        <w:t>kutsub valitsust üles parandama õigusloomeprotsessi, võttes kasutusele tõelise ja sisuka konsulteerimise, ning kaotama vastuolulised koondõigusaktid;</w:t>
      </w:r>
    </w:p>
    <w:p w:rsidR="00885AD2" w:rsidRPr="00C12563" w:rsidRDefault="00885AD2" w:rsidP="00885AD2">
      <w:pPr>
        <w:pStyle w:val="NormalHanging12a"/>
      </w:pPr>
      <w:r w:rsidRPr="00C12563">
        <w:t>26.</w:t>
      </w:r>
      <w:r w:rsidRPr="00C12563">
        <w:tab/>
        <w:t>taunib asjaolu, et Kreeka valitsus ja politseiasutused keeldusid Euroopa Parl</w:t>
      </w:r>
      <w:r w:rsidR="00FA2D6E" w:rsidRPr="00C12563">
        <w:t>amendi esindajatega nende 2022. </w:t>
      </w:r>
      <w:r w:rsidRPr="00C12563">
        <w:t>aasta aprillis toimunud ametliku lähetuse ajal kohtumast, ning nõuab, et Kreeka praegune valitsus alustaks Euroopa Parlamendiga konstruktiivset dialoogi;</w:t>
      </w:r>
    </w:p>
    <w:p w:rsidR="00885AD2" w:rsidRPr="00C12563" w:rsidRDefault="00885AD2" w:rsidP="00885AD2">
      <w:pPr>
        <w:pStyle w:val="NormalHanging12a"/>
      </w:pPr>
      <w:r w:rsidRPr="00C12563">
        <w:t>27.</w:t>
      </w:r>
      <w:r w:rsidRPr="00C12563">
        <w:tab/>
        <w:t>kutsub komisjoni üles kasutama täielikult ära tema käsutuses olevaid vahendeid, e</w:t>
      </w:r>
      <w:r w:rsidR="00FA2D6E" w:rsidRPr="00C12563">
        <w:t>t tegeleda ELi lepingu artiklis </w:t>
      </w:r>
      <w:r w:rsidRPr="00C12563">
        <w:t xml:space="preserve">2 sätestatud väärtuste rikkumistega Kreekas; nõuab eelkõige </w:t>
      </w:r>
      <w:r w:rsidR="00FA2D6E" w:rsidRPr="00C12563">
        <w:t xml:space="preserve">põhiõiguste </w:t>
      </w:r>
      <w:r w:rsidRPr="00C12563">
        <w:t xml:space="preserve">harta järgimise hindamist asjaomaste ELi fondide rakendamisel, nagu on nõutud </w:t>
      </w:r>
      <w:proofErr w:type="spellStart"/>
      <w:r w:rsidRPr="00C12563">
        <w:t>ühissätete</w:t>
      </w:r>
      <w:proofErr w:type="spellEnd"/>
      <w:r w:rsidRPr="00C12563">
        <w:t xml:space="preserve"> määruses; nõuab, et komisjon hindaks õigusriigi tingimuslikkuse määruse alusel Euroopa kohtute asjaomaste otsuste rakendamata jätmise tagajärgi; tuletab meelde, et juhul kui finantsmeetmed vastu võetakse, peab komisjon tagama, et ELi rahaliste vahendite lõppsaajad ei jääks nendest rahalistest vahenditest ilma, nagu on sätestatud õigusriigi </w:t>
      </w:r>
      <w:r w:rsidR="00FA2D6E" w:rsidRPr="00C12563">
        <w:t>tingimuslikkuse määruse artikli 5 lõigetes 4 ja </w:t>
      </w:r>
      <w:r w:rsidRPr="00C12563">
        <w:t>5, ning leidma viise, kuidas tagada, et ELi vahendid jõuaksid kodanike, ettevõtjate, piirkondlike ja kohalike omavalitsuste, valitsusväliste organisatsioonide ja muude asjaomaste sidusrühmadeni, kui valitsus ei tee õigusriigi puudustega seoses koostööd, eelkõige arvestades majanduskriisi mõju, kõrget elukallidust ja vaesuse suurenemist kõnealuses riigis;</w:t>
      </w:r>
    </w:p>
    <w:p w:rsidR="00885AD2" w:rsidRPr="00C12563" w:rsidRDefault="00885AD2" w:rsidP="00885AD2">
      <w:pPr>
        <w:pStyle w:val="NormalHanging12a"/>
      </w:pPr>
      <w:r w:rsidRPr="00C12563">
        <w:lastRenderedPageBreak/>
        <w:t>28.</w:t>
      </w:r>
      <w:r w:rsidRPr="00C12563">
        <w:tab/>
        <w:t>teeb presidendile ülesandeks edastada käesolev resolutsioon nõukogule, komisjonile, liikmesriikide valitsustele ja parlamentidele, Euroopa Nõukogule, Euroopa Julgeoleku- ja Koostööorganisatsioonile ning Ühinenud Rahvaste Organisatsioonile.</w:t>
      </w:r>
    </w:p>
    <w:p w:rsidR="00885AD2" w:rsidRPr="00C12563" w:rsidRDefault="00885AD2" w:rsidP="00885AD2"/>
    <w:p w:rsidR="00E365E1" w:rsidRPr="00C12563" w:rsidRDefault="00E365E1" w:rsidP="0022370B">
      <w:bookmarkStart w:id="8" w:name="TextBodyEnd"/>
      <w:bookmarkEnd w:id="8"/>
    </w:p>
    <w:sectPr w:rsidR="00E365E1" w:rsidRPr="00C12563" w:rsidSect="007D41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70B" w:rsidRPr="007D4146" w:rsidRDefault="0022370B">
      <w:r w:rsidRPr="007D4146">
        <w:separator/>
      </w:r>
    </w:p>
  </w:endnote>
  <w:endnote w:type="continuationSeparator" w:id="0">
    <w:p w:rsidR="0022370B" w:rsidRPr="007D4146" w:rsidRDefault="0022370B">
      <w:r w:rsidRPr="007D41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70B" w:rsidRPr="007D4146" w:rsidRDefault="0022370B">
      <w:r w:rsidRPr="007D4146">
        <w:separator/>
      </w:r>
    </w:p>
  </w:footnote>
  <w:footnote w:type="continuationSeparator" w:id="0">
    <w:p w:rsidR="0022370B" w:rsidRPr="007D4146" w:rsidRDefault="0022370B">
      <w:r w:rsidRPr="007D4146">
        <w:continuationSeparator/>
      </w:r>
    </w:p>
  </w:footnote>
  <w:footnote w:id="1">
    <w:p w:rsidR="000E4A83" w:rsidRPr="007D4146" w:rsidRDefault="000E4A83" w:rsidP="000E4A83">
      <w:pPr>
        <w:pStyle w:val="FootnoteText"/>
        <w:ind w:left="567" w:hanging="567"/>
        <w:rPr>
          <w:sz w:val="24"/>
          <w:lang w:val="et-EE"/>
        </w:rPr>
      </w:pPr>
      <w:r w:rsidRPr="007D4146">
        <w:rPr>
          <w:rStyle w:val="FootnoteReference"/>
          <w:sz w:val="24"/>
          <w:lang w:val="et-EE"/>
        </w:rPr>
        <w:footnoteRef/>
      </w:r>
      <w:r w:rsidRPr="007D4146">
        <w:rPr>
          <w:sz w:val="24"/>
          <w:lang w:val="et-EE"/>
        </w:rPr>
        <w:t xml:space="preserve"> </w:t>
      </w:r>
      <w:r w:rsidRPr="007D4146">
        <w:rPr>
          <w:sz w:val="24"/>
          <w:lang w:val="et-EE"/>
        </w:rPr>
        <w:tab/>
      </w:r>
      <w:r>
        <w:rPr>
          <w:sz w:val="24"/>
          <w:lang w:val="et-EE"/>
        </w:rPr>
        <w:t>ELT L 433 I, 22.12.2020, lk </w:t>
      </w:r>
      <w:r w:rsidRPr="007D4146">
        <w:rPr>
          <w:sz w:val="24"/>
          <w:lang w:val="et-EE"/>
        </w:rPr>
        <w:t>1.</w:t>
      </w:r>
    </w:p>
  </w:footnote>
  <w:footnote w:id="2">
    <w:p w:rsidR="000E4A83" w:rsidRPr="007D4146" w:rsidRDefault="000E4A83" w:rsidP="000E4A83">
      <w:pPr>
        <w:pStyle w:val="FootnoteText"/>
        <w:ind w:left="567" w:hanging="567"/>
        <w:rPr>
          <w:sz w:val="24"/>
          <w:lang w:val="et-EE"/>
        </w:rPr>
      </w:pPr>
      <w:r w:rsidRPr="007D4146">
        <w:rPr>
          <w:rStyle w:val="FootnoteReference"/>
          <w:sz w:val="24"/>
          <w:lang w:val="et-EE"/>
        </w:rPr>
        <w:footnoteRef/>
      </w:r>
      <w:r w:rsidRPr="007D4146">
        <w:rPr>
          <w:sz w:val="24"/>
          <w:lang w:val="et-EE"/>
        </w:rPr>
        <w:t xml:space="preserve"> </w:t>
      </w:r>
      <w:r w:rsidRPr="007D4146">
        <w:rPr>
          <w:sz w:val="24"/>
          <w:lang w:val="et-EE"/>
        </w:rPr>
        <w:tab/>
      </w:r>
      <w:r>
        <w:rPr>
          <w:sz w:val="24"/>
          <w:lang w:val="et-EE"/>
        </w:rPr>
        <w:t>ELT L 231, 30.6.2021, lk </w:t>
      </w:r>
      <w:r w:rsidRPr="007D4146">
        <w:rPr>
          <w:sz w:val="24"/>
          <w:lang w:val="et-EE"/>
        </w:rPr>
        <w:t>159.</w:t>
      </w:r>
    </w:p>
  </w:footnote>
  <w:footnote w:id="3">
    <w:p w:rsidR="00885AD2" w:rsidRPr="007D4146" w:rsidRDefault="00885AD2" w:rsidP="007D4146">
      <w:pPr>
        <w:pStyle w:val="FootnoteText"/>
        <w:ind w:left="567" w:hanging="567"/>
        <w:rPr>
          <w:sz w:val="24"/>
          <w:lang w:val="et-EE"/>
        </w:rPr>
      </w:pPr>
      <w:r w:rsidRPr="007D4146">
        <w:rPr>
          <w:rStyle w:val="FootnoteReference"/>
          <w:sz w:val="24"/>
          <w:lang w:val="et-EE"/>
        </w:rPr>
        <w:footnoteRef/>
      </w:r>
      <w:r w:rsidR="007D4146" w:rsidRPr="007D4146">
        <w:rPr>
          <w:sz w:val="24"/>
          <w:lang w:val="et-EE"/>
        </w:rPr>
        <w:t xml:space="preserve"> </w:t>
      </w:r>
      <w:r w:rsidR="007D4146" w:rsidRPr="007D4146">
        <w:rPr>
          <w:sz w:val="24"/>
          <w:lang w:val="et-EE"/>
        </w:rPr>
        <w:tab/>
      </w:r>
      <w:r w:rsidR="000E4A83">
        <w:rPr>
          <w:sz w:val="24"/>
          <w:lang w:val="et-EE"/>
        </w:rPr>
        <w:t>ELT </w:t>
      </w:r>
      <w:r w:rsidRPr="007D4146">
        <w:rPr>
          <w:sz w:val="24"/>
          <w:lang w:val="et-EE"/>
        </w:rPr>
        <w:t xml:space="preserve">C, 2024/494, 23.1.2024, ELI: </w:t>
      </w:r>
      <w:hyperlink r:id="rId1" w:history="1">
        <w:r w:rsidR="000E4A83" w:rsidRPr="009419A9">
          <w:rPr>
            <w:rStyle w:val="Hyperlink"/>
            <w:sz w:val="24"/>
            <w:lang w:val="et-EE"/>
          </w:rPr>
          <w:t>http://data.europa.eu/eli/C/2024/494/oj</w:t>
        </w:r>
      </w:hyperlink>
      <w:r w:rsidRPr="007D4146">
        <w:rPr>
          <w:sz w:val="24"/>
          <w:lang w:val="et-EE"/>
        </w:rPr>
        <w:t>.</w:t>
      </w:r>
    </w:p>
  </w:footnote>
  <w:footnote w:id="4">
    <w:p w:rsidR="00885AD2" w:rsidRPr="007D4146" w:rsidRDefault="00885AD2" w:rsidP="007D4146">
      <w:pPr>
        <w:pStyle w:val="FootnoteText"/>
        <w:ind w:left="567" w:hanging="567"/>
        <w:rPr>
          <w:sz w:val="24"/>
          <w:lang w:val="et-EE"/>
        </w:rPr>
      </w:pPr>
      <w:r w:rsidRPr="007D4146">
        <w:rPr>
          <w:rStyle w:val="FootnoteReference"/>
          <w:sz w:val="24"/>
          <w:lang w:val="et-EE"/>
        </w:rPr>
        <w:footnoteRef/>
      </w:r>
      <w:r w:rsidR="007D4146" w:rsidRPr="007D4146">
        <w:rPr>
          <w:sz w:val="24"/>
          <w:lang w:val="et-EE"/>
        </w:rPr>
        <w:t xml:space="preserve"> </w:t>
      </w:r>
      <w:r w:rsidR="007D4146" w:rsidRPr="007D4146">
        <w:rPr>
          <w:sz w:val="24"/>
          <w:lang w:val="et-EE"/>
        </w:rPr>
        <w:tab/>
      </w:r>
      <w:r w:rsidR="000E4A83">
        <w:rPr>
          <w:sz w:val="24"/>
          <w:lang w:val="et-EE"/>
        </w:rPr>
        <w:t>ELT L 95, 15.4.2010, lk </w:t>
      </w:r>
      <w:r w:rsidRPr="007D4146">
        <w:rPr>
          <w:sz w:val="24"/>
          <w:lang w:val="et-EE"/>
        </w:rPr>
        <w:t>1.</w:t>
      </w:r>
    </w:p>
  </w:footnote>
  <w:footnote w:id="5">
    <w:p w:rsidR="00885AD2" w:rsidRPr="007D4146" w:rsidRDefault="00885AD2" w:rsidP="007D4146">
      <w:pPr>
        <w:pStyle w:val="FootnoteText"/>
        <w:ind w:left="567" w:hanging="567"/>
        <w:rPr>
          <w:sz w:val="24"/>
          <w:lang w:val="et-EE"/>
        </w:rPr>
      </w:pPr>
      <w:r w:rsidRPr="007D4146">
        <w:rPr>
          <w:rStyle w:val="FootnoteReference"/>
          <w:sz w:val="24"/>
          <w:lang w:val="et-EE"/>
        </w:rPr>
        <w:footnoteRef/>
      </w:r>
      <w:r w:rsidR="007D4146" w:rsidRPr="007D4146">
        <w:rPr>
          <w:sz w:val="24"/>
          <w:lang w:val="et-EE"/>
        </w:rPr>
        <w:t xml:space="preserve"> </w:t>
      </w:r>
      <w:r w:rsidR="007D4146" w:rsidRPr="007D4146">
        <w:rPr>
          <w:sz w:val="24"/>
          <w:lang w:val="et-EE"/>
        </w:rPr>
        <w:tab/>
      </w:r>
      <w:r w:rsidR="000E4A83">
        <w:rPr>
          <w:sz w:val="24"/>
          <w:lang w:val="et-EE"/>
        </w:rPr>
        <w:t>21. detsembri 2022. aasta seadus nr </w:t>
      </w:r>
      <w:r w:rsidRPr="007D4146">
        <w:rPr>
          <w:sz w:val="24"/>
          <w:lang w:val="et-EE"/>
        </w:rPr>
        <w:t>5005/2022 reklaaminduse ning trüki- ja elektroonilise meedia läbipaistvuse suurendamise kohta – trüki- ja elektroonilise meedia elektrooniliste registrite loomine ning muud kommunikatsiooni ja meedia peasekretariaadi pädevusse kuuluvad sätted.</w:t>
      </w:r>
    </w:p>
  </w:footnote>
  <w:footnote w:id="6">
    <w:p w:rsidR="00885AD2" w:rsidRPr="007D4146" w:rsidRDefault="00885AD2" w:rsidP="007D4146">
      <w:pPr>
        <w:pStyle w:val="FootnoteText"/>
        <w:ind w:left="567" w:hanging="567"/>
        <w:rPr>
          <w:sz w:val="24"/>
          <w:lang w:val="et-EE"/>
        </w:rPr>
      </w:pPr>
      <w:r w:rsidRPr="007D4146">
        <w:rPr>
          <w:rStyle w:val="FootnoteReference"/>
          <w:sz w:val="24"/>
          <w:lang w:val="et-EE"/>
        </w:rPr>
        <w:footnoteRef/>
      </w:r>
      <w:r w:rsidR="007D4146" w:rsidRPr="007D4146">
        <w:rPr>
          <w:sz w:val="24"/>
          <w:lang w:val="et-EE"/>
        </w:rPr>
        <w:t xml:space="preserve"> </w:t>
      </w:r>
      <w:r w:rsidR="007D4146" w:rsidRPr="007D4146">
        <w:rPr>
          <w:sz w:val="24"/>
          <w:lang w:val="et-EE"/>
        </w:rPr>
        <w:tab/>
      </w:r>
      <w:r w:rsidRPr="007D4146">
        <w:rPr>
          <w:sz w:val="24"/>
          <w:lang w:val="et-EE"/>
        </w:rPr>
        <w:t>Euroopa Parlamendi ja nõukogu 20. mai 2021. aasta määrus (EL) 2021/821, millega kehtestatakse liidu kord kahesuguse kasutusega kaupade ekspordi, vahendamise, tehnilise abi, transiidi ja edasit</w:t>
      </w:r>
      <w:r w:rsidR="000E4A83">
        <w:rPr>
          <w:sz w:val="24"/>
          <w:lang w:val="et-EE"/>
        </w:rPr>
        <w:t>oimetamise kontrollimiseks (ELT </w:t>
      </w:r>
      <w:r w:rsidRPr="007D4146">
        <w:rPr>
          <w:sz w:val="24"/>
          <w:lang w:val="et-EE"/>
        </w:rPr>
        <w:t>L 206, 11.6.2021, lk 1).</w:t>
      </w:r>
    </w:p>
  </w:footnote>
  <w:footnote w:id="7">
    <w:p w:rsidR="00885AD2" w:rsidRPr="007D4146" w:rsidRDefault="00885AD2" w:rsidP="007D4146">
      <w:pPr>
        <w:pStyle w:val="FootnoteText"/>
        <w:ind w:left="567" w:hanging="567"/>
        <w:rPr>
          <w:sz w:val="24"/>
          <w:lang w:val="et-EE"/>
        </w:rPr>
      </w:pPr>
      <w:r w:rsidRPr="007D4146">
        <w:rPr>
          <w:rStyle w:val="FootnoteReference"/>
          <w:sz w:val="24"/>
          <w:lang w:val="et-EE"/>
        </w:rPr>
        <w:footnoteRef/>
      </w:r>
      <w:r w:rsidR="007D4146" w:rsidRPr="007D4146">
        <w:rPr>
          <w:sz w:val="24"/>
          <w:lang w:val="et-EE"/>
        </w:rPr>
        <w:t xml:space="preserve"> </w:t>
      </w:r>
      <w:r w:rsidR="007D4146" w:rsidRPr="007D4146">
        <w:rPr>
          <w:sz w:val="24"/>
          <w:lang w:val="et-EE"/>
        </w:rPr>
        <w:tab/>
      </w:r>
      <w:r w:rsidR="00FA2D6E">
        <w:rPr>
          <w:sz w:val="24"/>
          <w:lang w:val="et-EE"/>
        </w:rPr>
        <w:t>Ametis 5. novembrist 2016 kuni 9. juulini 2019 ja 9. </w:t>
      </w:r>
      <w:r w:rsidRPr="007D4146">
        <w:rPr>
          <w:sz w:val="24"/>
          <w:lang w:val="et-EE"/>
        </w:rPr>
        <w:t>j</w:t>
      </w:r>
      <w:r w:rsidR="00FA2D6E">
        <w:rPr>
          <w:sz w:val="24"/>
          <w:lang w:val="et-EE"/>
        </w:rPr>
        <w:t>uulist 2019 kuni 1. märtsini </w:t>
      </w:r>
      <w:r w:rsidRPr="007D4146">
        <w:rPr>
          <w:sz w:val="24"/>
          <w:lang w:val="et-E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41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ET"/>
    <w:docVar w:name="dvnumam" w:val="0"/>
    <w:docVar w:name="dvpe" w:val="756.840"/>
    <w:docVar w:name="dvtitre" w:val="Euroopa Parlamendi .... 2024. aasta resolutsioon õigusriigi ja meediavabaduse kohta Kreekas (2024/2502(RSP))"/>
  </w:docVars>
  <w:rsids>
    <w:rsidRoot w:val="0022370B"/>
    <w:rsid w:val="00002272"/>
    <w:rsid w:val="00064002"/>
    <w:rsid w:val="000677B9"/>
    <w:rsid w:val="000831BA"/>
    <w:rsid w:val="000A3F5C"/>
    <w:rsid w:val="000A42CC"/>
    <w:rsid w:val="000E4A83"/>
    <w:rsid w:val="000E7DD9"/>
    <w:rsid w:val="0010095E"/>
    <w:rsid w:val="00125B37"/>
    <w:rsid w:val="00187494"/>
    <w:rsid w:val="001F32AE"/>
    <w:rsid w:val="0022370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4146"/>
    <w:rsid w:val="007E22AD"/>
    <w:rsid w:val="00817416"/>
    <w:rsid w:val="00842779"/>
    <w:rsid w:val="00865F67"/>
    <w:rsid w:val="00881A7B"/>
    <w:rsid w:val="008840E5"/>
    <w:rsid w:val="00885AD2"/>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B89"/>
    <w:rsid w:val="00B12E95"/>
    <w:rsid w:val="00B22876"/>
    <w:rsid w:val="00B558F0"/>
    <w:rsid w:val="00BD48FE"/>
    <w:rsid w:val="00BD7BD8"/>
    <w:rsid w:val="00BE6ADC"/>
    <w:rsid w:val="00C05BFE"/>
    <w:rsid w:val="00C1256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D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5DA71B-D0D6-43DA-BAB1-E2DA1ACC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5AD2"/>
    <w:pPr>
      <w:spacing w:before="480" w:after="240"/>
    </w:pPr>
  </w:style>
  <w:style w:type="paragraph" w:customStyle="1" w:styleId="NormalHanging12a">
    <w:name w:val="NormalHanging12a"/>
    <w:basedOn w:val="Normal"/>
    <w:rsid w:val="00885AD2"/>
    <w:pPr>
      <w:spacing w:after="240"/>
      <w:ind w:left="567" w:hanging="567"/>
    </w:pPr>
  </w:style>
  <w:style w:type="paragraph" w:styleId="BalloonText">
    <w:name w:val="Balloon Text"/>
    <w:basedOn w:val="Normal"/>
    <w:link w:val="BalloonTextChar"/>
    <w:rsid w:val="000E4A83"/>
    <w:rPr>
      <w:rFonts w:ascii="Segoe UI" w:hAnsi="Segoe UI" w:cs="Segoe UI"/>
      <w:sz w:val="18"/>
      <w:szCs w:val="18"/>
    </w:rPr>
  </w:style>
  <w:style w:type="character" w:customStyle="1" w:styleId="BalloonTextChar">
    <w:name w:val="Balloon Text Char"/>
    <w:basedOn w:val="DefaultParagraphFont"/>
    <w:link w:val="BalloonText"/>
    <w:rsid w:val="000E4A83"/>
    <w:rPr>
      <w:rFonts w:ascii="Segoe UI" w:hAnsi="Segoe UI" w:cs="Segoe UI"/>
      <w:sz w:val="18"/>
      <w:szCs w:val="18"/>
      <w:lang w:val="et-EE"/>
    </w:rPr>
  </w:style>
  <w:style w:type="character" w:styleId="Hyperlink">
    <w:name w:val="Hyperlink"/>
    <w:basedOn w:val="DefaultParagraphFont"/>
    <w:rsid w:val="000E4A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AD87-E0AD-4AE6-AAAE-D6A175743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3158</Words>
  <Characters>23972</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2024-02-07T13:13:00Z</dcterms:created>
  <dcterms:modified xsi:type="dcterms:W3CDTF">2024-02-07T13:13:00Z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B9-0098/2024</vt:lpwstr>
  </property>
  <property fmtid="{D5CDD505-2E9C-101B-9397-08002B2CF9AE}" pid="4" name="&lt;Type&gt;">
    <vt:lpwstr>RR</vt:lpwstr>
  </property>
</Properties>
</file>