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7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07BA" w:rsidRDefault="00223E30" w:rsidP="0010095E">
            <w:pPr>
              <w:pStyle w:val="EPName"/>
            </w:pPr>
            <w:r w:rsidRPr="00D607BA">
              <w:t>Európai Parlament</w:t>
            </w:r>
          </w:p>
          <w:p w:rsidR="00751A4A" w:rsidRPr="00D607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7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607BA" w:rsidRDefault="00187494" w:rsidP="0010095E">
            <w:pPr>
              <w:pStyle w:val="EPLogo"/>
            </w:pPr>
            <w:r w:rsidRPr="00D607BA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07BA" w:rsidRDefault="00D058B8" w:rsidP="004C5D52">
      <w:pPr>
        <w:pStyle w:val="LineTop"/>
      </w:pPr>
    </w:p>
    <w:p w:rsidR="00680577" w:rsidRPr="00D607BA" w:rsidRDefault="00223E30" w:rsidP="00680577">
      <w:pPr>
        <w:pStyle w:val="EPBodyTA1"/>
      </w:pPr>
      <w:r w:rsidRPr="00D607BA">
        <w:t>ELFOGADOTT SZÖVEGEK</w:t>
      </w:r>
    </w:p>
    <w:p w:rsidR="00D058B8" w:rsidRPr="00D607BA" w:rsidRDefault="00D058B8" w:rsidP="00D058B8">
      <w:pPr>
        <w:pStyle w:val="LineBottom"/>
      </w:pPr>
    </w:p>
    <w:p w:rsidR="00223E30" w:rsidRPr="00D607BA" w:rsidRDefault="00223E30" w:rsidP="00223E30">
      <w:pPr>
        <w:pStyle w:val="ATHeading1"/>
      </w:pPr>
      <w:bookmarkStart w:id="0" w:name="TANumber"/>
      <w:r w:rsidRPr="00D607BA">
        <w:t>P9_TA(2024)00</w:t>
      </w:r>
      <w:r w:rsidR="00D607BA">
        <w:t>69</w:t>
      </w:r>
      <w:bookmarkEnd w:id="0"/>
    </w:p>
    <w:p w:rsidR="00223E30" w:rsidRPr="00D607BA" w:rsidRDefault="00D600D0" w:rsidP="00223E30">
      <w:pPr>
        <w:pStyle w:val="ATHeading2"/>
      </w:pPr>
      <w:bookmarkStart w:id="1" w:name="title"/>
      <w:r w:rsidRPr="00D607BA">
        <w:rPr>
          <w:bCs/>
        </w:rPr>
        <w:t>A jogállamiság és a médiaszabadság görögországi helyzete</w:t>
      </w:r>
      <w:bookmarkEnd w:id="1"/>
    </w:p>
    <w:p w:rsidR="00223E30" w:rsidRPr="00D607BA" w:rsidRDefault="00223E30" w:rsidP="00223E30">
      <w:pPr>
        <w:rPr>
          <w:i/>
          <w:vanish/>
        </w:rPr>
      </w:pPr>
      <w:r w:rsidRPr="00D607BA">
        <w:rPr>
          <w:i/>
        </w:rPr>
        <w:fldChar w:fldCharType="begin"/>
      </w:r>
      <w:r w:rsidRPr="00D607BA">
        <w:rPr>
          <w:i/>
        </w:rPr>
        <w:instrText xml:space="preserve"> TC"(</w:instrText>
      </w:r>
      <w:bookmarkStart w:id="2" w:name="DocNumber"/>
      <w:r w:rsidRPr="00D607BA">
        <w:rPr>
          <w:i/>
        </w:rPr>
        <w:instrText>B9-0098/2024</w:instrText>
      </w:r>
      <w:bookmarkEnd w:id="2"/>
      <w:r w:rsidRPr="00D607BA">
        <w:rPr>
          <w:i/>
        </w:rPr>
        <w:instrText xml:space="preserve">)"\l3 \n&gt; \* MERGEFORMAT </w:instrText>
      </w:r>
      <w:r w:rsidRPr="00D607BA">
        <w:rPr>
          <w:i/>
        </w:rPr>
        <w:fldChar w:fldCharType="end"/>
      </w:r>
    </w:p>
    <w:p w:rsidR="00223E30" w:rsidRPr="00D607BA" w:rsidRDefault="00223E30" w:rsidP="00223E30">
      <w:pPr>
        <w:rPr>
          <w:vanish/>
        </w:rPr>
      </w:pPr>
      <w:bookmarkStart w:id="3" w:name="PE"/>
      <w:r w:rsidRPr="00D607BA">
        <w:rPr>
          <w:vanish/>
        </w:rPr>
        <w:t>PE756.840</w:t>
      </w:r>
      <w:bookmarkEnd w:id="3"/>
    </w:p>
    <w:p w:rsidR="00223E30" w:rsidRPr="00D607BA" w:rsidRDefault="00223E30" w:rsidP="00223E30">
      <w:pPr>
        <w:pStyle w:val="ATHeading3"/>
      </w:pPr>
      <w:bookmarkStart w:id="4" w:name="Sujet"/>
      <w:r w:rsidRPr="00D607BA">
        <w:t xml:space="preserve">Az Európai Parlament 2024. </w:t>
      </w:r>
      <w:r w:rsidR="00D600D0" w:rsidRPr="00D607BA">
        <w:t>február 7</w:t>
      </w:r>
      <w:r w:rsidRPr="00D607BA">
        <w:t>-i állásfoglalása a jogállamiságról és a tömegtájékoztatás szabadságáról Görögországban</w:t>
      </w:r>
      <w:bookmarkEnd w:id="4"/>
      <w:r w:rsidRPr="00D607BA">
        <w:t xml:space="preserve"> </w:t>
      </w:r>
      <w:bookmarkStart w:id="5" w:name="References"/>
      <w:r w:rsidRPr="00D607BA">
        <w:t>(2024/</w:t>
      </w:r>
      <w:proofErr w:type="gramStart"/>
      <w:r w:rsidRPr="00D607BA">
        <w:t>2502(</w:t>
      </w:r>
      <w:proofErr w:type="gramEnd"/>
      <w:r w:rsidRPr="00D607BA">
        <w:t>RSP))</w:t>
      </w:r>
      <w:bookmarkEnd w:id="5"/>
    </w:p>
    <w:p w:rsidR="005A7371" w:rsidRPr="00D607BA" w:rsidRDefault="005A7371" w:rsidP="005A7371">
      <w:pPr>
        <w:pStyle w:val="EPComma"/>
      </w:pPr>
      <w:bookmarkStart w:id="6" w:name="TextBodyBegin"/>
      <w:bookmarkEnd w:id="6"/>
      <w:r w:rsidRPr="00D607BA">
        <w:rPr>
          <w:i/>
        </w:rPr>
        <w:t>Az Európai Parlament</w:t>
      </w:r>
      <w:r w:rsidRPr="00D607BA">
        <w:t>,</w:t>
      </w:r>
    </w:p>
    <w:p w:rsidR="005A7371" w:rsidRPr="00D607BA" w:rsidRDefault="005A7371" w:rsidP="00D600D0">
      <w:pPr>
        <w:pStyle w:val="NormalHanging12a"/>
        <w:widowControl/>
      </w:pPr>
      <w:r w:rsidRPr="00D607BA">
        <w:rPr>
          <w:snapToGrid w:val="0"/>
        </w:rPr>
        <w:t>–</w:t>
      </w:r>
      <w:r w:rsidRPr="00D607BA">
        <w:rPr>
          <w:snapToGrid w:val="0"/>
        </w:rPr>
        <w:tab/>
      </w:r>
      <w:r w:rsidRPr="00D607BA">
        <w:t>tekintettel az Európai Unióról szóló szerződésre (EUSZ) és különösen annak 2. cikkére, 4. cikkének (3) bekezdésére, valamint 7. cikkének (1) bekezdésére,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Európai Unió Alapjogi Chartájára (a továbbiakban: a Charta),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Emberi Jogok Európai Egyezményére és annak jegyzőkönyveire,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Emberi Jogok Egyetemes Nyilatkozatára,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Egyesült Nemzetek és az Európa Tanács nemzetközi emberi jogi szerződéseire,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uniós költségvetés védelmét szolgáló általános feltételrendszerről szóló, 2020. december 16-i (EU, Euratom) 2020/2092 európai parlamenti és tanácsi rendeletre (a továbbiakban: a jogállamiságra vonatkozó feltételrendszerről szóló rendelet)</w:t>
      </w:r>
      <w:r w:rsidRPr="00D607BA">
        <w:rPr>
          <w:rStyle w:val="FootnoteReference"/>
        </w:rPr>
        <w:footnoteReference w:id="1"/>
      </w:r>
      <w:r w:rsidRPr="00D607BA">
        <w:t>,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–</w:t>
      </w:r>
      <w:r w:rsidRPr="00D607BA">
        <w:tab/>
        <w:t xml:space="preserve">tekintettel az Európai Regionális Fejlesztési Alapra, az Európai Szociális Alap Pluszra, a Kohéziós Alapra, az Igazságos Átmenet Alapra és az Európai Tengerügyi, Halászati és </w:t>
      </w:r>
      <w:proofErr w:type="spellStart"/>
      <w:r w:rsidRPr="00D607BA">
        <w:t>Akvakultúra</w:t>
      </w:r>
      <w:proofErr w:type="spellEnd"/>
      <w:r w:rsidRPr="00D607BA">
        <w:t>-alapra vonatkozó közös rendelkezések, valamint az előbbiekre és a Menekültügyi, Migrációs és Integrációs Alapra, a Belső Biztonsági Alapra és a határigazgatás és a vízumügy pénzügyi támogatására szolgáló eszközre vonatkozó pénzügyi szabályok megállapításáról szóló, 2021. június 24-i (EU) 2021/1060 európai parlamenti és tanácsi rendeletre (közös rendelkezésekről szóló rendelet)</w:t>
      </w:r>
      <w:r w:rsidRPr="00D607BA">
        <w:rPr>
          <w:rStyle w:val="FootnoteReference"/>
        </w:rPr>
        <w:footnoteReference w:id="2"/>
      </w:r>
      <w:r w:rsidRPr="00D607BA">
        <w:t>,</w:t>
      </w:r>
      <w:proofErr w:type="gramEnd"/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 xml:space="preserve">tekintettel az Állampolgári Jogi, Bel- és Igazságügyi Bizottság 2023. március 6–8-án Athénban (Görögország) a demokráciával, a jogállamisággal és az alapvető jogokkal </w:t>
      </w:r>
      <w:r w:rsidRPr="00D607BA">
        <w:lastRenderedPageBreak/>
        <w:t xml:space="preserve">foglalkozó </w:t>
      </w:r>
      <w:proofErr w:type="spellStart"/>
      <w:r w:rsidRPr="00D607BA">
        <w:t>nyomonkövetési</w:t>
      </w:r>
      <w:proofErr w:type="spellEnd"/>
      <w:r w:rsidRPr="00D607BA">
        <w:t xml:space="preserve"> csoportjának kezdeményezésére tett látogatását követő jelentésére,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 Bizottság éves jogállamisági jelentéseiben – különösen a 2021., a 2022. és a 2023. évi jelentéseiben – szereplő, Görögországról szóló országfejezetekre,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az Emberi Jogok Európai Bíróságának Görögország tárgyában hozott határozataira,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 Pegasus és azzal egyenértékű kémszoftverek használatával kapcsolatban az uniós jog alkalmazása során állítólagosan elkövetett jogsértésekre és hivatali visszásságokra vonatkozó vizsgálatról szóló jelentésre, valamint a Pegasus és azzal egyenértékű kémszoftverek használatával kapcsolatban az uniós jog alkalmazása során állítólagosan elkövetett jogsértések és hivatali visszásságok kivizsgálását követően a Tanácshoz és a Bizottsághoz intézett 2023. június 15-i ajánlására</w:t>
      </w:r>
      <w:r w:rsidRPr="00D607BA">
        <w:rPr>
          <w:rStyle w:val="FootnoteReference"/>
        </w:rPr>
        <w:footnoteReference w:id="3"/>
      </w:r>
      <w:r w:rsidRPr="00D607BA">
        <w:t>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 belső piaci médiaszolgáltatások közös keretének létrehozásáról (az európai tömegtájékoztatás szabadságáról szóló jogszabály) és a 2010/13/EU irányelv módosításáról szóló európai parlamenti és tanácsi rendeletre irányuló, 2022. szeptember 16-i bizottsági javaslatra (</w:t>
      </w:r>
      <w:proofErr w:type="gramStart"/>
      <w:r w:rsidRPr="00D607BA">
        <w:t>COM(</w:t>
      </w:r>
      <w:proofErr w:type="gramEnd"/>
      <w:r w:rsidRPr="00D607BA">
        <w:t>2022)0457),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 közéletben részt vevő személyeknek a nyilvánvalóan megalapozatlan vagy visszaélésszerű bírósági eljárásokkal („közéleti részvételt akadályozó stratégiai perekkel”) szembeni védelméről szóló irányelvre irányuló, 2022. április 27-i javaslatra (</w:t>
      </w:r>
      <w:proofErr w:type="gramStart"/>
      <w:r w:rsidRPr="00D607BA">
        <w:t>COM(</w:t>
      </w:r>
      <w:proofErr w:type="gramEnd"/>
      <w:r w:rsidRPr="00D607BA">
        <w:t>2022)0177),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a tagállamok audiovizuális médiaszolgáltatások nyújtására vonatkozó egyes törvényi, rendeleti vagy közigazgatási rendelkezéseinek összehangolásáról szóló, 2010. március 10-i 2010/13/EU európai parlamenti és tanácsi irányelvre (az audiovizuális médiaszolgáltatásokról szóló irányelv)</w:t>
      </w:r>
      <w:r w:rsidRPr="00D607BA">
        <w:rPr>
          <w:rStyle w:val="FootnoteReference"/>
        </w:rPr>
        <w:footnoteReference w:id="4"/>
      </w:r>
      <w:r w:rsidRPr="00D607BA">
        <w:t>,</w:t>
      </w:r>
    </w:p>
    <w:p w:rsidR="005A7371" w:rsidRPr="00D607BA" w:rsidRDefault="005A7371" w:rsidP="00D600D0">
      <w:pPr>
        <w:pStyle w:val="NormalHanging12a"/>
        <w:widowControl/>
      </w:pPr>
      <w:r w:rsidRPr="00D607BA">
        <w:t>–</w:t>
      </w:r>
      <w:r w:rsidRPr="00D607BA">
        <w:tab/>
        <w:t>tekintettel eljárási szabályzata 132. cikkének (2) bekezdésére,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A.</w:t>
      </w:r>
      <w:proofErr w:type="gramEnd"/>
      <w:r w:rsidRPr="00D607BA">
        <w:rPr>
          <w:snapToGrid w:val="0"/>
        </w:rPr>
        <w:tab/>
      </w:r>
      <w:proofErr w:type="gramStart"/>
      <w:r w:rsidRPr="00D607BA">
        <w:t>mivel</w:t>
      </w:r>
      <w:proofErr w:type="gramEnd"/>
      <w:r w:rsidRPr="00D607BA">
        <w:t xml:space="preserve"> az Unió az emberi méltóság tiszteletben tartása, a szabadság, a demokrácia, az egyenlőség, a jogállamiság és az emberi jogok – ideértve a kisebbségekhez tartozó személyek jogait is – tiszteletben tartásának értékein alapul, ahogyan azt az EUSZ 2. cikke kimondja, és ahogyan azt a Charta rögzíti, valamint ahogyan azt a nemzetközi emberi jogi szerződések is tartalmazzák;</w:t>
      </w:r>
    </w:p>
    <w:p w:rsidR="005A7371" w:rsidRPr="00D607BA" w:rsidRDefault="005A7371" w:rsidP="00D600D0">
      <w:pPr>
        <w:pStyle w:val="NormalHanging12a"/>
        <w:widowControl/>
      </w:pPr>
      <w:r w:rsidRPr="00D607BA">
        <w:t>B.</w:t>
      </w:r>
      <w:r w:rsidRPr="00D607BA">
        <w:tab/>
        <w:t xml:space="preserve">mivel az EUSZ 2. cikkében foglalt értékeknek való tagállami megfelelés a feltétele annak, hogy az adott tagállam a Szerződések alkalmazásából eredő valamennyi jogot élvezhesse, beleértve az uniós </w:t>
      </w:r>
      <w:proofErr w:type="gramStart"/>
      <w:r w:rsidRPr="00D607BA">
        <w:t>finanszírozáshoz</w:t>
      </w:r>
      <w:proofErr w:type="gramEnd"/>
      <w:r w:rsidRPr="00D607BA">
        <w:t xml:space="preserve"> való jogot is; mivel az EUSZ 7. cikke szerint az Unió értékelheti a 2. cikkben említett értékek súlyos megsértésének egyértelmű kockázatát;</w:t>
      </w:r>
    </w:p>
    <w:p w:rsidR="005A7371" w:rsidRPr="00D607BA" w:rsidRDefault="005A7371" w:rsidP="00D600D0">
      <w:pPr>
        <w:pStyle w:val="NormalHanging12a"/>
        <w:widowControl/>
      </w:pPr>
      <w:r w:rsidRPr="00D607BA">
        <w:t>C.</w:t>
      </w:r>
      <w:r w:rsidRPr="00D607BA">
        <w:tab/>
        <w:t>mivel Görögországban az elmúlt években romlott a jogállamiság és a tömegtájékoztatás szabadsága; mivel ezt a helyzetet nem kezelték megfelelően, számos aggály továbbra is fennáll, és továbbra is számos kérdés merül fel;</w:t>
      </w:r>
    </w:p>
    <w:p w:rsidR="005A7371" w:rsidRPr="00D607BA" w:rsidRDefault="005A7371" w:rsidP="00D600D0">
      <w:pPr>
        <w:pStyle w:val="NormalHanging12a"/>
        <w:widowControl/>
      </w:pPr>
      <w:r w:rsidRPr="00D607BA">
        <w:lastRenderedPageBreak/>
        <w:t>D.</w:t>
      </w:r>
      <w:r w:rsidRPr="00D607BA">
        <w:tab/>
        <w:t>mivel 2022-ben Görögország jogszabályt fogadott el, amelynek célja a média tulajdonviszonyainak átláthatóbbá tétele, valamint a nyomtatott média és az elektronikus sajtó nyilvántartásainak létrehozása, kizárólag a bejegyzett vállalatokat feljogosítva az állami hirdetésekre</w:t>
      </w:r>
      <w:r w:rsidRPr="00D607BA">
        <w:rPr>
          <w:rStyle w:val="FootnoteReference"/>
          <w:color w:val="000000"/>
        </w:rPr>
        <w:footnoteReference w:id="5"/>
      </w:r>
      <w:r w:rsidRPr="00D607BA">
        <w:t>,</w:t>
      </w:r>
    </w:p>
    <w:p w:rsidR="005A7371" w:rsidRPr="00D607BA" w:rsidRDefault="005A7371" w:rsidP="00D600D0">
      <w:pPr>
        <w:pStyle w:val="NormalHanging12a"/>
        <w:widowControl/>
        <w:rPr>
          <w:szCs w:val="16"/>
        </w:rPr>
      </w:pPr>
      <w:r w:rsidRPr="00D607BA">
        <w:t>E.</w:t>
      </w:r>
      <w:r w:rsidRPr="00D607BA">
        <w:tab/>
      </w:r>
      <w:proofErr w:type="gramStart"/>
      <w:r w:rsidRPr="00D607BA">
        <w:t>mivel az audiovizuális médiaszolgáltatásokról szóló irányelv megállapítja, hogy a tagállamoknak biztosítaniuk kell, hogy a nemzeti szabályozó hatóságok vagy szervek pártatlanul, átláthatóan és az irányelv céljaival összhangban gyakorolják a jogköreiket, különös tekintettel a médiapluralizmusra, a kulturális és nyelvi sokszínűségre, a fogyasztóvédelemre, az akadálymentességre, a megkülönböztetésmentességre, a belső piac megfelelő működésére és a tisztességes versenyre; mivel kimondja továbbá, hogy a tagállamoknak biztosítaniuk kell, hogy a nemzeti szabályozó hatóságok vagy szervek megfelelő pénzügyi</w:t>
      </w:r>
      <w:proofErr w:type="gramEnd"/>
      <w:r w:rsidRPr="00D607BA">
        <w:t xml:space="preserve"> </w:t>
      </w:r>
      <w:proofErr w:type="gramStart"/>
      <w:r w:rsidRPr="00D607BA">
        <w:t>és</w:t>
      </w:r>
      <w:proofErr w:type="gramEnd"/>
      <w:r w:rsidRPr="00D607BA">
        <w:t xml:space="preserve"> emberi erőforrásokkal és végrehajtási hatáskörökkel rendelkezzenek feladataik hatékony ellátásához;</w:t>
      </w:r>
    </w:p>
    <w:p w:rsidR="005A7371" w:rsidRPr="00D607BA" w:rsidRDefault="005A7371" w:rsidP="00D600D0">
      <w:pPr>
        <w:pStyle w:val="NormalHanging12a"/>
        <w:widowControl/>
      </w:pPr>
      <w:r w:rsidRPr="00D607BA">
        <w:t>F.</w:t>
      </w:r>
      <w:r w:rsidRPr="00D607BA">
        <w:tab/>
        <w:t xml:space="preserve">mivel a tömegtájékoztatás szabadságáról szóló európai jogszabályban a társjogalkotók között létrejött megállapodás várhatóan fokozza az átláthatósági követelményeket a média közvetlen és közvetett tulajdonlása, az állami </w:t>
      </w:r>
      <w:proofErr w:type="gramStart"/>
      <w:r w:rsidRPr="00D607BA">
        <w:t>finanszírozású</w:t>
      </w:r>
      <w:proofErr w:type="gramEnd"/>
      <w:r w:rsidRPr="00D607BA">
        <w:t xml:space="preserve"> médiaorgánumok számára állami hirdetések formájában történő elosztása, valamint a közszolgálati média igazgatótanácsainak kinevezése és felmentése tekintetében; mivel a tömegtájékoztatás szabadságáról szóló európai jogszabály várhatóan erős biztosítékokat hoz létre az újságírók és a médiaorgánumok szerkesztői csoportjainak indokolatlan megfigyelése ellen;</w:t>
      </w:r>
    </w:p>
    <w:p w:rsidR="005A7371" w:rsidRPr="00D607BA" w:rsidRDefault="005A7371" w:rsidP="00D600D0">
      <w:pPr>
        <w:pStyle w:val="NormalHanging12a"/>
        <w:widowControl/>
      </w:pPr>
      <w:r w:rsidRPr="00D607BA">
        <w:t>G.</w:t>
      </w:r>
      <w:r w:rsidRPr="00D607BA">
        <w:tab/>
        <w:t xml:space="preserve">mivel az Európa Tanács újságírók biztonságával foglalkozó platformja 2023 végéig két büntetlenül maradt gyilkosságot, kilenc </w:t>
      </w:r>
      <w:proofErr w:type="gramStart"/>
      <w:r w:rsidRPr="00D607BA">
        <w:t>aktív</w:t>
      </w:r>
      <w:proofErr w:type="gramEnd"/>
      <w:r w:rsidRPr="00D607BA">
        <w:t xml:space="preserve"> riasztást és két további, megválaszolatlan riasztást azonosított;</w:t>
      </w:r>
    </w:p>
    <w:p w:rsidR="005A7371" w:rsidRPr="00D607BA" w:rsidRDefault="005A7371" w:rsidP="00D600D0">
      <w:pPr>
        <w:pStyle w:val="NormalHanging12a"/>
        <w:widowControl/>
      </w:pPr>
      <w:r w:rsidRPr="00D607BA">
        <w:t>H.</w:t>
      </w:r>
      <w:r w:rsidRPr="00D607BA">
        <w:tab/>
      </w:r>
      <w:proofErr w:type="gramStart"/>
      <w:r w:rsidRPr="00D607BA">
        <w:t>mivel</w:t>
      </w:r>
      <w:proofErr w:type="gramEnd"/>
      <w:r w:rsidRPr="00D607BA">
        <w:t xml:space="preserve"> a Riporterek Határok Nélkül 2023. évi sajtószabadság-indexében Görögország minden uniós ország közül a legalacsonyabb – a 107. helyen – szerepel;</w:t>
      </w:r>
    </w:p>
    <w:p w:rsidR="005A7371" w:rsidRPr="00D607BA" w:rsidRDefault="005A7371" w:rsidP="00D600D0">
      <w:pPr>
        <w:pStyle w:val="NormalHanging12a"/>
        <w:widowControl/>
        <w:rPr>
          <w:rFonts w:eastAsia="Arial"/>
        </w:rPr>
      </w:pPr>
      <w:r w:rsidRPr="00D607BA">
        <w:t>I.</w:t>
      </w:r>
      <w:r w:rsidRPr="00D607BA">
        <w:tab/>
        <w:t xml:space="preserve">mivel a tömegtájékoztatás szabadsága, sokszínűsége, valamint az újságírók függetlensége és biztonsága a véleménynyilvánítás és a tájékozódás szabadságához való jog alapvető elemei, és elengedhetetlenek az EU és tagállamai demokratikus működéséhez, valamint a jogállamiság védelméhez, beleértve a </w:t>
      </w:r>
      <w:proofErr w:type="gramStart"/>
      <w:r w:rsidRPr="00D607BA">
        <w:t>korrupció</w:t>
      </w:r>
      <w:proofErr w:type="gramEnd"/>
      <w:r w:rsidRPr="00D607BA">
        <w:t xml:space="preserve"> elleni küzdelmet is;</w:t>
      </w:r>
    </w:p>
    <w:p w:rsidR="005A7371" w:rsidRPr="00D607BA" w:rsidRDefault="005A7371" w:rsidP="00D600D0">
      <w:pPr>
        <w:pStyle w:val="NormalHanging12a"/>
        <w:widowControl/>
      </w:pPr>
      <w:r w:rsidRPr="00D607BA">
        <w:t>J.</w:t>
      </w:r>
      <w:r w:rsidRPr="00D607BA">
        <w:tab/>
        <w:t xml:space="preserve">mivel a Bizottság arra a következtetésre jutott, hogy Görögország teljesíti az uniós </w:t>
      </w:r>
      <w:proofErr w:type="gramStart"/>
      <w:r w:rsidRPr="00D607BA">
        <w:t>finanszírozás</w:t>
      </w:r>
      <w:proofErr w:type="gramEnd"/>
      <w:r w:rsidRPr="00D607BA">
        <w:t xml:space="preserve"> </w:t>
      </w:r>
      <w:proofErr w:type="spellStart"/>
      <w:r w:rsidRPr="00D607BA">
        <w:t>mérföldköveit</w:t>
      </w:r>
      <w:proofErr w:type="spellEnd"/>
      <w:r w:rsidRPr="00D607BA">
        <w:t>, mivel a nemzeti átláthatósági hatóság (NÁH) korrupcióellenes stratégiát fogadott el; mivel a NÁH nem rendelkezik a hatékony és független felügyelet gyakorlása terén elért eredményekkel; mivel úgy tűnik, hogy a Bizottság következtetése pusztán egy papíralapú stratégia elfogadásán alapul, nem pedig a hatékony gyakorlati intézkedéseken;</w:t>
      </w:r>
    </w:p>
    <w:p w:rsidR="005A7371" w:rsidRPr="00D607BA" w:rsidRDefault="005A7371" w:rsidP="00D600D0">
      <w:pPr>
        <w:pStyle w:val="NormalHanging12a"/>
        <w:widowControl/>
      </w:pPr>
      <w:r w:rsidRPr="00D607BA">
        <w:t>K.</w:t>
      </w:r>
      <w:r w:rsidRPr="00D607BA">
        <w:tab/>
      </w:r>
      <w:proofErr w:type="gramStart"/>
      <w:r w:rsidRPr="00D607BA">
        <w:t>mivel</w:t>
      </w:r>
      <w:proofErr w:type="gramEnd"/>
      <w:r w:rsidRPr="00D607BA">
        <w:t xml:space="preserve"> a </w:t>
      </w:r>
      <w:proofErr w:type="spellStart"/>
      <w:r w:rsidRPr="00D607BA">
        <w:t>Transparency</w:t>
      </w:r>
      <w:proofErr w:type="spellEnd"/>
      <w:r w:rsidRPr="00D607BA">
        <w:t xml:space="preserve"> International 2023. évi korrupcióérzékelési indexe szerint Görögország aggasztó hanyatlást mutatott a jogállamisággal kapcsolatos kérdések terén </w:t>
      </w:r>
      <w:r w:rsidRPr="00D607BA">
        <w:lastRenderedPageBreak/>
        <w:t>a 27 uniós tagállam között; mivel ez negatív fejlemény az ország korrupcióérzékelési indexének emelkedésében is tükröződik;</w:t>
      </w:r>
    </w:p>
    <w:p w:rsidR="005A7371" w:rsidRPr="00D607BA" w:rsidRDefault="005A7371" w:rsidP="00D600D0">
      <w:pPr>
        <w:pStyle w:val="NormalHanging12a"/>
        <w:widowControl/>
      </w:pPr>
      <w:r w:rsidRPr="00D607BA">
        <w:t>L.</w:t>
      </w:r>
      <w:r w:rsidRPr="00D607BA">
        <w:tab/>
        <w:t xml:space="preserve">mivel az úgynevezett </w:t>
      </w:r>
      <w:proofErr w:type="spellStart"/>
      <w:r w:rsidRPr="00D607BA">
        <w:t>Petsas</w:t>
      </w:r>
      <w:proofErr w:type="spellEnd"/>
      <w:r w:rsidRPr="00D607BA">
        <w:t xml:space="preserve"> List botrányban 20 millió EUR állami forrást osztottak szét a médiaorgánumok között közegészségügyi kommunikációs kampányokra, többek között nem létező weboldalak és személyes blogok részére is; mivel bizonyos médiaorgánumokat indokolás nélkül és nem átlátható </w:t>
      </w:r>
      <w:proofErr w:type="gramStart"/>
      <w:r w:rsidRPr="00D607BA">
        <w:t>kritériumokkal</w:t>
      </w:r>
      <w:proofErr w:type="gramEnd"/>
      <w:r w:rsidRPr="00D607BA">
        <w:t xml:space="preserve"> zártak ki;</w:t>
      </w:r>
    </w:p>
    <w:p w:rsidR="005A7371" w:rsidRPr="00D607BA" w:rsidRDefault="005A7371" w:rsidP="00D600D0">
      <w:pPr>
        <w:pStyle w:val="NormalHanging12a"/>
        <w:widowControl/>
      </w:pPr>
      <w:r w:rsidRPr="00D607BA">
        <w:t>M.</w:t>
      </w:r>
      <w:r w:rsidRPr="00D607BA">
        <w:tab/>
        <w:t>mivel a görög pénzügyőrség (SDOE) előzetes vizsgálata megállapította, hogy legalább 270 </w:t>
      </w:r>
      <w:proofErr w:type="gramStart"/>
      <w:r w:rsidRPr="00D607BA">
        <w:t>finanszírozott</w:t>
      </w:r>
      <w:proofErr w:type="gramEnd"/>
      <w:r w:rsidRPr="00D607BA">
        <w:t xml:space="preserve"> médiaorgánumot nem regisztráltak megfelelően és jogszerűen, és hogy az állami források vesztesége meghaladja a 3 millió EUR-t;</w:t>
      </w:r>
    </w:p>
    <w:p w:rsidR="005A7371" w:rsidRPr="00D607BA" w:rsidRDefault="005A7371" w:rsidP="00D600D0">
      <w:pPr>
        <w:pStyle w:val="NormalHanging12a"/>
        <w:widowControl/>
      </w:pPr>
      <w:r w:rsidRPr="00D607BA">
        <w:t>N.</w:t>
      </w:r>
      <w:r w:rsidRPr="00D607BA">
        <w:tab/>
      </w:r>
      <w:proofErr w:type="gramStart"/>
      <w:r w:rsidRPr="00D607BA">
        <w:t xml:space="preserve">mivel a miniszterelnök unokaöccse – a miniszterelnöki hivatal korábbi főtitkára – 2022-ben több pert indított az </w:t>
      </w:r>
      <w:r w:rsidRPr="00D607BA">
        <w:rPr>
          <w:i/>
        </w:rPr>
        <w:t>EFSYN</w:t>
      </w:r>
      <w:r w:rsidRPr="00D607BA">
        <w:t xml:space="preserve"> napilap, a </w:t>
      </w:r>
      <w:proofErr w:type="spellStart"/>
      <w:r w:rsidRPr="00D607BA">
        <w:rPr>
          <w:i/>
        </w:rPr>
        <w:t>Reporters</w:t>
      </w:r>
      <w:proofErr w:type="spellEnd"/>
      <w:r w:rsidRPr="00D607BA">
        <w:rPr>
          <w:i/>
        </w:rPr>
        <w:t xml:space="preserve"> United</w:t>
      </w:r>
      <w:r w:rsidRPr="00D607BA">
        <w:t xml:space="preserve"> online oknyomozó platform és egyes újságírók ellen, valamint kérte egy olyan cikk eltávolítását, amely összefüggésbe hozta őt az </w:t>
      </w:r>
      <w:proofErr w:type="spellStart"/>
      <w:r w:rsidRPr="00D607BA">
        <w:t>Intellexa</w:t>
      </w:r>
      <w:proofErr w:type="spellEnd"/>
      <w:r w:rsidRPr="00D607BA">
        <w:t xml:space="preserve"> vállalatot érintő nemzeti kémszoftverbotránnyal, továbbá 550 000 EUR kártérítést kért; mivel a cikk többek között nyilvános felháborodást okozott, ami végül ahhoz vezetett, hogy lemondott a Miniszterelnöki Hivatal főtitkári tisztségéről; mivel azóta további részletek merültek fel a kémszoftverbotrányban játszott</w:t>
      </w:r>
      <w:proofErr w:type="gramEnd"/>
      <w:r w:rsidRPr="00D607BA">
        <w:t xml:space="preserve"> szerepéről; mivel a véleménynyilvánítás szabadságával és a tömegtájékoztatás szabadságával foglalkozó számos nemzetközi szervezet elítélte a </w:t>
      </w:r>
      <w:proofErr w:type="gramStart"/>
      <w:r w:rsidRPr="00D607BA">
        <w:t>pert</w:t>
      </w:r>
      <w:proofErr w:type="gramEnd"/>
      <w:r w:rsidRPr="00D607BA">
        <w:t xml:space="preserve"> mint a közéleti részvételt akadályozó stratégiai pert, amelynek célja a kritikus tudósítások elfojtása;</w:t>
      </w:r>
    </w:p>
    <w:p w:rsidR="005A7371" w:rsidRPr="00D607BA" w:rsidRDefault="005A7371" w:rsidP="00D600D0">
      <w:pPr>
        <w:pStyle w:val="NormalHanging12a"/>
        <w:widowControl/>
      </w:pPr>
      <w:r w:rsidRPr="00D607BA">
        <w:t>O.</w:t>
      </w:r>
      <w:r w:rsidRPr="00D607BA">
        <w:tab/>
        <w:t>mivel a görög Kommunikációbiztonsági és Magánéletvédelmi Hatóság (ADAE) nemrégiben közzétett 2022. évi éves jelentése feltárta, hogy a Görög Nemzeti Hírszerző Szolgálat és a rendőrség különleges erőszakos bűncselekmények elleni küzdelemmel foglalkozó részlege nem jelentette időben az ADAE-</w:t>
      </w:r>
      <w:proofErr w:type="spellStart"/>
      <w:r w:rsidRPr="00D607BA">
        <w:t>nek</w:t>
      </w:r>
      <w:proofErr w:type="spellEnd"/>
      <w:r w:rsidRPr="00D607BA">
        <w:t xml:space="preserve"> a nemzetbiztonsági okokból folytatott kommunikációhoz való hozzáférés érdekében hozott büntetőeljárási végzések ezreit;</w:t>
      </w:r>
    </w:p>
    <w:p w:rsidR="005A7371" w:rsidRPr="00D607BA" w:rsidRDefault="005A7371" w:rsidP="00D600D0">
      <w:pPr>
        <w:pStyle w:val="NormalHanging12a"/>
        <w:widowControl/>
      </w:pPr>
      <w:r w:rsidRPr="00D607BA">
        <w:t>P.</w:t>
      </w:r>
      <w:r w:rsidRPr="00D607BA">
        <w:tab/>
        <w:t xml:space="preserve">mivel az adóhatóságok 2023 decemberében túlzott, 435 000 EUR összegű bírságot szabtak ki a </w:t>
      </w:r>
      <w:proofErr w:type="spellStart"/>
      <w:r w:rsidRPr="00D607BA">
        <w:rPr>
          <w:i/>
        </w:rPr>
        <w:t>Documento</w:t>
      </w:r>
      <w:proofErr w:type="spellEnd"/>
      <w:r w:rsidRPr="00D607BA">
        <w:rPr>
          <w:i/>
        </w:rPr>
        <w:t xml:space="preserve"> News</w:t>
      </w:r>
      <w:r w:rsidRPr="00D607BA">
        <w:t xml:space="preserve"> hetilapra; mivel a Sajtó- és Médiaszabadság Európai Központja elítélte ezt az intézkedést, és 2023. december 7-én megdöbbenését fejezte ki;</w:t>
      </w:r>
    </w:p>
    <w:p w:rsidR="005A7371" w:rsidRPr="00D607BA" w:rsidRDefault="005A7371" w:rsidP="00D600D0">
      <w:pPr>
        <w:pStyle w:val="NormalHanging12a"/>
        <w:widowControl/>
      </w:pPr>
      <w:r w:rsidRPr="00D607BA">
        <w:t>Q.</w:t>
      </w:r>
      <w:r w:rsidRPr="00D607BA">
        <w:tab/>
      </w:r>
      <w:proofErr w:type="gramStart"/>
      <w:r w:rsidRPr="00D607BA">
        <w:t xml:space="preserve">mivel </w:t>
      </w:r>
      <w:proofErr w:type="spellStart"/>
      <w:r w:rsidRPr="00D607BA">
        <w:t>Panajóti</w:t>
      </w:r>
      <w:proofErr w:type="spellEnd"/>
      <w:r w:rsidRPr="00D607BA">
        <w:t xml:space="preserve"> </w:t>
      </w:r>
      <w:proofErr w:type="spellStart"/>
      <w:r w:rsidRPr="00D607BA">
        <w:t>Dimitrász</w:t>
      </w:r>
      <w:proofErr w:type="spellEnd"/>
      <w:r w:rsidRPr="00D607BA">
        <w:t xml:space="preserve"> emberi jogi aktivista és a görög Helsinki Figyelő (GHF) alapítója és vezetője ellen illegális kereskedelem miatt büntetőeljárás folyik annak ellenére, hogy úgy tűnik, hogy jogszerűen járt el annak érdekében, hogy humanitárius segítséget nyújtson a menedékkérőknek; mivel 2022 decemberében pénzbírságot szabtak ki rá, és megtiltották számára, hogy részt vegyen a GHF-</w:t>
      </w:r>
      <w:proofErr w:type="spellStart"/>
      <w:r w:rsidRPr="00D607BA">
        <w:t>ben</w:t>
      </w:r>
      <w:proofErr w:type="spellEnd"/>
      <w:r w:rsidRPr="00D607BA">
        <w:t xml:space="preserve">; mivel az Európa Tanács emberi jogi biztosa és az ENSZ emberi jogi főbiztosa aggodalmának adott hangot az üggyel kapcsolatban; mivel a Pénzmosás Elleni Hatóság 2023 májusában elrendelte </w:t>
      </w:r>
      <w:proofErr w:type="spellStart"/>
      <w:r w:rsidRPr="00D607BA">
        <w:t>Dimitrász</w:t>
      </w:r>
      <w:proofErr w:type="spellEnd"/>
      <w:r w:rsidRPr="00D607BA">
        <w:t xml:space="preserve"> összes vagyonának</w:t>
      </w:r>
      <w:proofErr w:type="gramEnd"/>
      <w:r w:rsidRPr="00D607BA">
        <w:t xml:space="preserve"> befagyasztását; mivel </w:t>
      </w:r>
      <w:proofErr w:type="spellStart"/>
      <w:r w:rsidRPr="00D607BA">
        <w:t>Dimitrász</w:t>
      </w:r>
      <w:proofErr w:type="spellEnd"/>
      <w:r w:rsidRPr="00D607BA">
        <w:t xml:space="preserve"> 2023. május 31-én kijelentette, hogy csak a gyűlöletbeszéd elleni küzdelemre szánt uniós </w:t>
      </w:r>
      <w:proofErr w:type="gramStart"/>
      <w:r w:rsidRPr="00D607BA">
        <w:t>finanszírozásban</w:t>
      </w:r>
      <w:proofErr w:type="gramEnd"/>
      <w:r w:rsidRPr="00D607BA">
        <w:t xml:space="preserve"> részesült, és hogy a forrásokat csak erre a célra használták fel; mivel 16 humanitárius dolgozó és önkéntes közelmúltbeli felmentése azt mutatja, hogy a menedékkérőknek humanitárius segítséget nyújtó személyekkel szembeni büntetőjogi vádaknak nincs jogalapja;</w:t>
      </w:r>
    </w:p>
    <w:p w:rsidR="005A7371" w:rsidRPr="00D607BA" w:rsidRDefault="005A7371" w:rsidP="00D600D0">
      <w:pPr>
        <w:pStyle w:val="NormalHanging12a"/>
        <w:widowControl/>
      </w:pPr>
      <w:r w:rsidRPr="00D607BA">
        <w:t>R.</w:t>
      </w:r>
      <w:r w:rsidRPr="00D607BA">
        <w:tab/>
      </w:r>
      <w:proofErr w:type="gramStart"/>
      <w:r w:rsidRPr="00D607BA">
        <w:t>mivel</w:t>
      </w:r>
      <w:proofErr w:type="gramEnd"/>
      <w:r w:rsidRPr="00D607BA">
        <w:t xml:space="preserve"> a jogállamiságra vonatkozó feltételrendszerről szóló rendelet rendkívül fontos az uniós költségvetés védelme szempontjából;</w:t>
      </w:r>
    </w:p>
    <w:p w:rsidR="005A7371" w:rsidRPr="00D607BA" w:rsidRDefault="005A7371" w:rsidP="00D600D0">
      <w:pPr>
        <w:pStyle w:val="NormalHanging12a"/>
        <w:widowControl/>
      </w:pPr>
      <w:r w:rsidRPr="00D607BA">
        <w:lastRenderedPageBreak/>
        <w:t>S.</w:t>
      </w:r>
      <w:r w:rsidRPr="00D607BA">
        <w:tab/>
        <w:t xml:space="preserve">mivel az Európai Ügyészség (EPPO) 2022. november 28-án vizsgálatot indított a vasúti biztonsági rendszerhez nyújtott 700 millió EUR összegű támogatással való visszaélés miatt; mivel </w:t>
      </w:r>
      <w:proofErr w:type="gramStart"/>
      <w:r w:rsidRPr="00D607BA">
        <w:t>azóta</w:t>
      </w:r>
      <w:proofErr w:type="gramEnd"/>
      <w:r w:rsidRPr="00D607BA">
        <w:t xml:space="preserve"> 23 személyt tartóztattak le a botrány kapcsán, kivéve a kormány (volt) minisztereit, akiket a büntetőeljárással szemben a görög parlamentnek a görög alkotmányra hivatkozó határozata véd;</w:t>
      </w:r>
    </w:p>
    <w:p w:rsidR="005A7371" w:rsidRPr="00D607BA" w:rsidRDefault="005A7371" w:rsidP="00D600D0">
      <w:pPr>
        <w:pStyle w:val="NormalHanging12a"/>
        <w:widowControl/>
      </w:pPr>
      <w:r w:rsidRPr="00D607BA">
        <w:t>T.</w:t>
      </w:r>
      <w:r w:rsidRPr="00D607BA">
        <w:tab/>
        <w:t xml:space="preserve">mivel a görög kormány a görög rendőrség képviselőivel együtt megtagadta, hogy találkozzon a Parlament demokrácia, jogállamiság és alapvető jogok nyomon követésével foglalkozó csoportjának (DRFMG) küldöttségével annak hivatalos kiküldetése során; mivel a görög miniszterelnök másnap találkozott az Európai Néppárt helyi német küldöttségével; mivel a miniszterekkel vagy más magas szintű kormányzati képviselőkkel való találkozás megtagadása a DRFMG 2018. évi létrehozása óta példátlan a tényfeltáró </w:t>
      </w:r>
      <w:proofErr w:type="gramStart"/>
      <w:r w:rsidRPr="00D607BA">
        <w:t>missziók</w:t>
      </w:r>
      <w:proofErr w:type="gramEnd"/>
      <w:r w:rsidRPr="00D607BA">
        <w:t xml:space="preserve"> során;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U.</w:t>
      </w:r>
      <w:r w:rsidRPr="00D607BA">
        <w:tab/>
        <w:t>mivel Görögország számos törvényt fogadott el az egyenlőség keretében, amelyek közül néhány jelentős kiskapukat tartalmaz; mivel a kiskorúak és más kiszolgáltatott személyek esetében az úgynevezett „átnevelési gyakorlatokat” tiltó görög törvény nem terjed ki azokra az esetekre, amikor az „átnevelési gyakorlatokat” papok vagy más vallási és/vagy szellemi vezetők, vagy hivatalos képesítéssel nem rendelkező szakemberek végzik, valamint a beleegyezésüket adó felnőttek eseteire; mivel azok, akik ilyen gyakorlatokat folytatnak, csak akkor vonhatók felelősségre, ha a gyakorlatok végrehajtására pénzt</w:t>
      </w:r>
      <w:proofErr w:type="gramEnd"/>
      <w:r w:rsidRPr="00D607BA">
        <w:t xml:space="preserve"> </w:t>
      </w:r>
      <w:proofErr w:type="gramStart"/>
      <w:r w:rsidRPr="00D607BA">
        <w:t>fogadtak</w:t>
      </w:r>
      <w:proofErr w:type="gramEnd"/>
      <w:r w:rsidRPr="00D607BA">
        <w:t xml:space="preserve"> el; mivel 2023 nyarán jelentős felháborodást váltott ki az LMBTIQ+ közösségben egy kubai </w:t>
      </w:r>
      <w:proofErr w:type="spellStart"/>
      <w:r w:rsidRPr="00D607BA">
        <w:t>queer</w:t>
      </w:r>
      <w:proofErr w:type="spellEnd"/>
      <w:r w:rsidRPr="00D607BA">
        <w:t xml:space="preserve"> művész, Anna </w:t>
      </w:r>
      <w:proofErr w:type="spellStart"/>
      <w:r w:rsidRPr="00D607BA">
        <w:t>Hernández</w:t>
      </w:r>
      <w:proofErr w:type="spellEnd"/>
      <w:r w:rsidRPr="00D607BA">
        <w:t xml:space="preserve"> halála, akit otthonában szúrtak le, és akinek a nemét az első rendőrségi jelentések tévesen határozták meg;</w:t>
      </w:r>
    </w:p>
    <w:p w:rsidR="005A7371" w:rsidRPr="00D607BA" w:rsidRDefault="005A7371" w:rsidP="00D600D0">
      <w:pPr>
        <w:pStyle w:val="NormalHanging12a"/>
        <w:widowControl/>
      </w:pPr>
      <w:r w:rsidRPr="00D607BA">
        <w:t>V.</w:t>
      </w:r>
      <w:r w:rsidRPr="00D607BA">
        <w:tab/>
        <w:t>mivel a Nemek Közötti Egyenlőség Európai Intézetének a nemek közötti egyenlőségre vonatkozó 2023. évi mutatójában Görögország 100 pontból 58 pontot ért el, és csak a 24. helyet foglalta el az EU-ban; mivel a nőkkel szembeni erőszak elleni fellépéssel és a családon belüli erőszakkal foglalkozó szakértői csoport 2023. évi értékelése szerint Görögország jelenleg nem rendelkezik nemi erőszakkal foglalkozó válságközpontokkal és/vagy szexuális erőszakkal foglalkozó áldozatsegítő központokkal;</w:t>
      </w:r>
    </w:p>
    <w:p w:rsidR="005A7371" w:rsidRPr="00D607BA" w:rsidRDefault="005A7371" w:rsidP="00D600D0">
      <w:pPr>
        <w:pStyle w:val="NormalHanging12a"/>
        <w:widowControl/>
      </w:pPr>
      <w:r w:rsidRPr="00D607BA">
        <w:t>1.</w:t>
      </w:r>
      <w:r w:rsidRPr="00D607BA">
        <w:tab/>
        <w:t>komoly aggodalmának ad hangot a Görögországban a demokráciát, a jogállamiságot és az alapvető jogokat fenyegető nagyon súlyos fenyegetések miatt; hangsúlyozza, hogy a fékek és ellensúlyok elengedhetetlenek a szilárd demokráciához, és aggodalommal állapítja meg, hogy ezek komoly nyomás alá kerültek;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2.</w:t>
      </w:r>
      <w:r w:rsidRPr="00D607BA">
        <w:tab/>
        <w:t xml:space="preserve">mély aggodalmát fejezi ki amiatt, hogy Görögországban a bűnüldözési és az igazságügyi hatóságok nem tudtak előrelépést elérni a </w:t>
      </w:r>
      <w:proofErr w:type="spellStart"/>
      <w:r w:rsidRPr="00D607BA">
        <w:t>Jéorjiosz</w:t>
      </w:r>
      <w:proofErr w:type="spellEnd"/>
      <w:r w:rsidRPr="00D607BA">
        <w:t xml:space="preserve"> </w:t>
      </w:r>
      <w:proofErr w:type="spellStart"/>
      <w:r w:rsidRPr="00D607BA">
        <w:t>Karaivaz</w:t>
      </w:r>
      <w:proofErr w:type="spellEnd"/>
      <w:r w:rsidRPr="00D607BA">
        <w:t xml:space="preserve"> görög újságíró 2021. április 9-i meggyilkolásával kapcsolatos nyomozásban; </w:t>
      </w:r>
      <w:proofErr w:type="spellStart"/>
      <w:r w:rsidRPr="00D607BA">
        <w:t>megjegyzi</w:t>
      </w:r>
      <w:proofErr w:type="spellEnd"/>
      <w:r w:rsidRPr="00D607BA">
        <w:t>, hogy 2023 áprilisában két gyanúsítottat tartóztattak le, de máskülönben nem történt észlelhető tevékenység a rendőrségi nyomozás során; határozottan sürgeti a hatóságokat, hogy tegyenek meg minden szükséges lépést az alapos és hatékony nyomozás lefolytatása érdekében, és a gyilkosságban bármilyen mértékben részt vevő személyeket állítsák bíróság elé; sürgeti a hatóságokat</w:t>
      </w:r>
      <w:proofErr w:type="gramEnd"/>
      <w:r w:rsidRPr="00D607BA">
        <w:t xml:space="preserve">, </w:t>
      </w:r>
      <w:proofErr w:type="gramStart"/>
      <w:r w:rsidRPr="00D607BA">
        <w:t>hogy</w:t>
      </w:r>
      <w:proofErr w:type="gramEnd"/>
      <w:r w:rsidRPr="00D607BA">
        <w:t xml:space="preserve"> kérjenek segítséget az </w:t>
      </w:r>
      <w:proofErr w:type="spellStart"/>
      <w:r w:rsidRPr="00D607BA">
        <w:t>Europoltól</w:t>
      </w:r>
      <w:proofErr w:type="spellEnd"/>
      <w:r w:rsidRPr="00D607BA">
        <w:t>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3.</w:t>
      </w:r>
      <w:r w:rsidRPr="00D607BA">
        <w:tab/>
        <w:t xml:space="preserve">e gyilkosság mellett rendkívül aggasztónak tartja, hogy sok újságíró fizikai fenyegetésekkel, szóbeli támadásokkal – többek között magas rangú politikusok és miniszterek részéről –, a magánéletük kémszoftverek révén történő megsértésével és a közéleti részvételt akadályozó stratégiai perekkel szembesül; hangsúlyozza, hogy ez </w:t>
      </w:r>
      <w:r w:rsidRPr="00D607BA">
        <w:lastRenderedPageBreak/>
        <w:t>visszatartó hatást gyakorol rájuk; felszólít különösen az ilyen, közéleti részvételt akadályozó stratégiai perek azonnali ejtésére; kitart amellett, hogy a kormány köteles megtenni minden szükséges lépést annak érdekében, hogy az egyének, újságírók és más médiaszereplők</w:t>
      </w:r>
      <w:proofErr w:type="gramEnd"/>
      <w:r w:rsidRPr="00D607BA">
        <w:t xml:space="preserve"> </w:t>
      </w:r>
      <w:proofErr w:type="gramStart"/>
      <w:r w:rsidRPr="00D607BA">
        <w:t>ellen</w:t>
      </w:r>
      <w:proofErr w:type="gramEnd"/>
      <w:r w:rsidRPr="00D607BA">
        <w:t xml:space="preserve"> elkövetett bűncselekmények elkövetőit bíróság elé állítsák, valamint hogy biztonságos környezetet teremtsen valamennyi újságíró számára;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4.</w:t>
      </w:r>
      <w:r w:rsidRPr="00D607BA">
        <w:tab/>
        <w:t xml:space="preserve">mély aggodalmát fejezi ki amiatt, hogy a rendőri szervek számos esetben túlzott erőszakot alkalmaznak a kisebbségi csoportokkal és általában a békés tüntetőkkel szemben; felhívja a hatóságokat, hogy minden ilyen esetet </w:t>
      </w:r>
      <w:proofErr w:type="spellStart"/>
      <w:r w:rsidRPr="00D607BA">
        <w:t>teljeskörűen</w:t>
      </w:r>
      <w:proofErr w:type="spellEnd"/>
      <w:r w:rsidRPr="00D607BA">
        <w:t xml:space="preserve"> és függetlenül vizsgáljanak ki; mélységes aggodalmát fejezi ki amiatt, hogy az elmúlt években három fiatal romát öltek meg Görögországban állítólagos rendőrségi erőszak során, valamint amiatt, hogy ezek alapos kivizsgálása nem történt meg; aggodalommal állapítja meg, hogy egyes esetekben a rendőrség a kriminalisztikai vizsgálat előtt megtisztította a bűncselekmény</w:t>
      </w:r>
      <w:proofErr w:type="gramEnd"/>
      <w:r w:rsidRPr="00D607BA">
        <w:t xml:space="preserve"> </w:t>
      </w:r>
      <w:proofErr w:type="gramStart"/>
      <w:r w:rsidRPr="00D607BA">
        <w:t>helyszínét</w:t>
      </w:r>
      <w:proofErr w:type="gramEnd"/>
      <w:r w:rsidRPr="00D607BA">
        <w:t xml:space="preserve">; emlékeztet arra, hogy az illetékes bíróság annak ellenére mentett fel négy rendőrtisztet, akiknek 2022-ben részük volt </w:t>
      </w:r>
      <w:proofErr w:type="spellStart"/>
      <w:r w:rsidRPr="00D607BA">
        <w:t>Zak</w:t>
      </w:r>
      <w:proofErr w:type="spellEnd"/>
      <w:r w:rsidRPr="00D607BA">
        <w:t xml:space="preserve"> </w:t>
      </w:r>
      <w:proofErr w:type="spellStart"/>
      <w:r w:rsidRPr="00D607BA">
        <w:t>Kosztopulosz</w:t>
      </w:r>
      <w:proofErr w:type="spellEnd"/>
      <w:r w:rsidRPr="00D607BA">
        <w:t xml:space="preserve"> LMBTIQ+ aktivista halálában, hogy a felvételek szerint a rendőrség szükségtelen erőszakot alkalmazott;</w:t>
      </w:r>
    </w:p>
    <w:p w:rsidR="005A7371" w:rsidRPr="00D607BA" w:rsidRDefault="005A7371" w:rsidP="00D600D0">
      <w:pPr>
        <w:pStyle w:val="NormalHanging12a"/>
        <w:widowControl/>
      </w:pPr>
      <w:r w:rsidRPr="00D607BA">
        <w:t>5.</w:t>
      </w:r>
      <w:r w:rsidRPr="00D607BA">
        <w:tab/>
        <w:t>felhívja a kormányt, hogy az audiovizuális médiaszolgáltatásokról szóló irányelvben előírtaknak megfelelően biztosítsa az audiovizuális ágazat nemzeti szabályozó hatóságának teljes függetlenségét;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6.</w:t>
      </w:r>
      <w:r w:rsidRPr="00D607BA">
        <w:tab/>
        <w:t xml:space="preserve">hangsúlyozza, hogy a médiapluralizmus veszélyben van, mivel az országban a médiatulajdon főként néhány oligarcha között oszlik meg, ami azt eredményezi, hogy bizonyos témákról – például a </w:t>
      </w:r>
      <w:proofErr w:type="spellStart"/>
      <w:r w:rsidRPr="00D607BA">
        <w:t>Tempi</w:t>
      </w:r>
      <w:proofErr w:type="spellEnd"/>
      <w:r w:rsidRPr="00D607BA">
        <w:t>-völgyben történt vonatbalesetet megelőzően a vasúti biztonsági rendszerrel kapcsolatos aggályok – rendkívül kis mértékben tudósítanak; aggodalommal állapítja meg, hogy az állami támogatások médiaorgánumok közötti elosztása nem átlátható; tudomásul veszi a Bizottság azon következtetését, hogy a médiaszabályozók nem rendelkeznek erőforrásokkal; megkérdőjelezi a görög országos rádió‑ és televíziótestület</w:t>
      </w:r>
      <w:proofErr w:type="gramEnd"/>
      <w:r w:rsidRPr="00D607BA">
        <w:t xml:space="preserve"> </w:t>
      </w:r>
      <w:proofErr w:type="gramStart"/>
      <w:r w:rsidRPr="00D607BA">
        <w:t>objektivitását</w:t>
      </w:r>
      <w:proofErr w:type="gramEnd"/>
      <w:r w:rsidRPr="00D607BA">
        <w:t xml:space="preserve"> és függetlenségét, és aggodalmát fejezi ki a felügyeleti tanács 2023. szeptemberi hirtelen leváltása miatt; felhívja a Bizottságot, hogy kövesse nyomon a 2022. december 21-i 5005/2022. sz. új médiatörvény végrehajtását, különös tekintettel a média tulajdonviszonyainak átláthatóságára;</w:t>
      </w:r>
    </w:p>
    <w:p w:rsidR="005A7371" w:rsidRPr="00D607BA" w:rsidRDefault="005A7371" w:rsidP="00D600D0">
      <w:pPr>
        <w:pStyle w:val="NormalHanging12a"/>
        <w:widowControl/>
      </w:pPr>
      <w:r w:rsidRPr="00D607BA">
        <w:t>7.</w:t>
      </w:r>
      <w:r w:rsidRPr="00D607BA">
        <w:tab/>
        <w:t xml:space="preserve">a megfigyelési technológiák, például a </w:t>
      </w:r>
      <w:proofErr w:type="spellStart"/>
      <w:r w:rsidRPr="00D607BA">
        <w:t>Predator</w:t>
      </w:r>
      <w:proofErr w:type="spellEnd"/>
      <w:r w:rsidRPr="00D607BA">
        <w:t xml:space="preserve"> kémszoftverek tiltott használatával kapcsolatban a következőkre szólít fel:</w:t>
      </w:r>
    </w:p>
    <w:p w:rsidR="005A7371" w:rsidRPr="00D607BA" w:rsidRDefault="005A7371" w:rsidP="00D607BA">
      <w:pPr>
        <w:pStyle w:val="NormalHanging12a"/>
        <w:widowControl/>
        <w:ind w:left="1134"/>
      </w:pPr>
      <w:proofErr w:type="gramStart"/>
      <w:r w:rsidRPr="00D607BA">
        <w:t>a</w:t>
      </w:r>
      <w:proofErr w:type="gramEnd"/>
      <w:r w:rsidRPr="00D607BA">
        <w:t>)</w:t>
      </w:r>
      <w:r w:rsidRPr="00D607BA">
        <w:tab/>
        <w:t xml:space="preserve">intézményi és jogi biztosítékok, beleértve a hatékony előzetes és utólagos ellenőrzést, valamint a független felügyeleti mechanizmusokat, amelyeket sürgősen helyre kell állítani és meg kell erősíteni; </w:t>
      </w:r>
    </w:p>
    <w:p w:rsidR="005A7371" w:rsidRPr="00D607BA" w:rsidRDefault="005A7371" w:rsidP="00D607BA">
      <w:pPr>
        <w:pStyle w:val="NormalHanging12a"/>
        <w:widowControl/>
        <w:ind w:left="1134"/>
      </w:pPr>
      <w:r w:rsidRPr="00D607BA">
        <w:t>b)</w:t>
      </w:r>
      <w:r w:rsidRPr="00D607BA">
        <w:tab/>
        <w:t>minden olyan kiviteli engedély sürgős hatályon kívül helyezése</w:t>
      </w:r>
      <w:bookmarkStart w:id="7" w:name="_GoBack"/>
      <w:bookmarkEnd w:id="7"/>
      <w:r w:rsidRPr="00D607BA">
        <w:rPr>
          <w:rStyle w:val="FootnoteReference"/>
        </w:rPr>
        <w:footnoteReference w:id="6"/>
      </w:r>
      <w:r w:rsidRPr="00D607BA">
        <w:t xml:space="preserve">, amely nincs teljes </w:t>
      </w:r>
      <w:proofErr w:type="gramStart"/>
      <w:r w:rsidRPr="00D607BA">
        <w:t>mértékben</w:t>
      </w:r>
      <w:proofErr w:type="gramEnd"/>
      <w:r w:rsidRPr="00D607BA">
        <w:t xml:space="preserve"> összhangban a kettős felhasználású termékekről szóló </w:t>
      </w:r>
      <w:r w:rsidRPr="00D607BA">
        <w:lastRenderedPageBreak/>
        <w:t>rendelettel, valamint a többek között Szudánba irányuló állítólagos illegális exportok kivizsgálása;</w:t>
      </w:r>
    </w:p>
    <w:p w:rsidR="005A7371" w:rsidRPr="00D607BA" w:rsidRDefault="005A7371" w:rsidP="00D607BA">
      <w:pPr>
        <w:pStyle w:val="NormalHanging12a"/>
        <w:widowControl/>
        <w:ind w:left="1134"/>
      </w:pPr>
      <w:r w:rsidRPr="00D607BA">
        <w:t>c)</w:t>
      </w:r>
      <w:r w:rsidRPr="00D607BA">
        <w:tab/>
        <w:t xml:space="preserve">annak </w:t>
      </w:r>
      <w:proofErr w:type="gramStart"/>
      <w:r w:rsidRPr="00D607BA">
        <w:t>garantálása</w:t>
      </w:r>
      <w:proofErr w:type="gramEnd"/>
      <w:r w:rsidRPr="00D607BA">
        <w:t>, hogy a hatóságok szabadon és akadálytalanul kivizsgálhassák a kémszoftverek használatával kapcsolatos állításokat;</w:t>
      </w:r>
    </w:p>
    <w:p w:rsidR="005A7371" w:rsidRPr="00D607BA" w:rsidRDefault="005A7371" w:rsidP="00D607BA">
      <w:pPr>
        <w:pStyle w:val="NormalHanging12a"/>
        <w:widowControl/>
        <w:ind w:left="1134"/>
      </w:pPr>
      <w:r w:rsidRPr="00D607BA">
        <w:t>d)</w:t>
      </w:r>
      <w:r w:rsidRPr="00D607BA">
        <w:tab/>
        <w:t>annak a 2019. évi jogszabály-módosításnak a visszavonása, amely a Görög Nemzeti Hírszerző Szolgálatot a miniszterelnök közvetlen ellenőrzése alá helyezte;</w:t>
      </w:r>
    </w:p>
    <w:p w:rsidR="005A7371" w:rsidRPr="00D607BA" w:rsidRDefault="005A7371" w:rsidP="00D607BA">
      <w:pPr>
        <w:pStyle w:val="NormalHanging12a"/>
        <w:widowControl/>
        <w:ind w:left="1134"/>
      </w:pPr>
      <w:r w:rsidRPr="00D607BA">
        <w:t>e)</w:t>
      </w:r>
      <w:r w:rsidRPr="00D607BA">
        <w:tab/>
        <w:t xml:space="preserve">a NÁH vezetésének függetlenségére vonatkozó </w:t>
      </w:r>
      <w:proofErr w:type="gramStart"/>
      <w:r w:rsidRPr="00D607BA">
        <w:t>garanciák</w:t>
      </w:r>
      <w:proofErr w:type="gramEnd"/>
      <w:r w:rsidRPr="00D607BA">
        <w:t>;</w:t>
      </w:r>
    </w:p>
    <w:p w:rsidR="005A7371" w:rsidRPr="00D607BA" w:rsidRDefault="005A7371" w:rsidP="00D607BA">
      <w:pPr>
        <w:pStyle w:val="NormalHanging12a"/>
        <w:widowControl/>
        <w:ind w:left="1134"/>
      </w:pPr>
      <w:proofErr w:type="gramStart"/>
      <w:r w:rsidRPr="00D607BA">
        <w:t>f</w:t>
      </w:r>
      <w:proofErr w:type="gramEnd"/>
      <w:r w:rsidRPr="00D607BA">
        <w:t>)</w:t>
      </w:r>
      <w:r w:rsidRPr="00D607BA">
        <w:tab/>
        <w:t>a kémszoftverekkel való állítólagos visszaélést követően sürgős rendőrségi nyomozás indítása, valamint a kémszoftver-fertőzésekhez köthető megbízottak, brókercégek és kémszoftver-forgalmazók fizikai bizonyítékainak lefoglalása;</w:t>
      </w:r>
    </w:p>
    <w:p w:rsidR="005A7371" w:rsidRPr="00D607BA" w:rsidRDefault="005A7371" w:rsidP="00D607BA">
      <w:pPr>
        <w:pStyle w:val="NormalHanging12a"/>
        <w:widowControl/>
        <w:ind w:left="1134"/>
      </w:pPr>
      <w:proofErr w:type="gramStart"/>
      <w:r w:rsidRPr="00D607BA">
        <w:t>g</w:t>
      </w:r>
      <w:proofErr w:type="gramEnd"/>
      <w:r w:rsidRPr="00D607BA">
        <w:t>)</w:t>
      </w:r>
      <w:r w:rsidRPr="00D607BA">
        <w:tab/>
        <w:t xml:space="preserve">az </w:t>
      </w:r>
      <w:proofErr w:type="spellStart"/>
      <w:r w:rsidRPr="00D607BA">
        <w:t>Europol</w:t>
      </w:r>
      <w:proofErr w:type="spellEnd"/>
      <w:r w:rsidRPr="00D607BA">
        <w:t xml:space="preserve"> haladéktalan felkérése a nyomozásokban való részvételre; elítéli a „nemzetbiztonsági fenyegetés” kifejezés eszközként való, jogellenes felhasználását a politikai ellenfelek elfogadhatatlan lehallgatásának és megfigyelésének indokaként, többek között </w:t>
      </w:r>
      <w:proofErr w:type="spellStart"/>
      <w:r w:rsidRPr="00D607BA">
        <w:t>Jórgosz</w:t>
      </w:r>
      <w:proofErr w:type="spellEnd"/>
      <w:r w:rsidRPr="00D607BA">
        <w:t xml:space="preserve"> </w:t>
      </w:r>
      <w:proofErr w:type="spellStart"/>
      <w:r w:rsidRPr="00D607BA">
        <w:t>Kírcosz</w:t>
      </w:r>
      <w:proofErr w:type="spellEnd"/>
      <w:r w:rsidRPr="00D607BA">
        <w:t xml:space="preserve"> európai parlamenti képviselő és </w:t>
      </w:r>
      <w:proofErr w:type="spellStart"/>
      <w:r w:rsidRPr="00D607BA">
        <w:t>Nikosz</w:t>
      </w:r>
      <w:proofErr w:type="spellEnd"/>
      <w:r w:rsidRPr="00D607BA">
        <w:t xml:space="preserve"> </w:t>
      </w:r>
      <w:proofErr w:type="spellStart"/>
      <w:r w:rsidRPr="00D607BA">
        <w:t>Androulakisz</w:t>
      </w:r>
      <w:proofErr w:type="spellEnd"/>
      <w:r w:rsidRPr="00D607BA">
        <w:t xml:space="preserve"> volt képviselő esetében; komoly aggodalmának ad hangot a miniszterelnöknek a Görög Nemzeti Hírszerző Szolgálat felett gyakorolt befolyása miatt, amely hivatalának közvetlen hatáskörébe és felügyelete alá tartozik;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8.</w:t>
      </w:r>
      <w:r w:rsidRPr="00D607BA">
        <w:tab/>
        <w:t xml:space="preserve">mély aggodalommal állapítja meg, hogy a független hatóságokra, például az ADAE-re és a görög adatvédelmi hatóságra egyre nagyobb nyomás nehezedik a Görög Nemzeti Hírszerző Szolgálat törvénytelen lehallgatásával kapcsolatos munkájuk miatt; </w:t>
      </w:r>
      <w:proofErr w:type="spellStart"/>
      <w:r w:rsidRPr="00D607BA">
        <w:t>megjegyzi</w:t>
      </w:r>
      <w:proofErr w:type="spellEnd"/>
      <w:r w:rsidRPr="00D607BA">
        <w:t xml:space="preserve"> továbbá, hogy a görög parlament 2023-ban hirtelen leváltotta az ADAE igazgatótanácsi tagjait az ADAE azon határozatát megelőzően, amely szerint megbírságolta volna a Nemzeti Hírszerző Szolgálatot, és közvetlenül azelőtt, hogy az ADAE és az adatvédelmi hatóság kulcsfontosságú lépésre szólítottak fel a kémszoftverbotrány kivizsgálása tekintetében;</w:t>
      </w:r>
      <w:proofErr w:type="gramEnd"/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9.</w:t>
      </w:r>
      <w:r w:rsidRPr="00D607BA">
        <w:tab/>
        <w:t xml:space="preserve">felszólítja a görög kormányt, hogy sürgősen vonja vissza a 2472/1997. sz. törvény 826/145. sz. módosítását, amely megszüntette az ADAE azon lehetőségét, hogy értesítse a polgárokat a kommunikáció titkosságának feloldásáról, valamint hogy állítsa vissza az igazságszolgáltatás és az összes érintett felügyeleti szerv – például az ombudsman és az adatvédelmi hatóság – teljes függetlenségét annak biztosítása érdekében, hogy valamennyi felügyeleti szerv teljes mértékben </w:t>
      </w:r>
      <w:proofErr w:type="spellStart"/>
      <w:r w:rsidRPr="00D607BA">
        <w:t>együttműködjön</w:t>
      </w:r>
      <w:proofErr w:type="spellEnd"/>
      <w:r w:rsidRPr="00D607BA">
        <w:t xml:space="preserve"> és hozzáférjen az információkhoz, és képes legyen teljes körű tájékoztatást nyújtani valamennyi áldozat számára;</w:t>
      </w:r>
      <w:proofErr w:type="gramEnd"/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10.</w:t>
      </w:r>
      <w:r w:rsidRPr="00D607BA">
        <w:tab/>
        <w:t>aggodalmát fejezi ki a független állami szervek – például az ombudsman – tisztviselőinek alulfinanszírozottsága, létszámhiánya, hatáskör-korlátozása, átláthatatlan kinevezési eljárásai, zaklatása és megfélemlítése miatt, akiknek megbízatása és annak időtartama összhangban kell, hogy legyen a párizsi alapelvekkel és az egyenlőséggel foglalkozó szervekre vonatkozó európai normákkal, a görög adatvédelmi hatósággal és az ADAE-</w:t>
      </w:r>
      <w:proofErr w:type="spellStart"/>
      <w:r w:rsidRPr="00D607BA">
        <w:t>vel</w:t>
      </w:r>
      <w:proofErr w:type="spellEnd"/>
      <w:r w:rsidRPr="00D607BA">
        <w:t xml:space="preserve">; </w:t>
      </w:r>
      <w:proofErr w:type="spellStart"/>
      <w:r w:rsidRPr="00D607BA">
        <w:t>megjegyzi</w:t>
      </w:r>
      <w:proofErr w:type="spellEnd"/>
      <w:r w:rsidRPr="00D607BA">
        <w:t xml:space="preserve"> továbbá, hogy a Nemzeti Átláthatósági Ügynökség, amelynek létfontosságú szerepet kell játszania a hatóságok ellenőrzésében, nem tűnik hatékonynak, és aggályok</w:t>
      </w:r>
      <w:proofErr w:type="gramEnd"/>
      <w:r w:rsidRPr="00D607BA">
        <w:t xml:space="preserve"> </w:t>
      </w:r>
      <w:proofErr w:type="gramStart"/>
      <w:r w:rsidRPr="00D607BA">
        <w:t xml:space="preserve">merültek fel függetlenségével kapcsolatban; felhívja a görög </w:t>
      </w:r>
      <w:r w:rsidRPr="00D607BA">
        <w:lastRenderedPageBreak/>
        <w:t>kormányt, hogy a görög alkotmánnyal és az alkalmazandó nemzeti és uniós jogi követelményekkel összhangban biztosítsa a független felügyeleti szervek függetlenségét és működési autonómiáját, és javítsa az ajánlásoknak való megfelelést; rámutat arra, hogy a független felügyeleti szervek vezetőinek kinevezésével kapcsolatos rendszeres nehézségek és késedelmek aláássák hatékonyságukat és tekintélyüket; rendkívül aggasztónak tartja, hogy 2023 szeptemberében hirtelen lecserélték az ADAE igazgatótanácsi tagjait és a közszolgálati műsorszolgáltató</w:t>
      </w:r>
      <w:proofErr w:type="gramEnd"/>
      <w:r w:rsidRPr="00D607BA">
        <w:t xml:space="preserve"> </w:t>
      </w:r>
      <w:proofErr w:type="gramStart"/>
      <w:r w:rsidRPr="00D607BA">
        <w:t>felügyeleti</w:t>
      </w:r>
      <w:proofErr w:type="gramEnd"/>
      <w:r w:rsidRPr="00D607BA">
        <w:t xml:space="preserve"> szervét, ahogy az ADAE és a görög adatvédelmi hatóság is kulcsfontosságú lépés megtételére szólított fel a kémszoftverek kivizsgálásában;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11.</w:t>
      </w:r>
      <w:r w:rsidRPr="00D607BA">
        <w:tab/>
        <w:t xml:space="preserve">mély aggodalmát fejezi ki amiatt, hogy a vizsgálat de facto </w:t>
      </w:r>
      <w:proofErr w:type="spellStart"/>
      <w:r w:rsidRPr="00D607BA">
        <w:t>befejeződését</w:t>
      </w:r>
      <w:proofErr w:type="spellEnd"/>
      <w:r w:rsidRPr="00D607BA">
        <w:t xml:space="preserve"> fogja eredményezni, hogy a kémszoftverekkel kapcsolatos nyomozást egy másik ügyésznek adták át, miután a korábbi ügyészek kérték az ADAE-t, hogy ellenőrizzék, hogy a </w:t>
      </w:r>
      <w:proofErr w:type="spellStart"/>
      <w:r w:rsidRPr="00D607BA">
        <w:t>Predator</w:t>
      </w:r>
      <w:proofErr w:type="spellEnd"/>
      <w:r w:rsidRPr="00D607BA">
        <w:t xml:space="preserve"> kémszoftverek által célba vett 92 személyt (köztük a nemzeti parlamenti képviselőket és az európai parlamenti képviselőket, újságírókat és kormánytisztviselőket) a Görög Nemzeti Hírszerző Szolgálat is megfigyelés alatt tartotta-e; megismétli arra irányuló felhívását, hogy vonják be az </w:t>
      </w:r>
      <w:proofErr w:type="spellStart"/>
      <w:r w:rsidRPr="00D607BA">
        <w:t>Europolt</w:t>
      </w:r>
      <w:proofErr w:type="spellEnd"/>
      <w:r w:rsidRPr="00D607BA">
        <w:t xml:space="preserve"> a nyomozásba;</w:t>
      </w:r>
      <w:proofErr w:type="gramEnd"/>
    </w:p>
    <w:p w:rsidR="005A7371" w:rsidRPr="00D607BA" w:rsidRDefault="005A7371" w:rsidP="00D600D0">
      <w:pPr>
        <w:pStyle w:val="NormalHanging12a"/>
        <w:widowControl/>
      </w:pPr>
      <w:r w:rsidRPr="00D607BA">
        <w:t>12.</w:t>
      </w:r>
      <w:r w:rsidRPr="00D607BA">
        <w:tab/>
        <w:t xml:space="preserve">határozottan elítéli a kormányt ellenőrző tisztviselők, például Eleni </w:t>
      </w:r>
      <w:proofErr w:type="spellStart"/>
      <w:r w:rsidRPr="00D607BA">
        <w:t>Touloupaki</w:t>
      </w:r>
      <w:proofErr w:type="spellEnd"/>
      <w:r w:rsidRPr="00D607BA">
        <w:t xml:space="preserve"> korábbi korrupcióellenes ügyész és </w:t>
      </w:r>
      <w:proofErr w:type="spellStart"/>
      <w:r w:rsidRPr="00D607BA">
        <w:t>Hrisztosz</w:t>
      </w:r>
      <w:proofErr w:type="spellEnd"/>
      <w:r w:rsidRPr="00D607BA">
        <w:t xml:space="preserve"> </w:t>
      </w:r>
      <w:proofErr w:type="spellStart"/>
      <w:r w:rsidRPr="00D607BA">
        <w:t>Rammos</w:t>
      </w:r>
      <w:proofErr w:type="spellEnd"/>
      <w:r w:rsidRPr="00D607BA">
        <w:t>, az ADAE vezetője ellen alkalmazott megfélemlítést és zaklatást; megdöbbenésének ad hangot a Legfelsőbb Bíróság ügyészének beavatkozása és arra irányuló állítólagos kísérlete miatt, hogy leállítsa az ADAE-</w:t>
      </w:r>
      <w:proofErr w:type="spellStart"/>
      <w:r w:rsidRPr="00D607BA">
        <w:t>nek</w:t>
      </w:r>
      <w:proofErr w:type="spellEnd"/>
      <w:r w:rsidRPr="00D607BA">
        <w:t xml:space="preserve"> egy távközlési vállalathoz intézett 2022-es kérését, amely a megfigyelést elrendelő határozatok ellenőrzésére irányult;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13.</w:t>
      </w:r>
      <w:r w:rsidRPr="00D607BA">
        <w:tab/>
        <w:t>súlyos aggodalommal hangsúlyozza, hogy a korrupció aláássa a közszolgáltatásokat és a közjavakat; hangsúlyozza, hogy a bírósági eljárások hossza – amelyet tovább súlyosbítanak a rendőrség egyes részeinek integritásával kapcsolatos kétségek, valamint a legmagasabb szinteken tapasztalható összeférhetetlenségek, beleértve a szervezett bűnözői csoportoknak a rendőrségbe történő állítólagos beépülését is – a büntetlenség kultúrájához vezet, ami a korrupció melegágya; hangsúlyozza, hogy a hatóságoknak még nem sikerült meggyőző eredményeket felmutatniuk a magas szinten elkövetett korrupciós ügyek</w:t>
      </w:r>
      <w:proofErr w:type="gramEnd"/>
      <w:r w:rsidRPr="00D607BA">
        <w:t xml:space="preserve"> kivizsgálása és büntetőeljárás alá vonása terén, amelyek visszatartó erejű jogerős ítéletekhez vezetnének; felhívja a kormányt és a hatóságokat, hogy prioritásként orvosolják ezeket a </w:t>
      </w:r>
      <w:proofErr w:type="gramStart"/>
      <w:r w:rsidRPr="00D607BA">
        <w:t>problémákat</w:t>
      </w:r>
      <w:proofErr w:type="gramEnd"/>
      <w:r w:rsidRPr="00D607BA">
        <w:t>;</w:t>
      </w:r>
    </w:p>
    <w:p w:rsidR="005A7371" w:rsidRPr="00D607BA" w:rsidRDefault="005A7371" w:rsidP="00D600D0">
      <w:pPr>
        <w:pStyle w:val="NormalHanging12a"/>
        <w:widowControl/>
      </w:pPr>
      <w:r w:rsidRPr="00D607BA">
        <w:t>14.</w:t>
      </w:r>
      <w:r w:rsidRPr="00D607BA">
        <w:tab/>
        <w:t xml:space="preserve">felhívja a görög kormányt, hogy fogadjon el azonnali intézkedéseket és a szükséges reformokat annak érdekében, hogy javuljon a rendőrség </w:t>
      </w:r>
      <w:proofErr w:type="gramStart"/>
      <w:r w:rsidRPr="00D607BA">
        <w:t>kapacitása</w:t>
      </w:r>
      <w:proofErr w:type="gramEnd"/>
      <w:r w:rsidRPr="00D607BA">
        <w:t xml:space="preserve"> és átláthatósága a szervezett bűnözés eseteinek kivizsgálása terén, beleértve a szervezett bűnözés és a rendőrség közötti szoros kapcsolatokra utaló határozott jelek vizsgálatát a rendőrség sorain belül;</w:t>
      </w:r>
    </w:p>
    <w:p w:rsidR="005A7371" w:rsidRPr="00D607BA" w:rsidRDefault="005A7371" w:rsidP="00D600D0">
      <w:pPr>
        <w:pStyle w:val="NormalHanging12a"/>
        <w:widowControl/>
      </w:pPr>
      <w:r w:rsidRPr="00D607BA">
        <w:t>15.</w:t>
      </w:r>
      <w:r w:rsidRPr="00D607BA">
        <w:tab/>
        <w:t>felhívja a kormányt, hogy maradéktalanul hajtsa végre az Emberi Jogok Európai Bírósága valamennyi ítéletét, és tegyen eleget a Bíróság által elrendelt ideiglenes intézkedéseknek;</w:t>
      </w:r>
    </w:p>
    <w:p w:rsidR="005A7371" w:rsidRPr="00D607BA" w:rsidRDefault="005A7371" w:rsidP="00D600D0">
      <w:pPr>
        <w:pStyle w:val="NormalHanging12a"/>
        <w:widowControl/>
      </w:pPr>
      <w:r w:rsidRPr="00D607BA">
        <w:t>16.</w:t>
      </w:r>
      <w:r w:rsidRPr="00D607BA">
        <w:tab/>
      </w:r>
      <w:proofErr w:type="spellStart"/>
      <w:r w:rsidRPr="00D607BA">
        <w:t>megjegyzi</w:t>
      </w:r>
      <w:proofErr w:type="spellEnd"/>
      <w:r w:rsidRPr="00D607BA">
        <w:t>, hogy eddig nem hoztak intézkedéseket az igazságszolgáltatásnak a legfelsőbb bírói tisztségek, nevezetesen a bírák, az Államtanács, a Legfelsőbb Bíróság és a Számvevőszék elnöki és alelnöki tisztségére történő kinevezési eljárásban való részvétele tekintetében;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lastRenderedPageBreak/>
        <w:t>17.</w:t>
      </w:r>
      <w:r w:rsidRPr="00D607BA">
        <w:tab/>
        <w:t xml:space="preserve">mélységes szomorúságának és sajnálatának ad hangot a 2023. június 14-i hajótörés során bekövetkezett tragikus halálesetek miatt, amikor egy halászhajó elsüllyedt a Jón-tengeren </w:t>
      </w:r>
      <w:proofErr w:type="spellStart"/>
      <w:r w:rsidRPr="00D607BA">
        <w:t>Pílosz</w:t>
      </w:r>
      <w:proofErr w:type="spellEnd"/>
      <w:r w:rsidRPr="00D607BA">
        <w:t xml:space="preserve"> (</w:t>
      </w:r>
      <w:proofErr w:type="spellStart"/>
      <w:r w:rsidRPr="00D607BA">
        <w:t>Messzénia</w:t>
      </w:r>
      <w:proofErr w:type="spellEnd"/>
      <w:r w:rsidRPr="00D607BA">
        <w:t>, Görögország) partjainál, több mint 600 emberrel a fedélzetén; mély aggodalmát fejezi ki amiatt, hogy az igazságügyi nyomozás terén nem történt előrelépés; üdvözli az európai ombudsman és a görög ombudsman által a katasztrófa kapcsán végzett vizsgálatokat; súlyos aggodalmának ad hangot a migránsokkal szembeni bánásmód miatt a külső határokon és belföldön, a nem uniós állampolgárokkal szembeni szisztematikus</w:t>
      </w:r>
      <w:proofErr w:type="gramEnd"/>
      <w:r w:rsidRPr="00D607BA">
        <w:t xml:space="preserve"> </w:t>
      </w:r>
      <w:proofErr w:type="gramStart"/>
      <w:r w:rsidRPr="00D607BA">
        <w:t>visszatoloncolásokat és erőszakot, önkényes fogva tartásukat és javaik ellopását követően; súlyos aggodalmát fejezi ki továbbá a befogadóállomásokon uralkodó körülmények miatt, különösen az egyének bűncselekményekkel szembeni védelme és az alapvető higiénés körülményekhez való hozzáférés tekintetében; úgy véli, hogy a migrációs és menekültügyi minisztérium alapjogi tisztviselőjének szélesebb körű és független megbízatásra van szüksége, hogy hatékonyan kivizsgálhassa a visszatoloncolásokat is; felhívja a Bizottságot, hogy értékelje a viselkedéselemzést alkalmazó határőrizeti rendszerek és azok</w:t>
      </w:r>
      <w:proofErr w:type="gramEnd"/>
      <w:r w:rsidRPr="00D607BA">
        <w:t xml:space="preserve"> uniós </w:t>
      </w:r>
      <w:proofErr w:type="gramStart"/>
      <w:r w:rsidRPr="00D607BA">
        <w:t>finanszírozásának</w:t>
      </w:r>
      <w:proofErr w:type="gramEnd"/>
      <w:r w:rsidRPr="00D607BA">
        <w:t xml:space="preserve"> az uniós jognak való megfelelését; elítéli, hogy a Bizottság drámai módon nem hajtja végre a befogadási feltételekre, a visszatoloncolásokra és az emberi jogokra vonatkozó uniós jogszabályokat, és úgy véli, hogy a kötelezettségszegési eljárások megfelelőbbek, mint a biztos dicsérete;</w:t>
      </w:r>
    </w:p>
    <w:p w:rsidR="005A7371" w:rsidRPr="00D607BA" w:rsidRDefault="005A7371" w:rsidP="00D600D0">
      <w:pPr>
        <w:pStyle w:val="NormalHanging12a"/>
        <w:widowControl/>
      </w:pPr>
      <w:r w:rsidRPr="00D607BA">
        <w:t>18.</w:t>
      </w:r>
      <w:r w:rsidRPr="00D607BA">
        <w:tab/>
        <w:t xml:space="preserve">aggodalmát fejezi ki a civil társadalom elleni támadások és különösen a görög hatóságok által az emberi jogi aktivisták ellen elkövetett lejárató kampányok és bírósági zaklatás miatt; riasztónak tartja a </w:t>
      </w:r>
      <w:proofErr w:type="gramStart"/>
      <w:r w:rsidRPr="00D607BA">
        <w:t>humanitárius</w:t>
      </w:r>
      <w:proofErr w:type="gramEnd"/>
      <w:r w:rsidRPr="00D607BA">
        <w:t xml:space="preserve"> dolgozók és a migránsoknak és menekülteknek humanitárius segítséget nyújtó személyek ellen a közelmúltban indított pereket; felhívja a görög hatóságokat, hogy haladéktalanul </w:t>
      </w:r>
      <w:proofErr w:type="spellStart"/>
      <w:r w:rsidRPr="00D607BA">
        <w:t>ejtsék</w:t>
      </w:r>
      <w:proofErr w:type="spellEnd"/>
      <w:r w:rsidRPr="00D607BA">
        <w:t xml:space="preserve"> az összes vádat, és biztosítsák, hogy a humanitárius dolgozók és önkéntesek biztonságos és szabad segítséget nyújthassanak;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19.</w:t>
      </w:r>
      <w:r w:rsidRPr="00D607BA">
        <w:tab/>
        <w:t xml:space="preserve">alapvető fontosságúnak tartja, hogy a </w:t>
      </w:r>
      <w:proofErr w:type="spellStart"/>
      <w:r w:rsidRPr="00D607BA">
        <w:t>Tempi</w:t>
      </w:r>
      <w:proofErr w:type="spellEnd"/>
      <w:r w:rsidRPr="00D607BA">
        <w:t>-völgyben történt vasúti katasztrófával kapcsolatos igazságügyi vizsgálatot gyorsan és átfogóan folytassák le, valamennyi érintett szereplőre kiterjedően, beleértve a felelős kormánytisztviselőket is; nem elégedett a görög parlament illetékes bizottsága által végzett ellenőrzéssel, mivel úgy tűnik, hogy az politikailag nem pártatlan, és vonakodik a kulcsfontosságú szakértők vallomástételre való felhívásától; mély aggodalmát fejezi ki amiatt, hogy a görög parlament megtagadta, hogy az Európai Ügyészség kérésének megfelelően vizsgálatot folytasson l</w:t>
      </w:r>
      <w:proofErr w:type="gramEnd"/>
      <w:r w:rsidRPr="00D607BA">
        <w:t xml:space="preserve">e </w:t>
      </w:r>
      <w:proofErr w:type="gramStart"/>
      <w:r w:rsidRPr="00D607BA">
        <w:t>két</w:t>
      </w:r>
      <w:proofErr w:type="gramEnd"/>
      <w:r w:rsidRPr="00D607BA">
        <w:t xml:space="preserve"> korábbi közlekedési miniszterrel kapcsolatban</w:t>
      </w:r>
      <w:r w:rsidRPr="00D607BA">
        <w:rPr>
          <w:rStyle w:val="FootnoteReference"/>
          <w:color w:val="000000"/>
        </w:rPr>
        <w:footnoteReference w:id="7"/>
      </w:r>
      <w:r w:rsidRPr="00D607BA">
        <w:t>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20.</w:t>
      </w:r>
      <w:r w:rsidRPr="00D607BA">
        <w:tab/>
        <w:t>aggodalmát fejezi ki a civil társadalmi szervezetek nyilvántartásba vételének korlátozó szabályozási kerete miatt, különös tekintettel a migrációval és a társadalmi befogadással foglalkozó szervezetekre; sürgeti a kormányt, hogy haladéktalanul szüntesse meg a migrációról tudósító nem kormányzati szervezetekkel és újságírókkal szemben bevezetett korlátozásokat, és prioritásként vizsgálja felül a jogszabályi keretet; kéri, hogy támogassa és erősítse meg az e kérdések nagyobb átláthatóságához hozzájáruló valamennyi kezdeményezést, például az Emberi Jogi Bizottság visszatoloncolásra vonatkozó</w:t>
      </w:r>
      <w:proofErr w:type="gramEnd"/>
      <w:r w:rsidRPr="00D607BA">
        <w:t xml:space="preserve"> </w:t>
      </w:r>
      <w:proofErr w:type="gramStart"/>
      <w:r w:rsidRPr="00D607BA">
        <w:t>jelentéstételi</w:t>
      </w:r>
      <w:proofErr w:type="gramEnd"/>
      <w:r w:rsidRPr="00D607BA">
        <w:t xml:space="preserve"> mechanizmusát;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21.</w:t>
      </w:r>
      <w:r w:rsidRPr="00D607BA">
        <w:tab/>
      </w:r>
      <w:proofErr w:type="spellStart"/>
      <w:r w:rsidRPr="00D607BA">
        <w:t>megjegyzi</w:t>
      </w:r>
      <w:proofErr w:type="spellEnd"/>
      <w:r w:rsidRPr="00D607BA">
        <w:t xml:space="preserve">, hogy Görögország jogi keretet hozott létre az egyenlő bánásmódra vonatkozóan, és pozitív lépéseket tett ennek érdekében, például létrehozta az új Emberi </w:t>
      </w:r>
      <w:r w:rsidRPr="00D607BA">
        <w:lastRenderedPageBreak/>
        <w:t>Jogi Bizottságot; aggodalmát fejezi ki azonban az LMBTIQ+-személyekre, a romákra és más kisebbségekre vonatkozó gyenge jogi keret és a velük szembeni megkülönböztetés miatt; felhívja a kormányt és az összes többi politikai erőt, hogy e tekintetben mutassanak vezető szerepet és mozdítsák elő a társadalmi változásokat, különös tekintettel a kapcsolati erőszakra, a rendőrségi erőszakra és a házassággal kapcsolatos esélyegyenlőségére,</w:t>
      </w:r>
      <w:proofErr w:type="gramEnd"/>
      <w:r w:rsidRPr="00D607BA">
        <w:t xml:space="preserve"> </w:t>
      </w:r>
      <w:proofErr w:type="gramStart"/>
      <w:r w:rsidRPr="00D607BA">
        <w:t>amelyről</w:t>
      </w:r>
      <w:proofErr w:type="gramEnd"/>
      <w:r w:rsidRPr="00D607BA">
        <w:t xml:space="preserve"> már évek óta folynak a tárgyalások;</w:t>
      </w:r>
    </w:p>
    <w:p w:rsidR="005A7371" w:rsidRPr="00D607BA" w:rsidRDefault="005A7371" w:rsidP="00D600D0">
      <w:pPr>
        <w:pStyle w:val="NormalHanging12a"/>
        <w:widowControl/>
      </w:pPr>
      <w:r w:rsidRPr="00D607BA">
        <w:t>22.</w:t>
      </w:r>
      <w:r w:rsidRPr="00D607BA">
        <w:tab/>
        <w:t>elismeri a segélyvonalak és a kapcsolati erőszak kezelésére szakosodott rendőri szolgálatok meglétét, ugyanakkor sürgeti a kormányt, hogy hozzon létre a nemi erőszakkal foglalkozó átfogó válságközpontokat, és biztosítsa, hogy a szexuális erőszak áldozatai azonnal hozzáférjenek az orvosi ellátáshoz, a traumatámogatáshoz, a kriminalisztikai vizsgálatokhoz és a pszichológiai támogatáshoz; felszólítja a kormányt, hogy a nőgyilkosságot tegye önálló bűncselekménnyé;</w:t>
      </w:r>
    </w:p>
    <w:p w:rsidR="005A7371" w:rsidRPr="00D607BA" w:rsidRDefault="005A7371" w:rsidP="00D600D0">
      <w:pPr>
        <w:pStyle w:val="NormalHanging12a"/>
        <w:widowControl/>
      </w:pPr>
      <w:r w:rsidRPr="00D607BA">
        <w:t>23.</w:t>
      </w:r>
      <w:r w:rsidRPr="00D607BA">
        <w:tab/>
        <w:t>üdvözli a beleegyezés nélküli műtétek betiltását, és felszólít az egészségügyi szakemberek megfelelő képzésére az interszexuális személyek megfelelő fogadása és ellátása érdekében;</w:t>
      </w:r>
    </w:p>
    <w:p w:rsidR="005A7371" w:rsidRPr="00D607BA" w:rsidRDefault="005A7371" w:rsidP="00D600D0">
      <w:pPr>
        <w:pStyle w:val="NormalHanging12a"/>
        <w:widowControl/>
      </w:pPr>
      <w:r w:rsidRPr="00D607BA">
        <w:t>24.</w:t>
      </w:r>
      <w:r w:rsidRPr="00D607BA">
        <w:tab/>
        <w:t>üdvözli a görög parlamentben előterjesztett, az azonos neműek közötti házasságra vonatkozó törvényjavaslatot, és felszólít annak gyors elfogadására;</w:t>
      </w:r>
    </w:p>
    <w:p w:rsidR="005A7371" w:rsidRPr="00D607BA" w:rsidRDefault="005A7371" w:rsidP="00D600D0">
      <w:pPr>
        <w:pStyle w:val="NormalHanging12a"/>
        <w:widowControl/>
      </w:pPr>
      <w:r w:rsidRPr="00D607BA">
        <w:t>25.</w:t>
      </w:r>
      <w:r w:rsidRPr="00D607BA">
        <w:tab/>
        <w:t xml:space="preserve">felhívja a kormányt, hogy valódi és érdemi </w:t>
      </w:r>
      <w:proofErr w:type="gramStart"/>
      <w:r w:rsidRPr="00D607BA">
        <w:t>konzultáció</w:t>
      </w:r>
      <w:proofErr w:type="gramEnd"/>
      <w:r w:rsidRPr="00D607BA">
        <w:t xml:space="preserve"> bevezetésével javítsa a jogalkotási folyamatot, és szüntesse meg a salátarendelet ellentmondásos gyakorlatát;</w:t>
      </w:r>
    </w:p>
    <w:p w:rsidR="005A7371" w:rsidRPr="00D607BA" w:rsidRDefault="005A7371" w:rsidP="00D600D0">
      <w:pPr>
        <w:pStyle w:val="NormalHanging12a"/>
        <w:widowControl/>
      </w:pPr>
      <w:r w:rsidRPr="00D607BA">
        <w:t>26.</w:t>
      </w:r>
      <w:r w:rsidRPr="00D607BA">
        <w:tab/>
        <w:t xml:space="preserve">sajnálatát fejezi ki amiatt, hogy a görög kormány és a rendőri hatóságok megtagadták, hogy találkozzanak az Európai Parlament képviselőivel annak 2022. áprilisi hivatalos kiküldetése során, és felszólítja a jelenlegi görög kormányt, hogy alakítson ki </w:t>
      </w:r>
      <w:proofErr w:type="gramStart"/>
      <w:r w:rsidRPr="00D607BA">
        <w:t>konstruktív</w:t>
      </w:r>
      <w:proofErr w:type="gramEnd"/>
      <w:r w:rsidRPr="00D607BA">
        <w:t xml:space="preserve"> párbeszédet házával;</w:t>
      </w:r>
    </w:p>
    <w:p w:rsidR="005A7371" w:rsidRPr="00D607BA" w:rsidRDefault="005A7371" w:rsidP="00D600D0">
      <w:pPr>
        <w:pStyle w:val="NormalHanging12a"/>
        <w:widowControl/>
      </w:pPr>
      <w:proofErr w:type="gramStart"/>
      <w:r w:rsidRPr="00D607BA">
        <w:t>27.</w:t>
      </w:r>
      <w:r w:rsidRPr="00D607BA">
        <w:tab/>
        <w:t>felhívja a Bizottságot, hogy teljes mértékben használja ki a rendelkezésére álló eszközöket az EUSZ 2. cikkében foglalt értékek görögországi megsértésének kezelésére; felszólít különösen a Chartának való megfelelés értékelésére a vonatkozó uniós alapok végrehajtása során, a közös rendelkezésekről szóló rendeletben előírtaknak megfelelően; kéri, hogy a Bizottság a jogállamiságra vonatkozó feltételrendszerről szóló rendelet alapján értékelje, hogy milyen következményekkel jár, ha az európai bíróságok nem hajtják végre a vonatkozó ítéleteket; emlékeztet arra, hogy pénzügyi intézkedések elfogadása</w:t>
      </w:r>
      <w:proofErr w:type="gramEnd"/>
      <w:r w:rsidRPr="00D607BA">
        <w:t xml:space="preserve"> </w:t>
      </w:r>
      <w:proofErr w:type="gramStart"/>
      <w:r w:rsidRPr="00D607BA">
        <w:t xml:space="preserve">esetén a Bizottságnak biztosítania kell, hogy az uniós források végső címzettjeit vagy kedvezményezettjeit ne </w:t>
      </w:r>
      <w:proofErr w:type="spellStart"/>
      <w:r w:rsidRPr="00D607BA">
        <w:t>fosszák</w:t>
      </w:r>
      <w:proofErr w:type="spellEnd"/>
      <w:r w:rsidRPr="00D607BA">
        <w:t xml:space="preserve"> meg ezektől a forrásoktól, amint azt a jogállamiságra vonatkozó feltételrendszerről szóló rendelet 5. cikkének (4) és (5) bekezdése előírja, valamint meg kell találnia a módját annak biztosítására, hogy az uniós források eljussanak a polgárokhoz, a vállalkozásokhoz, a regionális és helyi hatóságokhoz, a nem kormányzati szervezetekhez és más érdekelt felekhez, amennyiben a kormány nem működik együtt a jogállamiság hiányosságaival kapcsolatban, különös tekintettel a gazdasági válság</w:t>
      </w:r>
      <w:proofErr w:type="gramEnd"/>
      <w:r w:rsidRPr="00D607BA">
        <w:t xml:space="preserve"> </w:t>
      </w:r>
      <w:proofErr w:type="gramStart"/>
      <w:r w:rsidRPr="00D607BA">
        <w:t>hatásaira</w:t>
      </w:r>
      <w:proofErr w:type="gramEnd"/>
      <w:r w:rsidRPr="00D607BA">
        <w:t>, a magas megélhetési költségekre és a szegénység fokozódására az országban;</w:t>
      </w:r>
    </w:p>
    <w:p w:rsidR="005A7371" w:rsidRPr="009F6FE3" w:rsidRDefault="005A7371" w:rsidP="00D600D0">
      <w:pPr>
        <w:pStyle w:val="NormalHanging12a"/>
        <w:widowControl/>
      </w:pPr>
      <w:r w:rsidRPr="00D607BA">
        <w:t>28.</w:t>
      </w:r>
      <w:r w:rsidRPr="00D607BA">
        <w:tab/>
        <w:t>utasítja elnökét, hogy továbbítsa ezt az állásfoglalást a Tanácsnak, a Bizottságnak, a tagállamok kormányainak és parlamentjeinek, az Európa Tanácsnak, az Európai Biztonsági és Együttműködési Szervezetnek és az Egyesült Nemzetek Szervezetének.</w:t>
      </w:r>
    </w:p>
    <w:p w:rsidR="00E365E1" w:rsidRPr="009F6FE3" w:rsidRDefault="00E365E1" w:rsidP="00D600D0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9F6FE3" w:rsidSect="009F6F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E30" w:rsidRPr="009F6FE3" w:rsidRDefault="00223E30">
      <w:r w:rsidRPr="009F6FE3">
        <w:separator/>
      </w:r>
    </w:p>
  </w:endnote>
  <w:endnote w:type="continuationSeparator" w:id="0">
    <w:p w:rsidR="00223E30" w:rsidRPr="009F6FE3" w:rsidRDefault="00223E30">
      <w:r w:rsidRPr="009F6F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E30" w:rsidRPr="009F6FE3" w:rsidRDefault="00223E30">
      <w:r w:rsidRPr="009F6FE3">
        <w:separator/>
      </w:r>
    </w:p>
  </w:footnote>
  <w:footnote w:type="continuationSeparator" w:id="0">
    <w:p w:rsidR="00223E30" w:rsidRPr="009F6FE3" w:rsidRDefault="00223E30">
      <w:r w:rsidRPr="009F6FE3">
        <w:continuationSeparator/>
      </w:r>
    </w:p>
  </w:footnote>
  <w:footnote w:id="1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HL L 433. I, 2020.12.22</w:t>
      </w:r>
      <w:proofErr w:type="gramStart"/>
      <w:r w:rsidRPr="009F6FE3">
        <w:rPr>
          <w:sz w:val="24"/>
          <w:lang w:val="hu-HU"/>
        </w:rPr>
        <w:t>.,</w:t>
      </w:r>
      <w:proofErr w:type="gramEnd"/>
      <w:r w:rsidRPr="009F6FE3">
        <w:rPr>
          <w:sz w:val="24"/>
          <w:lang w:val="hu-HU"/>
        </w:rPr>
        <w:t xml:space="preserve"> 1. o.</w:t>
      </w:r>
    </w:p>
  </w:footnote>
  <w:footnote w:id="2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HL L 231., 2021.6.30</w:t>
      </w:r>
      <w:proofErr w:type="gramStart"/>
      <w:r w:rsidRPr="009F6FE3">
        <w:rPr>
          <w:sz w:val="24"/>
          <w:lang w:val="hu-HU"/>
        </w:rPr>
        <w:t>.,</w:t>
      </w:r>
      <w:proofErr w:type="gramEnd"/>
      <w:r w:rsidRPr="009F6FE3">
        <w:rPr>
          <w:sz w:val="24"/>
          <w:lang w:val="hu-HU"/>
        </w:rPr>
        <w:t xml:space="preserve"> 159. o.</w:t>
      </w:r>
    </w:p>
  </w:footnote>
  <w:footnote w:id="3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HL C, 2024/494, 2024.01.23</w:t>
      </w:r>
      <w:proofErr w:type="gramStart"/>
      <w:r w:rsidRPr="009F6FE3">
        <w:rPr>
          <w:sz w:val="24"/>
          <w:lang w:val="hu-HU"/>
        </w:rPr>
        <w:t>.,</w:t>
      </w:r>
      <w:proofErr w:type="gramEnd"/>
      <w:r w:rsidRPr="009F6FE3">
        <w:rPr>
          <w:sz w:val="24"/>
          <w:lang w:val="hu-HU"/>
        </w:rPr>
        <w:t xml:space="preserve"> </w:t>
      </w:r>
      <w:hyperlink r:id="rId1" w:history="1">
        <w:r w:rsidRPr="00C20BAF">
          <w:rPr>
            <w:rStyle w:val="Hyperlink"/>
            <w:sz w:val="24"/>
            <w:lang w:val="hu-HU"/>
          </w:rPr>
          <w:t>ELI: http://data.europa.eu/eli/C/2024/494/oj</w:t>
        </w:r>
      </w:hyperlink>
      <w:r w:rsidRPr="009F6FE3">
        <w:rPr>
          <w:sz w:val="24"/>
          <w:lang w:val="hu-HU"/>
        </w:rPr>
        <w:t>.</w:t>
      </w:r>
    </w:p>
  </w:footnote>
  <w:footnote w:id="4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HL L 95., 2010.4.15</w:t>
      </w:r>
      <w:proofErr w:type="gramStart"/>
      <w:r w:rsidRPr="009F6FE3">
        <w:rPr>
          <w:sz w:val="24"/>
          <w:lang w:val="hu-HU"/>
        </w:rPr>
        <w:t>.,</w:t>
      </w:r>
      <w:proofErr w:type="gramEnd"/>
      <w:r w:rsidRPr="009F6FE3">
        <w:rPr>
          <w:sz w:val="24"/>
          <w:lang w:val="hu-HU"/>
        </w:rPr>
        <w:t xml:space="preserve"> 1. o.</w:t>
      </w:r>
    </w:p>
  </w:footnote>
  <w:footnote w:id="5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A nyomtatott és elektronikus média nyilvánosságának és átláthatóságának megerősítéséről – a nyomtatott és elektronikus média elektronikus nyilvántartásainak, valamint a Kommunikációs és Médiaügyi Főtitkárság hatáskörébe tartozó egyéb rendelkezéseknek a létrehozásáról szóló, 2022. december 21-i 5005/2022. sz. törvény.</w:t>
      </w:r>
    </w:p>
  </w:footnote>
  <w:footnote w:id="6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 xml:space="preserve">Az Európai Parlament és a Tanács (EU) 2021/821 rendelete (2021. május 20.) a kettős felhasználású termékek kivitelére, az azokkal végzett brókertevékenységre, az azokkal kapcsolatos technikai segítségnyújtásra, valamint azok tranzitjára és </w:t>
      </w:r>
      <w:proofErr w:type="gramStart"/>
      <w:r w:rsidRPr="009F6FE3">
        <w:rPr>
          <w:sz w:val="24"/>
          <w:lang w:val="hu-HU"/>
        </w:rPr>
        <w:t>transzferjére</w:t>
      </w:r>
      <w:proofErr w:type="gramEnd"/>
      <w:r w:rsidRPr="009F6FE3">
        <w:rPr>
          <w:sz w:val="24"/>
          <w:lang w:val="hu-HU"/>
        </w:rPr>
        <w:t xml:space="preserve"> vonatkozó uniós ellenőrzési rendszer k</w:t>
      </w:r>
      <w:r w:rsidR="0060183A">
        <w:rPr>
          <w:sz w:val="24"/>
          <w:lang w:val="hu-HU"/>
        </w:rPr>
        <w:t>ialakításáról (HL L 206., 2021.</w:t>
      </w:r>
      <w:r w:rsidRPr="009F6FE3">
        <w:rPr>
          <w:sz w:val="24"/>
          <w:lang w:val="hu-HU"/>
        </w:rPr>
        <w:t>6.11., 1. o.).</w:t>
      </w:r>
    </w:p>
  </w:footnote>
  <w:footnote w:id="7">
    <w:p w:rsidR="005A7371" w:rsidRPr="009F6FE3" w:rsidRDefault="005A7371" w:rsidP="009F6FE3">
      <w:pPr>
        <w:pStyle w:val="FootnoteText"/>
        <w:ind w:left="567" w:hanging="567"/>
        <w:rPr>
          <w:sz w:val="24"/>
          <w:lang w:val="hu-HU"/>
        </w:rPr>
      </w:pPr>
      <w:r w:rsidRPr="009F6FE3">
        <w:rPr>
          <w:rStyle w:val="FootnoteReference"/>
          <w:sz w:val="24"/>
          <w:lang w:val="hu-HU"/>
        </w:rPr>
        <w:footnoteRef/>
      </w:r>
      <w:r w:rsidR="009F6FE3" w:rsidRPr="009F6FE3">
        <w:rPr>
          <w:sz w:val="24"/>
          <w:lang w:val="hu-HU"/>
        </w:rPr>
        <w:t xml:space="preserve"> </w:t>
      </w:r>
      <w:r w:rsidR="009F6FE3" w:rsidRPr="009F6FE3">
        <w:rPr>
          <w:sz w:val="24"/>
          <w:lang w:val="hu-HU"/>
        </w:rPr>
        <w:tab/>
      </w:r>
      <w:r w:rsidRPr="009F6FE3">
        <w:rPr>
          <w:sz w:val="24"/>
          <w:lang w:val="hu-HU"/>
        </w:rPr>
        <w:t>2016. november 5-től 2019. július 9-ig és 2019. július 9-től 2023. március 1-jéig volt hivatalban.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6F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HU"/>
    <w:docVar w:name="dvnumam" w:val="0"/>
    <w:docVar w:name="dvpe" w:val="756.840"/>
    <w:docVar w:name="dvtitre" w:val="Az Európai Parlament 2024.  ...-i állásfoglalása a jogállamiságról és a tömegtájékoztatás szabadságáról Görögországban (2024/2502(RSP))"/>
  </w:docVars>
  <w:rsids>
    <w:rsidRoot w:val="00223E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371"/>
    <w:rsid w:val="005C2568"/>
    <w:rsid w:val="0060183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FE3"/>
    <w:rsid w:val="00A1687D"/>
    <w:rsid w:val="00A43E52"/>
    <w:rsid w:val="00A4678D"/>
    <w:rsid w:val="00A64C6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BAF"/>
    <w:rsid w:val="00C23CD4"/>
    <w:rsid w:val="00C61C0C"/>
    <w:rsid w:val="00C941CB"/>
    <w:rsid w:val="00CC2357"/>
    <w:rsid w:val="00CF071A"/>
    <w:rsid w:val="00D058B8"/>
    <w:rsid w:val="00D56C11"/>
    <w:rsid w:val="00D600D0"/>
    <w:rsid w:val="00D607B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C85CC"/>
  <w15:chartTrackingRefBased/>
  <w15:docId w15:val="{C5300752-0CBA-47B4-8A74-11266D1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7371"/>
    <w:pPr>
      <w:spacing w:before="480" w:after="240"/>
    </w:pPr>
  </w:style>
  <w:style w:type="paragraph" w:customStyle="1" w:styleId="NormalHanging12a">
    <w:name w:val="NormalHanging12a"/>
    <w:basedOn w:val="Normal"/>
    <w:rsid w:val="005A737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20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AF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C20B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C/202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EEC30-7BCC-47C2-AF2B-2C820133C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3728</Words>
  <Characters>26632</Characters>
  <Application>Microsoft Office Word</Application>
  <DocSecurity>4</DocSecurity>
  <Lines>221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LL_Start</cp:lastModifiedBy>
  <cp:revision>2</cp:revision>
  <cp:lastPrinted>2004-11-19T15:42:00Z</cp:lastPrinted>
  <dcterms:created xsi:type="dcterms:W3CDTF">2024-06-13T15:50:00Z</dcterms:created>
  <dcterms:modified xsi:type="dcterms:W3CDTF">2024-06-13T15:50:00Z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