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6FC1" w:rsidTr="0010095E">
        <w:trPr>
          <w:trHeight w:hRule="exact" w:val="1418"/>
        </w:trPr>
        <w:tc>
          <w:tcPr>
            <w:tcW w:w="6804" w:type="dxa"/>
            <w:shd w:val="clear" w:color="auto" w:fill="auto"/>
            <w:vAlign w:val="center"/>
          </w:tcPr>
          <w:p w:rsidR="00751A4A" w:rsidRPr="00186FC1" w:rsidRDefault="0046535D" w:rsidP="0010095E">
            <w:pPr>
              <w:pStyle w:val="EPName"/>
            </w:pPr>
            <w:r w:rsidRPr="00186FC1">
              <w:t>Eiropas Parlaments</w:t>
            </w:r>
          </w:p>
          <w:p w:rsidR="00751A4A" w:rsidRPr="00186FC1" w:rsidRDefault="00817416" w:rsidP="00756632">
            <w:pPr>
              <w:pStyle w:val="EPTerm"/>
              <w:rPr>
                <w:rStyle w:val="HideTWBExt"/>
                <w:noProof w:val="0"/>
                <w:vanish w:val="0"/>
                <w:color w:val="auto"/>
              </w:rPr>
            </w:pPr>
            <w:r w:rsidRPr="00186FC1">
              <w:t>2019-2024</w:t>
            </w:r>
          </w:p>
        </w:tc>
        <w:tc>
          <w:tcPr>
            <w:tcW w:w="2268" w:type="dxa"/>
            <w:shd w:val="clear" w:color="auto" w:fill="auto"/>
          </w:tcPr>
          <w:p w:rsidR="00751A4A" w:rsidRPr="00186FC1" w:rsidRDefault="00187494" w:rsidP="0010095E">
            <w:pPr>
              <w:pStyle w:val="EPLogo"/>
            </w:pPr>
            <w:r w:rsidRPr="00186FC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6FC1" w:rsidRDefault="00D058B8" w:rsidP="004C5D52">
      <w:pPr>
        <w:pStyle w:val="LineTop"/>
      </w:pPr>
    </w:p>
    <w:p w:rsidR="00680577" w:rsidRPr="00186FC1" w:rsidRDefault="0046535D" w:rsidP="00680577">
      <w:pPr>
        <w:pStyle w:val="EPBodyTA1"/>
      </w:pPr>
      <w:r w:rsidRPr="00186FC1">
        <w:t>PIEŅEMTIE TEKSTI</w:t>
      </w:r>
    </w:p>
    <w:p w:rsidR="00D058B8" w:rsidRPr="00186FC1" w:rsidRDefault="00D058B8" w:rsidP="00D058B8">
      <w:pPr>
        <w:pStyle w:val="LineBottom"/>
      </w:pPr>
    </w:p>
    <w:p w:rsidR="0046535D" w:rsidRPr="00186FC1" w:rsidRDefault="0046535D" w:rsidP="0046535D">
      <w:pPr>
        <w:pStyle w:val="ATHeading1"/>
      </w:pPr>
      <w:bookmarkStart w:id="0" w:name="TANumber"/>
      <w:r w:rsidRPr="00186FC1">
        <w:t>P9_TA(2024)00</w:t>
      </w:r>
      <w:r w:rsidR="00186FC1" w:rsidRPr="00186FC1">
        <w:t>69</w:t>
      </w:r>
      <w:bookmarkEnd w:id="0"/>
    </w:p>
    <w:p w:rsidR="0046535D" w:rsidRPr="00186FC1" w:rsidRDefault="00E27BEE" w:rsidP="0046535D">
      <w:pPr>
        <w:pStyle w:val="ATHeading2"/>
      </w:pPr>
      <w:bookmarkStart w:id="1" w:name="title"/>
      <w:r w:rsidRPr="00186FC1">
        <w:t>Tiesiskums un mediju brīvība Grieķijā</w:t>
      </w:r>
      <w:bookmarkEnd w:id="1"/>
    </w:p>
    <w:p w:rsidR="0046535D" w:rsidRPr="00186FC1" w:rsidRDefault="0046535D" w:rsidP="0046535D">
      <w:pPr>
        <w:rPr>
          <w:i/>
          <w:vanish/>
        </w:rPr>
      </w:pPr>
      <w:r w:rsidRPr="00186FC1">
        <w:rPr>
          <w:i/>
        </w:rPr>
        <w:fldChar w:fldCharType="begin"/>
      </w:r>
      <w:r w:rsidRPr="00186FC1">
        <w:rPr>
          <w:i/>
        </w:rPr>
        <w:instrText xml:space="preserve"> TC"(</w:instrText>
      </w:r>
      <w:bookmarkStart w:id="2" w:name="DocNumber"/>
      <w:r w:rsidRPr="00186FC1">
        <w:rPr>
          <w:i/>
        </w:rPr>
        <w:instrText>B9-0098/2024</w:instrText>
      </w:r>
      <w:bookmarkEnd w:id="2"/>
      <w:r w:rsidRPr="00186FC1">
        <w:rPr>
          <w:i/>
        </w:rPr>
        <w:instrText xml:space="preserve">)"\l3 \n&gt; \* MERGEFORMAT </w:instrText>
      </w:r>
      <w:r w:rsidRPr="00186FC1">
        <w:rPr>
          <w:i/>
        </w:rPr>
        <w:fldChar w:fldCharType="end"/>
      </w:r>
    </w:p>
    <w:p w:rsidR="0046535D" w:rsidRPr="00186FC1" w:rsidRDefault="0046535D" w:rsidP="0046535D">
      <w:pPr>
        <w:rPr>
          <w:vanish/>
        </w:rPr>
      </w:pPr>
      <w:bookmarkStart w:id="3" w:name="PE"/>
      <w:r w:rsidRPr="00186FC1">
        <w:rPr>
          <w:vanish/>
        </w:rPr>
        <w:t>PE756.840</w:t>
      </w:r>
      <w:bookmarkEnd w:id="3"/>
    </w:p>
    <w:p w:rsidR="0046535D" w:rsidRPr="00186FC1" w:rsidRDefault="0046535D" w:rsidP="0046535D">
      <w:pPr>
        <w:pStyle w:val="ATHeading3"/>
      </w:pPr>
      <w:bookmarkStart w:id="4" w:name="Sujet"/>
      <w:r w:rsidRPr="00186FC1">
        <w:t xml:space="preserve">Eiropas Parlamenta 2024. gada </w:t>
      </w:r>
      <w:r w:rsidR="00E27BEE" w:rsidRPr="00186FC1">
        <w:t>7. februāra</w:t>
      </w:r>
      <w:r w:rsidRPr="00186FC1">
        <w:t xml:space="preserve"> rezolūcija par tiesiskumu un mediju brīvību Grieķijā </w:t>
      </w:r>
      <w:bookmarkEnd w:id="4"/>
      <w:r w:rsidRPr="00186FC1">
        <w:t xml:space="preserve"> </w:t>
      </w:r>
      <w:bookmarkStart w:id="5" w:name="References"/>
      <w:r w:rsidRPr="00186FC1">
        <w:t>(2024/2502(RSP))</w:t>
      </w:r>
      <w:bookmarkEnd w:id="5"/>
    </w:p>
    <w:p w:rsidR="00F55095" w:rsidRPr="00186FC1" w:rsidRDefault="00F55095" w:rsidP="00F55095">
      <w:pPr>
        <w:pStyle w:val="EPComma"/>
      </w:pPr>
      <w:bookmarkStart w:id="6" w:name="TextBodyBegin"/>
      <w:bookmarkEnd w:id="6"/>
      <w:r w:rsidRPr="00186FC1">
        <w:rPr>
          <w:i/>
        </w:rPr>
        <w:t>Eiropas Parlaments</w:t>
      </w:r>
      <w:r w:rsidRPr="00186FC1">
        <w:t>,</w:t>
      </w:r>
    </w:p>
    <w:p w:rsidR="00F55095" w:rsidRPr="00186FC1" w:rsidRDefault="00F55095" w:rsidP="00F55095">
      <w:pPr>
        <w:pStyle w:val="NormalHanging12a"/>
      </w:pPr>
      <w:r w:rsidRPr="00186FC1">
        <w:rPr>
          <w:snapToGrid w:val="0"/>
        </w:rPr>
        <w:t>–</w:t>
      </w:r>
      <w:r w:rsidRPr="00186FC1">
        <w:rPr>
          <w:snapToGrid w:val="0"/>
        </w:rPr>
        <w:tab/>
      </w:r>
      <w:r w:rsidRPr="00186FC1">
        <w:t>ņemot vērā Līgumu par Eiropas Savienību (LES), jo īpaši tā 2. pantu, 4. panta 3. punktu un 7. panta 1. punktu,</w:t>
      </w:r>
    </w:p>
    <w:p w:rsidR="00F55095" w:rsidRPr="00186FC1" w:rsidRDefault="00F55095" w:rsidP="00F55095">
      <w:pPr>
        <w:pStyle w:val="NormalHanging12a"/>
      </w:pPr>
      <w:r w:rsidRPr="00186FC1">
        <w:t>–</w:t>
      </w:r>
      <w:r w:rsidRPr="00186FC1">
        <w:tab/>
        <w:t xml:space="preserve">ņemot vērā Eiropas Savienības </w:t>
      </w:r>
      <w:proofErr w:type="spellStart"/>
      <w:r w:rsidRPr="00186FC1">
        <w:t>Pamattiesību</w:t>
      </w:r>
      <w:proofErr w:type="spellEnd"/>
      <w:r w:rsidRPr="00186FC1">
        <w:t xml:space="preserve"> hartu ("Harta"),</w:t>
      </w:r>
    </w:p>
    <w:p w:rsidR="00F55095" w:rsidRPr="00186FC1" w:rsidRDefault="00F55095" w:rsidP="00F55095">
      <w:pPr>
        <w:pStyle w:val="NormalHanging12a"/>
      </w:pPr>
      <w:r w:rsidRPr="00186FC1">
        <w:t>–</w:t>
      </w:r>
      <w:r w:rsidRPr="00186FC1">
        <w:tab/>
        <w:t>ņemot vērā Eiropas Cilvēktiesību konvenciju un tās protokolus,</w:t>
      </w:r>
    </w:p>
    <w:p w:rsidR="00F55095" w:rsidRPr="00186FC1" w:rsidRDefault="00F55095" w:rsidP="00F55095">
      <w:pPr>
        <w:pStyle w:val="NormalHanging12a"/>
      </w:pPr>
      <w:r w:rsidRPr="00186FC1">
        <w:t>–</w:t>
      </w:r>
      <w:r w:rsidRPr="00186FC1">
        <w:tab/>
        <w:t>ņemot vērā Vispārējo cilvēktiesību deklarāciju,</w:t>
      </w:r>
    </w:p>
    <w:p w:rsidR="00F55095" w:rsidRPr="00186FC1" w:rsidRDefault="00F55095" w:rsidP="00F55095">
      <w:pPr>
        <w:pStyle w:val="NormalHanging12a"/>
      </w:pPr>
      <w:r w:rsidRPr="00186FC1">
        <w:t>–</w:t>
      </w:r>
      <w:r w:rsidRPr="00186FC1">
        <w:tab/>
        <w:t>ņemot vērā Apvienoto Nāciju Organizācijas un Eiropas Padomes starptautiskos cilvēktiesību līgumus,</w:t>
      </w:r>
    </w:p>
    <w:p w:rsidR="00F55095" w:rsidRPr="00186FC1" w:rsidRDefault="00F55095" w:rsidP="00F55095">
      <w:pPr>
        <w:pStyle w:val="NormalHanging12a"/>
      </w:pPr>
      <w:r w:rsidRPr="00186FC1">
        <w:t>–</w:t>
      </w:r>
      <w:r w:rsidRPr="00186FC1">
        <w:tab/>
        <w:t xml:space="preserve">ņemot vērā Eiropas Parlamenta un Padomes 2020. gada 16. decembra Regulu (ES, </w:t>
      </w:r>
      <w:r w:rsidRPr="00186FC1">
        <w:rPr>
          <w:i/>
        </w:rPr>
        <w:t>Euratom</w:t>
      </w:r>
      <w:r w:rsidRPr="00186FC1">
        <w:t>) 2020/2092 par vispārēju nosacītības režīmu Savienības budžeta aizsardzībai (Tiesiskuma nosacījumu regula)</w:t>
      </w:r>
      <w:r w:rsidRPr="00186FC1">
        <w:rPr>
          <w:rStyle w:val="FootnoteReference"/>
        </w:rPr>
        <w:footnoteReference w:id="1"/>
      </w:r>
      <w:r w:rsidRPr="00186FC1">
        <w:t>,</w:t>
      </w:r>
    </w:p>
    <w:p w:rsidR="00F55095" w:rsidRPr="00186FC1" w:rsidRDefault="00F55095" w:rsidP="00F55095">
      <w:pPr>
        <w:pStyle w:val="NormalHanging12a"/>
      </w:pPr>
      <w:r w:rsidRPr="00186FC1">
        <w:t>–</w:t>
      </w:r>
      <w:r w:rsidRPr="00186FC1">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(Kopīgo noteikumu regula)</w:t>
      </w:r>
      <w:r w:rsidRPr="00186FC1">
        <w:rPr>
          <w:rStyle w:val="FootnoteReference"/>
        </w:rPr>
        <w:footnoteReference w:id="2"/>
      </w:r>
      <w:r w:rsidRPr="00186FC1">
        <w:t>,</w:t>
      </w:r>
    </w:p>
    <w:p w:rsidR="00F55095" w:rsidRPr="00186FC1" w:rsidRDefault="00F55095" w:rsidP="00F55095">
      <w:pPr>
        <w:pStyle w:val="NormalHanging12a"/>
      </w:pPr>
      <w:r w:rsidRPr="00186FC1">
        <w:t>–</w:t>
      </w:r>
      <w:r w:rsidRPr="00186FC1">
        <w:tab/>
        <w:t xml:space="preserve">ņemot vērā ziņojumu pēc Pilsoņu brīvību, tieslietu un </w:t>
      </w:r>
      <w:proofErr w:type="spellStart"/>
      <w:r w:rsidRPr="00186FC1">
        <w:t>iekšlietu</w:t>
      </w:r>
      <w:proofErr w:type="spellEnd"/>
      <w:r w:rsidRPr="00186FC1">
        <w:t xml:space="preserve"> komitejas vizītes Atēnās, Grieķijā, no 2023. gada 6. līdz 8. martam pēc Demokrātijas, tiesiskuma un </w:t>
      </w:r>
      <w:proofErr w:type="spellStart"/>
      <w:r w:rsidRPr="00186FC1">
        <w:t>pamattiesību</w:t>
      </w:r>
      <w:proofErr w:type="spellEnd"/>
      <w:r w:rsidRPr="00186FC1">
        <w:t xml:space="preserve"> uzraudzības grupas (</w:t>
      </w:r>
      <w:r w:rsidRPr="00186FC1">
        <w:rPr>
          <w:i/>
        </w:rPr>
        <w:t>DRFMG</w:t>
      </w:r>
      <w:r w:rsidRPr="00186FC1">
        <w:t>) iniciatīvas,</w:t>
      </w:r>
    </w:p>
    <w:p w:rsidR="00F55095" w:rsidRPr="00186FC1" w:rsidRDefault="00F55095" w:rsidP="00F55095">
      <w:pPr>
        <w:pStyle w:val="NormalHanging12a"/>
      </w:pPr>
      <w:r w:rsidRPr="00186FC1">
        <w:lastRenderedPageBreak/>
        <w:t>–</w:t>
      </w:r>
      <w:r w:rsidRPr="00186FC1">
        <w:tab/>
        <w:t>ņemot vērā Grieķijas valsts sadaļu Komisijas gada ziņojumos par tiesiskumu, jo īpaši 2021., 2022. un 2023. gada ziņojumos,</w:t>
      </w:r>
    </w:p>
    <w:p w:rsidR="00F55095" w:rsidRPr="00186FC1" w:rsidRDefault="00F55095" w:rsidP="00F55095">
      <w:pPr>
        <w:pStyle w:val="NormalHanging12a"/>
      </w:pPr>
      <w:r w:rsidRPr="00186FC1">
        <w:t>–</w:t>
      </w:r>
      <w:r w:rsidRPr="00186FC1">
        <w:tab/>
        <w:t>ņemot vērā Eiropas Cilvēktiesību tiesas spriedumus attiecībā uz Grieķiju,</w:t>
      </w:r>
    </w:p>
    <w:p w:rsidR="00F55095" w:rsidRPr="00186FC1" w:rsidRDefault="00F55095" w:rsidP="00F55095">
      <w:pPr>
        <w:pStyle w:val="NormalHanging12a"/>
      </w:pPr>
      <w:r w:rsidRPr="00186FC1">
        <w:t>–</w:t>
      </w:r>
      <w:r w:rsidRPr="00186FC1">
        <w:tab/>
        <w:t xml:space="preserve">ņemot vērā izmeklēšanas ziņojumu par iespējamiem pārkāpumiem un kļūdām Savienības tiesību aktu piemērošanā saistībā ar </w:t>
      </w:r>
      <w:proofErr w:type="spellStart"/>
      <w:r w:rsidRPr="00186FC1">
        <w:rPr>
          <w:i/>
        </w:rPr>
        <w:t>Pegasus</w:t>
      </w:r>
      <w:proofErr w:type="spellEnd"/>
      <w:r w:rsidRPr="00186FC1">
        <w:t xml:space="preserve"> un līdzvērtīgas novērošanas spiegprogrammatūras izmantošanu un 2023. gada 15. jūnija ieteikumu Padomei un Komisijai pēc izmeklēšanas par iespējamiem pārkāpumiem un kļūdām Savienības tiesību aktu piemērošanā saistībā ar </w:t>
      </w:r>
      <w:proofErr w:type="spellStart"/>
      <w:r w:rsidRPr="00186FC1">
        <w:rPr>
          <w:i/>
        </w:rPr>
        <w:t>Pegasus</w:t>
      </w:r>
      <w:proofErr w:type="spellEnd"/>
      <w:r w:rsidRPr="00186FC1">
        <w:t xml:space="preserve"> un līdzvērtīgas novērošanas spiegprogrammatūras izmantošanu</w:t>
      </w:r>
      <w:r w:rsidRPr="00186FC1">
        <w:rPr>
          <w:rStyle w:val="FootnoteReference"/>
        </w:rPr>
        <w:footnoteReference w:id="3"/>
      </w:r>
      <w:r w:rsidRPr="00186FC1">
        <w:t>,</w:t>
      </w:r>
    </w:p>
    <w:p w:rsidR="00F55095" w:rsidRPr="00186FC1" w:rsidRDefault="00F55095" w:rsidP="00F55095">
      <w:pPr>
        <w:pStyle w:val="NormalHanging12a"/>
      </w:pPr>
      <w:r w:rsidRPr="00186FC1">
        <w:t>–</w:t>
      </w:r>
      <w:r w:rsidRPr="00186FC1">
        <w:tab/>
        <w:t>ņemot vērā Komisijas priekšlikumu Eiropas Parlamenta un Padomes regulai par vienota mediju pakalpojumu satvara izveidi iekšējā tirgū (Eiropas Mediju brīvības akts) un grozījumiem Direktīvā 2010/13/ES (COM(2022)0457),</w:t>
      </w:r>
    </w:p>
    <w:p w:rsidR="00F55095" w:rsidRPr="00186FC1" w:rsidRDefault="00F55095" w:rsidP="00F55095">
      <w:pPr>
        <w:pStyle w:val="NormalHanging12a"/>
      </w:pPr>
      <w:r w:rsidRPr="00186FC1">
        <w:t>–</w:t>
      </w:r>
      <w:r w:rsidRPr="00186FC1">
        <w:tab/>
        <w:t>ņemot vērā 2022. gada 27. aprīļa priekšlikumu direktīvai par sabiedrības līdzdalībā iesaistījušos personu aizsardzību pret acīmredzami nepamatotu vai ļaunprātīgu tiesvedību ("stratēģisku tiesvedību pret sabiedrības līdzdalību") (COM(2022)0177),</w:t>
      </w:r>
    </w:p>
    <w:p w:rsidR="00F55095" w:rsidRPr="00186FC1" w:rsidRDefault="00F55095" w:rsidP="00F55095">
      <w:pPr>
        <w:pStyle w:val="NormalHanging12a"/>
      </w:pPr>
      <w:r w:rsidRPr="00186FC1">
        <w:t>–</w:t>
      </w:r>
      <w:r w:rsidRPr="00186FC1">
        <w:tab/>
        <w:t>ņemot vērā Eiropas Parlamenta un Padomes 2010. gada 10. marta Direktīvu 2010/13/ES par to, lai koordinētu dažus dalībvalstu normatīvajos un administratīvajos aktos paredzētus noteikumus par audiovizuālo mediju pakalpojumu sniegšanu (Audiovizuālo mediju pakalpojumu (</w:t>
      </w:r>
      <w:r w:rsidRPr="00186FC1">
        <w:rPr>
          <w:i/>
        </w:rPr>
        <w:t>AVMS</w:t>
      </w:r>
      <w:r w:rsidRPr="00186FC1">
        <w:t>) direktīva)</w:t>
      </w:r>
      <w:r w:rsidRPr="00186FC1">
        <w:rPr>
          <w:rStyle w:val="FootnoteReference"/>
        </w:rPr>
        <w:footnoteReference w:id="4"/>
      </w:r>
      <w:r w:rsidRPr="00186FC1">
        <w:t>,</w:t>
      </w:r>
    </w:p>
    <w:p w:rsidR="00F55095" w:rsidRPr="00186FC1" w:rsidRDefault="00F55095" w:rsidP="00F55095">
      <w:pPr>
        <w:pStyle w:val="NormalHanging12a"/>
      </w:pPr>
      <w:r w:rsidRPr="00186FC1">
        <w:t>–</w:t>
      </w:r>
      <w:r w:rsidRPr="00186FC1">
        <w:tab/>
        <w:t>ņemot vērā Reglamenta 132. panta 2. punktu,</w:t>
      </w:r>
    </w:p>
    <w:p w:rsidR="00F55095" w:rsidRPr="00186FC1" w:rsidRDefault="00F55095" w:rsidP="00F55095">
      <w:pPr>
        <w:pStyle w:val="NormalHanging12a"/>
      </w:pPr>
      <w:r w:rsidRPr="00186FC1">
        <w:t>A.</w:t>
      </w:r>
      <w:r w:rsidRPr="00186FC1">
        <w:rPr>
          <w:snapToGrid w:val="0"/>
        </w:rPr>
        <w:tab/>
      </w:r>
      <w:r w:rsidRPr="00186FC1">
        <w:t>tā kā Savienība ir dibināta, pamatojoties uz vērtībām, ar kurām respektē cilvēka cieņu, brīvību, demokrātiju, līdztiesību, tiesiskumu un cilvēktiesību, tostarp ievēro pie minoritātēm piederošu personu tiesības, kā tas ir paredzēts LES 2. pantā, atspoguļots Hartā un nostiprināts starptautiskajos cilvēktiesību līgumos;</w:t>
      </w:r>
    </w:p>
    <w:p w:rsidR="00F55095" w:rsidRPr="00186FC1" w:rsidRDefault="00F55095" w:rsidP="00F55095">
      <w:pPr>
        <w:pStyle w:val="NormalHanging12a"/>
      </w:pPr>
      <w:r w:rsidRPr="00186FC1">
        <w:t>B.</w:t>
      </w:r>
      <w:r w:rsidRPr="00186FC1">
        <w:tab/>
        <w:t>tā kā dalībvalsts atbilstība LES 2. pantā noteiktajām vērtībām ir nosacījums, lai varētu izmantot visas tiesības, kas izriet no Līgumu piemērošanas attiecīgajai dalībvalstij, tostarp tiesības uz ES finansējumu; tā kā saskaņā ar LES 7. pantu Savienība var novērtēt, vai pastāv skaidrs risks, ka tiks smagi pārkāptas 2. pantā minētās vērtības;</w:t>
      </w:r>
    </w:p>
    <w:p w:rsidR="00F55095" w:rsidRPr="00186FC1" w:rsidRDefault="00F55095" w:rsidP="00F55095">
      <w:pPr>
        <w:pStyle w:val="NormalHanging12a"/>
      </w:pPr>
      <w:r w:rsidRPr="00186FC1">
        <w:t>C.</w:t>
      </w:r>
      <w:r w:rsidRPr="00186FC1">
        <w:tab/>
        <w:t>tā kā pēdējos gados Grieķijā pasliktinās tiesiskums un mediju brīvība; tā kā šī situācija netiek pietiekami risināta, joprojām ir daudz bažu un turpina rasties daudz jaunu problēmu;</w:t>
      </w:r>
    </w:p>
    <w:p w:rsidR="00F55095" w:rsidRPr="00186FC1" w:rsidRDefault="00F55095" w:rsidP="00F55095">
      <w:pPr>
        <w:pStyle w:val="NormalHanging12a"/>
      </w:pPr>
      <w:r w:rsidRPr="00186FC1">
        <w:t>D.</w:t>
      </w:r>
      <w:r w:rsidRPr="00186FC1">
        <w:tab/>
        <w:t xml:space="preserve">tā kā 2022. gadā Grieķija pieņēma tiesību aktus, kuru mērķis bija uzlabot mediju īpašumtiesību </w:t>
      </w:r>
      <w:proofErr w:type="spellStart"/>
      <w:r w:rsidRPr="00186FC1">
        <w:t>pārredzamību</w:t>
      </w:r>
      <w:proofErr w:type="spellEnd"/>
      <w:r w:rsidRPr="00186FC1">
        <w:t xml:space="preserve">, un izveidoja drukāto mediju reģistru, kā arī elektroniskās preses reģistru, tādējādi padarot tikai reģistrētos uzņēmumus tiesīgus saņemt valsts </w:t>
      </w:r>
      <w:r w:rsidRPr="00186FC1">
        <w:lastRenderedPageBreak/>
        <w:t>reklāmu</w:t>
      </w:r>
      <w:r w:rsidRPr="00186FC1">
        <w:rPr>
          <w:rStyle w:val="FootnoteReference"/>
          <w:color w:val="000000"/>
        </w:rPr>
        <w:footnoteReference w:id="5"/>
      </w:r>
      <w:r w:rsidRPr="00186FC1">
        <w:t>;</w:t>
      </w:r>
    </w:p>
    <w:p w:rsidR="00F55095" w:rsidRPr="00186FC1" w:rsidRDefault="00F55095" w:rsidP="00F55095">
      <w:pPr>
        <w:pStyle w:val="NormalHanging12a"/>
        <w:rPr>
          <w:szCs w:val="16"/>
        </w:rPr>
      </w:pPr>
      <w:r w:rsidRPr="00186FC1">
        <w:t>E.</w:t>
      </w:r>
      <w:r w:rsidRPr="00186FC1">
        <w:tab/>
        <w:t xml:space="preserve">tā kā </w:t>
      </w:r>
      <w:r w:rsidRPr="00186FC1">
        <w:rPr>
          <w:i/>
        </w:rPr>
        <w:t>AVMS</w:t>
      </w:r>
      <w:r w:rsidRPr="00186FC1">
        <w:t xml:space="preserve"> direktīvā ir noteikts, ka dalībvalstīm ir jānodrošina, ka valsts regulatīvās iestādes vai struktūras savas pilnvaras īsteno objektīvi un pārredzami un saskaņā ar šīs direktīvas mērķiem, it īpaši mediju plurālismu, kultūras un valodu daudzveidību, patērētāju aizsardzību, pieejamību, </w:t>
      </w:r>
      <w:proofErr w:type="spellStart"/>
      <w:r w:rsidRPr="00186FC1">
        <w:t>nediskrimināciju</w:t>
      </w:r>
      <w:proofErr w:type="spellEnd"/>
      <w:r w:rsidRPr="00186FC1">
        <w:t>, iekšējā tirgus pienācīgu darbību un godīgas konkurences veicināšanu; tā kā tajā turklāt noteikts, ka dalībvalstīm ir jānodrošina, ka koordinējošām iestādēm to uzdevumu efektīvai veikšanai ir pienācīgi tehniskie resursi un cilvēkresursi, kā arī izpildes pilnvaras;</w:t>
      </w:r>
    </w:p>
    <w:p w:rsidR="00F55095" w:rsidRPr="00186FC1" w:rsidRDefault="00F55095" w:rsidP="00F55095">
      <w:pPr>
        <w:pStyle w:val="NormalHanging12a"/>
      </w:pPr>
      <w:r w:rsidRPr="00186FC1">
        <w:t>F.</w:t>
      </w:r>
      <w:r w:rsidRPr="00186FC1">
        <w:tab/>
        <w:t xml:space="preserve">tā kā paredzams, ka vienošanās starp likumdevējiem Eiropas Mediju brīvības aktā uzlabos </w:t>
      </w:r>
      <w:proofErr w:type="spellStart"/>
      <w:r w:rsidRPr="00186FC1">
        <w:t>pārredzamības</w:t>
      </w:r>
      <w:proofErr w:type="spellEnd"/>
      <w:r w:rsidRPr="00186FC1">
        <w:t xml:space="preserve"> prasības attiecībā uz tiešajām un netiešajām mediju īpašumtiesībām, valsts finansējuma piešķiršanu medijiem valsts reklāmas veidā, kā arī sabiedrisko mediju valdes iecelšanu un atlaišanu; tā kā ar Mediju brīvības aktu ir paredzēts izveidot stingrus aizsardzības pasākumus pret žurnālistu un mediju redakciju nepamatotu uzraudzību;</w:t>
      </w:r>
    </w:p>
    <w:p w:rsidR="00F55095" w:rsidRPr="00186FC1" w:rsidRDefault="00F55095" w:rsidP="00F55095">
      <w:pPr>
        <w:pStyle w:val="NormalHanging12a"/>
      </w:pPr>
      <w:r w:rsidRPr="00186FC1">
        <w:t>G.</w:t>
      </w:r>
      <w:r w:rsidRPr="00186FC1">
        <w:tab/>
        <w:t>tā kā Eiropas Padomes Žurnālistu drošības platforma līdz 2023. gada beigām bija konstatējusi divus nesodāmības gadījumus par slepkavību, deviņus aktīvus brīdinājumus un divus citus brīdinājumus bez atbildes;</w:t>
      </w:r>
    </w:p>
    <w:p w:rsidR="00F55095" w:rsidRPr="00186FC1" w:rsidRDefault="00F55095" w:rsidP="00F55095">
      <w:pPr>
        <w:pStyle w:val="NormalHanging12a"/>
      </w:pPr>
      <w:r w:rsidRPr="00186FC1">
        <w:t>H.</w:t>
      </w:r>
      <w:r w:rsidRPr="00186FC1">
        <w:tab/>
        <w:t>tā kā Grieķijai ir zemākais reitings no visām ES valstīm — 107. vieta — "Reportieru bez robežām" 2023. gada Pasaules preses brīvības indeksā;</w:t>
      </w:r>
    </w:p>
    <w:p w:rsidR="00F55095" w:rsidRPr="00186FC1" w:rsidRDefault="00F55095" w:rsidP="00F55095">
      <w:pPr>
        <w:pStyle w:val="NormalHanging12a"/>
        <w:rPr>
          <w:rFonts w:eastAsia="Arial"/>
        </w:rPr>
      </w:pPr>
      <w:r w:rsidRPr="00186FC1">
        <w:t>I.</w:t>
      </w:r>
      <w:r w:rsidRPr="00186FC1">
        <w:tab/>
        <w:t>tā kā mediju brīvība, plurālisms un žurnālistu neatkarība un drošība ir būtiskas vārda un informācijas brīvības sastāvdaļas, kā arī ir svarīgas ES un tās dalībvalstu demokrātiskai darbībai un tiesiskuma nodrošināšanai, tostarp cīņai pret korupciju;</w:t>
      </w:r>
    </w:p>
    <w:p w:rsidR="00F55095" w:rsidRPr="00186FC1" w:rsidRDefault="00F55095" w:rsidP="00F55095">
      <w:pPr>
        <w:pStyle w:val="NormalHanging12a"/>
      </w:pPr>
      <w:r w:rsidRPr="00186FC1">
        <w:t>J.</w:t>
      </w:r>
      <w:r w:rsidRPr="00186FC1">
        <w:tab/>
        <w:t xml:space="preserve">tā kā Komisija ir secinājusi, ka Grieķija izpilda ES finansējuma starpposma mērķus, jo tās Valsts </w:t>
      </w:r>
      <w:proofErr w:type="spellStart"/>
      <w:r w:rsidRPr="00186FC1">
        <w:t>pārredzamības</w:t>
      </w:r>
      <w:proofErr w:type="spellEnd"/>
      <w:r w:rsidRPr="00186FC1">
        <w:t xml:space="preserve"> iestāde (VPI) ir pieņēmusi pretkorupcijas stratēģiju; tā kā VPI nav apliecinājusi spēju veikt efektīvu un neatkarīgu uzraudzību; tā kā Komisijas secinājums, šķiet, ir balstīts tikai uz stratēģijas pieņemšanu uz papīra, nevis uz efektīviem pasākumiem praksē;</w:t>
      </w:r>
    </w:p>
    <w:p w:rsidR="00F55095" w:rsidRPr="00186FC1" w:rsidRDefault="00F55095" w:rsidP="00F55095">
      <w:pPr>
        <w:pStyle w:val="NormalHanging12a"/>
      </w:pPr>
      <w:r w:rsidRPr="00186FC1">
        <w:t>K.</w:t>
      </w:r>
      <w:r w:rsidRPr="00186FC1">
        <w:tab/>
        <w:t>tā kā saskaņā ar "</w:t>
      </w:r>
      <w:proofErr w:type="spellStart"/>
      <w:r w:rsidRPr="00186FC1">
        <w:rPr>
          <w:i/>
        </w:rPr>
        <w:t>Transparency</w:t>
      </w:r>
      <w:proofErr w:type="spellEnd"/>
      <w:r w:rsidRPr="00186FC1">
        <w:rPr>
          <w:i/>
        </w:rPr>
        <w:t xml:space="preserve"> </w:t>
      </w:r>
      <w:proofErr w:type="spellStart"/>
      <w:r w:rsidRPr="00186FC1">
        <w:rPr>
          <w:i/>
        </w:rPr>
        <w:t>International</w:t>
      </w:r>
      <w:proofErr w:type="spellEnd"/>
      <w:r w:rsidRPr="00186FC1">
        <w:t>" 2023. gada korupcijas uztveres indeksu Grieķija parāda satraucošu situācijas pasliktināšanos tiesiskuma jautājumos 27 ES dalībvalstu starpā; tā kā tas ir negatīvs pavērsiens, kas atspoguļojas arī valsts paaugstinātajā korupcijas uztveres indeksa vērtējumā;</w:t>
      </w:r>
    </w:p>
    <w:p w:rsidR="00F55095" w:rsidRPr="00186FC1" w:rsidRDefault="00F55095" w:rsidP="00F55095">
      <w:pPr>
        <w:pStyle w:val="NormalHanging12a"/>
      </w:pPr>
      <w:r w:rsidRPr="00186FC1">
        <w:t>L.</w:t>
      </w:r>
      <w:r w:rsidRPr="00186FC1">
        <w:tab/>
        <w:t xml:space="preserve">tā kā tā sauktajā </w:t>
      </w:r>
      <w:proofErr w:type="spellStart"/>
      <w:r w:rsidRPr="00186FC1">
        <w:t>Petsas</w:t>
      </w:r>
      <w:proofErr w:type="spellEnd"/>
      <w:r w:rsidRPr="00186FC1">
        <w:t xml:space="preserve"> saraksta skandālā 20 miljoni EUR valsts līdzekļu tika sadalīti starp medijiem sabiedrības veselības komunikācijas kampaņām, tostarp neeksistējošām tīmekļa vietnēm un privātiem emuāriem; tā kā atsevišķi mediji vispār tika izslēgti bez jebkāda pamatojuma un ar nepārredzamiem kritērijiem;</w:t>
      </w:r>
    </w:p>
    <w:p w:rsidR="00F55095" w:rsidRPr="00186FC1" w:rsidRDefault="00F55095" w:rsidP="00F55095">
      <w:pPr>
        <w:pStyle w:val="NormalHanging12a"/>
      </w:pPr>
      <w:r w:rsidRPr="00186FC1">
        <w:t>M.</w:t>
      </w:r>
      <w:r w:rsidRPr="00186FC1">
        <w:tab/>
        <w:t xml:space="preserve">tā kā Grieķijas Finanšu un ekonomisko noziegumu apkarošanas ģenerāldirektorāta sākotnējā izmeklēšanā ir konstatēts, ka vismaz 270 finansēti mediji nav pienācīgi un </w:t>
      </w:r>
      <w:r w:rsidRPr="00186FC1">
        <w:lastRenderedPageBreak/>
        <w:t>likumīgi reģistrēti un ka zaudējumi valsts līdzekļiem pārsniedz 3 miljonus EUR;</w:t>
      </w:r>
    </w:p>
    <w:p w:rsidR="00F55095" w:rsidRPr="00186FC1" w:rsidRDefault="00F55095" w:rsidP="00F55095">
      <w:pPr>
        <w:pStyle w:val="NormalHanging12a"/>
      </w:pPr>
      <w:r w:rsidRPr="00186FC1">
        <w:t>N.</w:t>
      </w:r>
      <w:r w:rsidRPr="00186FC1">
        <w:tab/>
        <w:t xml:space="preserve">tā kā premjerministra brāļadēls un bijušais premjerministra biroja ģenerālsekretārs 2022. gadā ierosināja vairākas tiesas prāvas pret laikrakstu </w:t>
      </w:r>
      <w:r w:rsidRPr="00186FC1">
        <w:rPr>
          <w:i/>
        </w:rPr>
        <w:t>EFSYN</w:t>
      </w:r>
      <w:r w:rsidRPr="00186FC1">
        <w:t xml:space="preserve">, tiešsaistes izmeklēšanas platformu </w:t>
      </w:r>
      <w:proofErr w:type="spellStart"/>
      <w:r w:rsidRPr="00186FC1">
        <w:rPr>
          <w:i/>
        </w:rPr>
        <w:t>Reporters</w:t>
      </w:r>
      <w:proofErr w:type="spellEnd"/>
      <w:r w:rsidRPr="00186FC1">
        <w:rPr>
          <w:i/>
        </w:rPr>
        <w:t xml:space="preserve"> </w:t>
      </w:r>
      <w:proofErr w:type="spellStart"/>
      <w:r w:rsidRPr="00186FC1">
        <w:rPr>
          <w:i/>
        </w:rPr>
        <w:t>United</w:t>
      </w:r>
      <w:proofErr w:type="spellEnd"/>
      <w:r w:rsidRPr="00186FC1">
        <w:t xml:space="preserve"> un atsevišķiem žurnālistiem, pieprasot izņemt rakstu, ar ko saskaņā viņš iesaistīts valsts spiegprogrammatūras skandālā, kurā iesaistīts uzņēmums </w:t>
      </w:r>
      <w:proofErr w:type="spellStart"/>
      <w:r w:rsidRPr="00186FC1">
        <w:rPr>
          <w:i/>
        </w:rPr>
        <w:t>Intellexa</w:t>
      </w:r>
      <w:proofErr w:type="spellEnd"/>
      <w:r w:rsidRPr="00186FC1">
        <w:t>, kā arī iesaistīts kompensācijā EUR 550 000 apmērā; tā kā raksts cita starpā izraisīja sabiedrības sašutumu, kas galu galā noveda pie viņa atkāpšanās no premjerministra biroja ģenerālsekretāra amata; tā kā kopš tā laika ir parādījušās sīkākas ziņas par viņa lomu spiegprogrammatūras skandālā; tā kā daudzas starptautiskās vārda brīvības un mediju brīvības organizācijas ir nosodījušas šo tiesas prāvu kā stratēģisku tiesvedību pret sabiedrības līdzdalību (</w:t>
      </w:r>
      <w:r w:rsidRPr="00186FC1">
        <w:rPr>
          <w:i/>
        </w:rPr>
        <w:t>SLAPP</w:t>
      </w:r>
      <w:r w:rsidRPr="00186FC1">
        <w:t>), kuras mērķis ir apspiest kritisku ziņošanu;</w:t>
      </w:r>
    </w:p>
    <w:p w:rsidR="00F55095" w:rsidRPr="00186FC1" w:rsidRDefault="00F55095" w:rsidP="00F55095">
      <w:pPr>
        <w:pStyle w:val="NormalHanging12a"/>
      </w:pPr>
      <w:r w:rsidRPr="00186FC1">
        <w:t>O.</w:t>
      </w:r>
      <w:r w:rsidRPr="00186FC1">
        <w:tab/>
        <w:t>tā kā nesen publicētais 2022. gada Grieķijas Sakaru drošības un privātuma iestādes (SDPI) gada ziņojums atklāja, ka Grieķijas Nacionālais izlūkdienests (</w:t>
      </w:r>
      <w:r w:rsidRPr="00186FC1">
        <w:rPr>
          <w:i/>
        </w:rPr>
        <w:t>EYP</w:t>
      </w:r>
      <w:r w:rsidRPr="00186FC1">
        <w:t>) un Policijas Īpašā vardarbīgo noziegumu (terorisma apkarošanas) nodaļa nav laikus ziņojuši SDPI par tūkstošiem kriminālvajāšanas orderu, lai piekļūtu saziņai valsts drošības apsvērumu dēļ;</w:t>
      </w:r>
    </w:p>
    <w:p w:rsidR="00F55095" w:rsidRPr="00186FC1" w:rsidRDefault="00F55095" w:rsidP="00F55095">
      <w:pPr>
        <w:pStyle w:val="NormalHanging12a"/>
      </w:pPr>
      <w:r w:rsidRPr="00186FC1">
        <w:t>P.</w:t>
      </w:r>
      <w:r w:rsidRPr="00186FC1">
        <w:tab/>
        <w:t xml:space="preserve">tā kā nodokļu iestādes 2023. gada decembrī iknedēļas laikrakstam </w:t>
      </w:r>
      <w:proofErr w:type="spellStart"/>
      <w:r w:rsidRPr="00186FC1">
        <w:rPr>
          <w:i/>
        </w:rPr>
        <w:t>Documento</w:t>
      </w:r>
      <w:proofErr w:type="spellEnd"/>
      <w:r w:rsidRPr="00186FC1">
        <w:rPr>
          <w:i/>
        </w:rPr>
        <w:t xml:space="preserve"> </w:t>
      </w:r>
      <w:proofErr w:type="spellStart"/>
      <w:r w:rsidRPr="00186FC1">
        <w:rPr>
          <w:i/>
        </w:rPr>
        <w:t>News</w:t>
      </w:r>
      <w:proofErr w:type="spellEnd"/>
      <w:r w:rsidRPr="00186FC1">
        <w:t xml:space="preserve"> piemēroja pārmērīgu naudas sodu 435 000 EUR apmērā; tā kā Eiropas Preses un mediju brīvības centrs 2023. gada 7. decembrī nosodīja šo pasākumu un pauda satraukumu;</w:t>
      </w:r>
    </w:p>
    <w:p w:rsidR="00F55095" w:rsidRPr="00186FC1" w:rsidRDefault="00DA5601" w:rsidP="00F55095">
      <w:pPr>
        <w:pStyle w:val="NormalHanging12a"/>
      </w:pPr>
      <w:r>
        <w:t>Q</w:t>
      </w:r>
      <w:bookmarkStart w:id="7" w:name="_GoBack"/>
      <w:bookmarkEnd w:id="7"/>
      <w:r w:rsidR="00F55095" w:rsidRPr="00186FC1">
        <w:t>.</w:t>
      </w:r>
      <w:r w:rsidR="00F55095" w:rsidRPr="00186FC1">
        <w:tab/>
        <w:t xml:space="preserve">tā kā </w:t>
      </w:r>
      <w:proofErr w:type="spellStart"/>
      <w:r w:rsidR="00F55095" w:rsidRPr="00186FC1">
        <w:rPr>
          <w:i/>
        </w:rPr>
        <w:t>Panayote</w:t>
      </w:r>
      <w:proofErr w:type="spellEnd"/>
      <w:r w:rsidR="00F55095" w:rsidRPr="00186FC1">
        <w:rPr>
          <w:i/>
        </w:rPr>
        <w:t xml:space="preserve"> </w:t>
      </w:r>
      <w:proofErr w:type="spellStart"/>
      <w:r w:rsidR="00F55095" w:rsidRPr="00186FC1">
        <w:rPr>
          <w:i/>
        </w:rPr>
        <w:t>Dimitras</w:t>
      </w:r>
      <w:proofErr w:type="spellEnd"/>
      <w:r w:rsidR="00F55095" w:rsidRPr="00186FC1">
        <w:t xml:space="preserve">, cilvēktiesību aktīvists un Grieķijas Helsinku monitora (GHM) dibinātājs un vadītājs, tiek saukts pie atbildības par nelikumīgu tirdzniecību, lai gan šķiet, ka viņš rīkojās likumīgi, lai sniegtu humāno palīdzību patvēruma meklētājiem; tā kā 2022. gada decembrī viņam tika piespriests naudas sods un aizliegums iesaistīties GHM; tā kā Eiropas Padomes cilvēktiesību komisārs un ANO augstais cilvēktiesību komisārs pauda bažas par šo lietu; tā kā Noziedzīgi iegūtu līdzekļu legalizācijas novēršanas iestāde 2023. gada maijā deva rīkojumu iesaldēt visus </w:t>
      </w:r>
      <w:proofErr w:type="spellStart"/>
      <w:r w:rsidR="00F55095" w:rsidRPr="00186FC1">
        <w:rPr>
          <w:i/>
        </w:rPr>
        <w:t>Panayote</w:t>
      </w:r>
      <w:proofErr w:type="spellEnd"/>
      <w:r w:rsidR="00F55095" w:rsidRPr="00186FC1">
        <w:rPr>
          <w:i/>
        </w:rPr>
        <w:t xml:space="preserve"> </w:t>
      </w:r>
      <w:proofErr w:type="spellStart"/>
      <w:r w:rsidR="00F55095" w:rsidRPr="00186FC1">
        <w:rPr>
          <w:i/>
        </w:rPr>
        <w:t>Dimitras</w:t>
      </w:r>
      <w:proofErr w:type="spellEnd"/>
      <w:r w:rsidR="00F55095" w:rsidRPr="00186FC1">
        <w:t xml:space="preserve"> aktīvus; tā kā </w:t>
      </w:r>
      <w:proofErr w:type="spellStart"/>
      <w:r w:rsidR="00F55095" w:rsidRPr="00186FC1">
        <w:rPr>
          <w:i/>
        </w:rPr>
        <w:t>Panayote</w:t>
      </w:r>
      <w:proofErr w:type="spellEnd"/>
      <w:r w:rsidR="00F55095" w:rsidRPr="00186FC1">
        <w:rPr>
          <w:i/>
        </w:rPr>
        <w:t xml:space="preserve"> </w:t>
      </w:r>
      <w:proofErr w:type="spellStart"/>
      <w:r w:rsidR="00F55095" w:rsidRPr="00186FC1">
        <w:rPr>
          <w:i/>
        </w:rPr>
        <w:t>Dimitras</w:t>
      </w:r>
      <w:proofErr w:type="spellEnd"/>
      <w:r w:rsidR="00F55095" w:rsidRPr="00186FC1">
        <w:t xml:space="preserve"> 2023. gada 31. maijā paziņoja, ka viņš ir saņēmis tikai ES finansējumu, kas paredzēts naida runas apkarošanai, un ka līdzekļi tika izmantoti tikai šim mērķim; tā kā nesenā 16 palīdzības sniedzēju un brīvprātīgo attaisnošana liecina, ka kriminālapsūdzībām pret personām, kas sniedz humāno palīdzību patvēruma meklētājiem, nav juridiska pamata;</w:t>
      </w:r>
    </w:p>
    <w:p w:rsidR="00F55095" w:rsidRPr="00186FC1" w:rsidRDefault="00F55095" w:rsidP="00F55095">
      <w:pPr>
        <w:pStyle w:val="NormalHanging12a"/>
      </w:pPr>
      <w:r w:rsidRPr="00186FC1">
        <w:t>R.</w:t>
      </w:r>
      <w:r w:rsidRPr="00186FC1">
        <w:tab/>
        <w:t>tā kā Nosacītības regula ir ārkārtīgi svarīga ES budžeta aizsardzībai;</w:t>
      </w:r>
    </w:p>
    <w:p w:rsidR="00F55095" w:rsidRPr="00186FC1" w:rsidRDefault="00F55095" w:rsidP="00F55095">
      <w:pPr>
        <w:pStyle w:val="NormalHanging12a"/>
      </w:pPr>
      <w:r w:rsidRPr="00186FC1">
        <w:t>S.</w:t>
      </w:r>
      <w:r w:rsidRPr="00186FC1">
        <w:tab/>
        <w:t>tā kā Eiropas Prokuratūra (</w:t>
      </w:r>
      <w:r w:rsidRPr="00186FC1">
        <w:rPr>
          <w:i/>
        </w:rPr>
        <w:t>EPPO</w:t>
      </w:r>
      <w:r w:rsidRPr="00186FC1">
        <w:t>) 2022. gada 28. novembrī sāka izmeklēšanu par 700 miljonu EUR subsīdiju ļaunprātīgu izmantošanu dzelzceļa drošības sistēmai; tā kā saistībā ar šo skandālu kopš tā laika ir arestēti 23 cilvēki, izņemot (bijušos) valdības ministrus, kuri ir pasargāti no kriminālvajāšanas ar Grieķijas parlamenta lēmumu, kā nolūkā tika izmantota Grieķijas Konstitūcija;</w:t>
      </w:r>
    </w:p>
    <w:p w:rsidR="00F55095" w:rsidRPr="00186FC1" w:rsidRDefault="00F55095" w:rsidP="00F55095">
      <w:pPr>
        <w:pStyle w:val="NormalHanging12a"/>
      </w:pPr>
      <w:r w:rsidRPr="00186FC1">
        <w:t>T.</w:t>
      </w:r>
      <w:r w:rsidRPr="00186FC1">
        <w:tab/>
        <w:t xml:space="preserve">tā kā Grieķijas valdība papildus Grieķijas policijas pārstāvjiem atteicās tikties ar Parlamenta </w:t>
      </w:r>
      <w:r w:rsidRPr="00186FC1">
        <w:rPr>
          <w:i/>
        </w:rPr>
        <w:t>DRFMG</w:t>
      </w:r>
      <w:r w:rsidRPr="00186FC1">
        <w:t xml:space="preserve"> delegāciju tās oficiālās misijas laikā; tā kā Grieķijas premjerministrs nākamajā dienā tikās ar Eiropas Tautas partijas vietējo Vācijas delegāciju; tā kā šis atteikums tikties ar ministru vai citiem augsta līmeņa valdības pārstāvjiem ir vēl nepieredzēta rīcība faktu vākšanas misijās kopš </w:t>
      </w:r>
      <w:r w:rsidRPr="00186FC1">
        <w:rPr>
          <w:i/>
        </w:rPr>
        <w:t>DRFMG</w:t>
      </w:r>
      <w:r w:rsidRPr="00186FC1">
        <w:t xml:space="preserve"> izveides 2018. gadā;</w:t>
      </w:r>
    </w:p>
    <w:p w:rsidR="00F55095" w:rsidRPr="00186FC1" w:rsidRDefault="00F55095" w:rsidP="00F55095">
      <w:pPr>
        <w:pStyle w:val="NormalHanging12a"/>
      </w:pPr>
      <w:r w:rsidRPr="00186FC1">
        <w:lastRenderedPageBreak/>
        <w:t>U.</w:t>
      </w:r>
      <w:r w:rsidRPr="00186FC1">
        <w:tab/>
        <w:t xml:space="preserve">tā kā Grieķija ir pieņēmusi vairākus likumus līdztiesības jomā, no kuriem dažos ir būtiskas nepilnības; tā kā Grieķijas likums, kas aizliedz tā saukto "konversijas praksi" attiecībā uz nepilngadīgajiem un citām neaizsargātām personām, neattiecas uz gadījumiem, kad "konversijas praksi" veic priesteri vai citi reliģiskie un/vai garīgie vadītāji, vai speciālisti bez oficiālas kvalifikācijas, un uz gadījumiem, kad tā tiek veikta pieaugušajiem, kuri ir devuši savu piekrišanu; tā kā personas, kas veic šādas darbības, var saukt pie atbildības tikai tad, ja tās ir pieņēmušas naudu šo darbību veikšanai; tā kā 2023. gada vasarā </w:t>
      </w:r>
      <w:r w:rsidRPr="00186FC1">
        <w:rPr>
          <w:i/>
        </w:rPr>
        <w:t>LGBTIQ+</w:t>
      </w:r>
      <w:r w:rsidRPr="00186FC1">
        <w:t xml:space="preserve"> kopienā norisinājās lieli nemieri pēc </w:t>
      </w:r>
      <w:proofErr w:type="spellStart"/>
      <w:r w:rsidRPr="00186FC1">
        <w:t>kvīru</w:t>
      </w:r>
      <w:proofErr w:type="spellEnd"/>
      <w:r w:rsidRPr="00186FC1">
        <w:t xml:space="preserve"> mākslinieces no </w:t>
      </w:r>
      <w:proofErr w:type="spellStart"/>
      <w:r w:rsidRPr="00186FC1">
        <w:t>Kubas</w:t>
      </w:r>
      <w:proofErr w:type="spellEnd"/>
      <w:r w:rsidRPr="00186FC1">
        <w:t xml:space="preserve"> </w:t>
      </w:r>
      <w:r w:rsidRPr="00186FC1">
        <w:rPr>
          <w:i/>
        </w:rPr>
        <w:t xml:space="preserve">Anna </w:t>
      </w:r>
      <w:proofErr w:type="spellStart"/>
      <w:r w:rsidRPr="00186FC1">
        <w:rPr>
          <w:i/>
        </w:rPr>
        <w:t>Hernández</w:t>
      </w:r>
      <w:proofErr w:type="spellEnd"/>
      <w:r w:rsidRPr="00186FC1">
        <w:t xml:space="preserve"> nāves, kuru atrada sadurtu līdz nāvei viņas mājās, un pēc tam, kad sākotnējos policijas ziņojumos tika nepareizi norādīts viņas dzimums;</w:t>
      </w:r>
    </w:p>
    <w:p w:rsidR="00F55095" w:rsidRPr="00186FC1" w:rsidRDefault="00F55095" w:rsidP="00F55095">
      <w:pPr>
        <w:pStyle w:val="NormalHanging12a"/>
      </w:pPr>
      <w:r w:rsidRPr="00186FC1">
        <w:t>V.</w:t>
      </w:r>
      <w:r w:rsidRPr="00186FC1">
        <w:tab/>
        <w:t xml:space="preserve">tā kā Eiropas Dzimumu līdztiesības institūta 2023. gada dzimumu līdztiesības indeksā Grieķija ieguva 58 punktus no 100 un ierindojās tikai 24. vietā ES; tā kā saskaņā ar novērtējumu, ko 2023. gadā veica Ekspertu grupa cīņai pret vardarbību pret sievietēm un vardarbību ģimenē, kura uzrauga Stambulas konvencijas īstenošanu, Grieķijā pašlaik nav krīzes centru </w:t>
      </w:r>
      <w:proofErr w:type="spellStart"/>
      <w:r w:rsidRPr="00186FC1">
        <w:t>izvarošanas</w:t>
      </w:r>
      <w:proofErr w:type="spellEnd"/>
      <w:r w:rsidRPr="00186FC1">
        <w:t xml:space="preserve"> gadījumiem un/vai centru, kuros varētu vērsties seksuālās vardarbības upuri,</w:t>
      </w:r>
    </w:p>
    <w:p w:rsidR="00F55095" w:rsidRPr="00186FC1" w:rsidRDefault="00F55095" w:rsidP="00F55095">
      <w:pPr>
        <w:pStyle w:val="NormalHanging12a"/>
      </w:pPr>
      <w:r w:rsidRPr="00186FC1">
        <w:t>1.</w:t>
      </w:r>
      <w:r w:rsidRPr="00186FC1">
        <w:tab/>
        <w:t xml:space="preserve">pauž spēcīgas bažas par ļoti nopietniem draudiem demokrātijai, tiesiskumam un </w:t>
      </w:r>
      <w:proofErr w:type="spellStart"/>
      <w:r w:rsidRPr="00186FC1">
        <w:t>pamattiesībām</w:t>
      </w:r>
      <w:proofErr w:type="spellEnd"/>
      <w:r w:rsidRPr="00186FC1">
        <w:t xml:space="preserve"> Grieķijā; uzsver, ka kontroles un līdzsvara mehānismiem ir būtiska nozīme stabilas demokrātijas nodrošināšanā, un ar bažām atzīmē, ka šie mehānismi ir pakļauti lielam spiedienam;</w:t>
      </w:r>
    </w:p>
    <w:p w:rsidR="00F55095" w:rsidRPr="00186FC1" w:rsidRDefault="00F55095" w:rsidP="00F55095">
      <w:pPr>
        <w:pStyle w:val="NormalHanging12a"/>
      </w:pPr>
      <w:r w:rsidRPr="00186FC1">
        <w:t>2.</w:t>
      </w:r>
      <w:r w:rsidRPr="00186FC1">
        <w:tab/>
        <w:t xml:space="preserve">pauž dziļas bažas par tiesībaizsardzības un tiesu iestāžu nespēju Grieķijā panākt progresu izmeklēšanā saistībā ar grieķu žurnālista </w:t>
      </w:r>
      <w:r w:rsidRPr="00186FC1">
        <w:rPr>
          <w:i/>
          <w:iCs/>
        </w:rPr>
        <w:t xml:space="preserve">George </w:t>
      </w:r>
      <w:proofErr w:type="spellStart"/>
      <w:r w:rsidRPr="00186FC1">
        <w:rPr>
          <w:i/>
          <w:iCs/>
        </w:rPr>
        <w:t>Karaivaz</w:t>
      </w:r>
      <w:proofErr w:type="spellEnd"/>
      <w:r w:rsidRPr="00186FC1">
        <w:t xml:space="preserve"> slepkavību 2021. gada 9. aprīlī; atzīmē, ka 2023. gada aprīlī tika arestēti divi aizdomās turētie, bet ka citādā ziņā policijas izmeklēšanā nav notikusi nekāda pamanāma rīcība; stingri mudina iestādes īstenot visus nepieciešamos pasākumus, lai veiktu rūpīgu un efektīvu izmeklēšanu un sauktu pie atbildības slepkavībā iesaistītās personas visos līmeņos; mudina iestādes lūgt palīdzību Eiropolam;</w:t>
      </w:r>
    </w:p>
    <w:p w:rsidR="00F55095" w:rsidRPr="00186FC1" w:rsidRDefault="00F55095" w:rsidP="00F55095">
      <w:pPr>
        <w:pStyle w:val="NormalHanging12a"/>
      </w:pPr>
      <w:r w:rsidRPr="00186FC1">
        <w:t>3.</w:t>
      </w:r>
      <w:r w:rsidRPr="00186FC1">
        <w:tab/>
        <w:t xml:space="preserve">pauž dziļu satraukumu par to, ka papildus šai slepkavībai daudzi žurnālisti saskaras ar fiziskiem draudiem, verbāliem uzbrukumiem, kurus citu starpā veic augsta ranga politiķi un ministri, ar žurnālistu privātuma pārkāpumiem, izmantojot spiegprogrammatūru, un ar </w:t>
      </w:r>
      <w:r w:rsidRPr="00186FC1">
        <w:rPr>
          <w:i/>
        </w:rPr>
        <w:t>SLAPP</w:t>
      </w:r>
      <w:r w:rsidRPr="00186FC1">
        <w:t xml:space="preserve">; uzsver, ka tam ir ierobežojoša ietekme; aicina nekavējoties to izbeigt, it sevišķi šīs </w:t>
      </w:r>
      <w:r w:rsidRPr="00186FC1">
        <w:rPr>
          <w:i/>
        </w:rPr>
        <w:t>SLAPP</w:t>
      </w:r>
      <w:r w:rsidRPr="00186FC1">
        <w:t>; uzstāj, ka valdībai ir pienākums veikt visus nepieciešamos pasākumus, lai sauktu pie atbildības personas, kas izdarījušas noziegumus pret privātpersonām, žurnālistiem un citiem mediju dalībniekiem, kā arī radīt drošu vidi visiem žurnālistiem;</w:t>
      </w:r>
    </w:p>
    <w:p w:rsidR="00F55095" w:rsidRPr="00186FC1" w:rsidRDefault="00F55095" w:rsidP="00F55095">
      <w:pPr>
        <w:pStyle w:val="NormalHanging12a"/>
      </w:pPr>
      <w:r w:rsidRPr="00186FC1">
        <w:t>4.</w:t>
      </w:r>
      <w:r w:rsidRPr="00186FC1">
        <w:tab/>
        <w:t xml:space="preserve">pauž dziļas bažas par </w:t>
      </w:r>
      <w:proofErr w:type="spellStart"/>
      <w:r w:rsidRPr="00186FC1">
        <w:t>daudzajiem</w:t>
      </w:r>
      <w:proofErr w:type="spellEnd"/>
      <w:r w:rsidRPr="00186FC1">
        <w:t xml:space="preserve"> gadījumiem, kad policijas dienesti pārmērīgi pielieto spēku pret minoritāšu grupām un miermīlīgiem protestētājiem kopumā; aicina iestādes pilnībā un neatkarīgi izmeklēt visus šādus gadījumus; pauž dziļas bažas par to, ka pēdējos gados Grieķijā, iespējams, policijas vardarbības dēļ ir nogalināti trīs jauni </w:t>
      </w:r>
      <w:proofErr w:type="spellStart"/>
      <w:r w:rsidRPr="00186FC1">
        <w:t>romi</w:t>
      </w:r>
      <w:proofErr w:type="spellEnd"/>
      <w:r w:rsidRPr="00186FC1">
        <w:t xml:space="preserve"> un ka nav veikta rūpīga izmeklēšana; ar bažām atzīmē, ka dažos gadījumos policija pirms </w:t>
      </w:r>
      <w:proofErr w:type="spellStart"/>
      <w:r w:rsidRPr="00186FC1">
        <w:t>kriminālistiskās</w:t>
      </w:r>
      <w:proofErr w:type="spellEnd"/>
      <w:r w:rsidRPr="00186FC1">
        <w:t xml:space="preserve"> ekspertīzes veikšanas ir sakopusi nozieguma vietu; atgādina, ka kompetentā tiesa attaisnoja četrus policijas darbiniekus par iesaistīšanos </w:t>
      </w:r>
      <w:r w:rsidRPr="00186FC1">
        <w:rPr>
          <w:i/>
        </w:rPr>
        <w:t>LGBTIQ+</w:t>
      </w:r>
      <w:r w:rsidRPr="00186FC1">
        <w:t xml:space="preserve"> aktīvista </w:t>
      </w:r>
      <w:proofErr w:type="spellStart"/>
      <w:r w:rsidRPr="00186FC1">
        <w:rPr>
          <w:i/>
        </w:rPr>
        <w:t>Zak</w:t>
      </w:r>
      <w:proofErr w:type="spellEnd"/>
      <w:r w:rsidRPr="00186FC1">
        <w:rPr>
          <w:i/>
        </w:rPr>
        <w:t xml:space="preserve"> </w:t>
      </w:r>
      <w:proofErr w:type="spellStart"/>
      <w:r w:rsidRPr="00186FC1">
        <w:rPr>
          <w:i/>
        </w:rPr>
        <w:t>Kostopoulos</w:t>
      </w:r>
      <w:proofErr w:type="spellEnd"/>
      <w:r w:rsidRPr="00186FC1">
        <w:t xml:space="preserve"> nāvē 2022. gadā, lai gan videoierakstos bija redzams, ka policija izmanto nevajadzīgu spēku;</w:t>
      </w:r>
    </w:p>
    <w:p w:rsidR="00F55095" w:rsidRPr="00186FC1" w:rsidRDefault="00F55095" w:rsidP="00F55095">
      <w:pPr>
        <w:pStyle w:val="NormalHanging12a"/>
      </w:pPr>
      <w:r w:rsidRPr="00186FC1">
        <w:t>5.</w:t>
      </w:r>
      <w:r w:rsidRPr="00186FC1">
        <w:tab/>
        <w:t xml:space="preserve">aicina valdību nodrošināt audiovizuālās nozares valsts regulatīvās iestādes pilnīgu </w:t>
      </w:r>
      <w:r w:rsidRPr="00186FC1">
        <w:lastRenderedPageBreak/>
        <w:t xml:space="preserve">neatkarību, kā noteikts </w:t>
      </w:r>
      <w:r w:rsidRPr="00186FC1">
        <w:rPr>
          <w:i/>
        </w:rPr>
        <w:t>AVMS</w:t>
      </w:r>
      <w:r w:rsidRPr="00186FC1">
        <w:t xml:space="preserve"> direktīvā;</w:t>
      </w:r>
    </w:p>
    <w:p w:rsidR="00F55095" w:rsidRPr="00186FC1" w:rsidRDefault="00F55095" w:rsidP="00F55095">
      <w:pPr>
        <w:pStyle w:val="NormalHanging12a"/>
      </w:pPr>
      <w:r w:rsidRPr="00186FC1">
        <w:t>6.</w:t>
      </w:r>
      <w:r w:rsidRPr="00186FC1">
        <w:tab/>
        <w:t xml:space="preserve">uzsver, ka mediju plurālisms ir apdraudēts, jo mediju īpašumtiesības valstī galvenokārt ir sadalītas nelielam skaitam oligarhu, kā rezultātā tiek dramatiski nepietiekami ziņots par dažiem jautājumiem, piemēram, bažām par dzelzceļa drošības sistēmu pirms Tempi vilciena avārijas; ar bažām atzīmē </w:t>
      </w:r>
      <w:proofErr w:type="spellStart"/>
      <w:r w:rsidRPr="00186FC1">
        <w:t>pārredzamības</w:t>
      </w:r>
      <w:proofErr w:type="spellEnd"/>
      <w:r w:rsidRPr="00186FC1">
        <w:t xml:space="preserve"> trūkumu valsts subsīdiju sadalē medijiem; atzīmē Komisijas secinājumu, ka mediju regulatoriem trūkst resursu; apšauba Grieķijas Nacionālās radio un televīzijas padomes objektivitāti un neatkarību un pauž bažas par uzraudzības padomes pēkšņo nomaiņu 2023. gada septembrī; aicina Komisiju uzraudzīt 2022. gada 21. decembra jaunā mediju likuma Nr. 5005/2022 īstenošanu, jo īpaši attiecībā uz mediju īpašumtiesību </w:t>
      </w:r>
      <w:proofErr w:type="spellStart"/>
      <w:r w:rsidRPr="00186FC1">
        <w:t>pārredzamību</w:t>
      </w:r>
      <w:proofErr w:type="spellEnd"/>
      <w:r w:rsidRPr="00186FC1">
        <w:t>;</w:t>
      </w:r>
    </w:p>
    <w:p w:rsidR="00F55095" w:rsidRPr="00186FC1" w:rsidRDefault="00F55095" w:rsidP="00F55095">
      <w:pPr>
        <w:pStyle w:val="NormalHanging12a"/>
      </w:pPr>
      <w:r w:rsidRPr="00186FC1">
        <w:t>7.</w:t>
      </w:r>
      <w:r w:rsidRPr="00186FC1">
        <w:tab/>
        <w:t xml:space="preserve">aicina attiecībā uz uzraudzības tehnoloģiju, piemēram, </w:t>
      </w:r>
      <w:proofErr w:type="spellStart"/>
      <w:r w:rsidRPr="00186FC1">
        <w:rPr>
          <w:i/>
        </w:rPr>
        <w:t>Predator</w:t>
      </w:r>
      <w:proofErr w:type="spellEnd"/>
      <w:r w:rsidRPr="00186FC1">
        <w:t xml:space="preserve"> spiegprogrammatūras, nelikumīgu izmantošanu:</w:t>
      </w:r>
    </w:p>
    <w:p w:rsidR="00F55095" w:rsidRPr="00186FC1" w:rsidRDefault="00F55095" w:rsidP="00F55095">
      <w:pPr>
        <w:pStyle w:val="NormalHanging12a"/>
        <w:ind w:left="1134"/>
      </w:pPr>
      <w:r w:rsidRPr="00186FC1">
        <w:t>a)</w:t>
      </w:r>
      <w:r w:rsidRPr="00186FC1">
        <w:tab/>
        <w:t xml:space="preserve">steidzami atjaunot un stiprināt institucionālos un juridiskos aizsardzības pasākumus, tostarp efektīvu </w:t>
      </w:r>
      <w:proofErr w:type="spellStart"/>
      <w:r w:rsidRPr="00186FC1">
        <w:rPr>
          <w:i/>
        </w:rPr>
        <w:t>ex</w:t>
      </w:r>
      <w:proofErr w:type="spellEnd"/>
      <w:r w:rsidRPr="00186FC1">
        <w:rPr>
          <w:i/>
        </w:rPr>
        <w:t> </w:t>
      </w:r>
      <w:proofErr w:type="spellStart"/>
      <w:r w:rsidRPr="00186FC1">
        <w:rPr>
          <w:i/>
        </w:rPr>
        <w:t>ante</w:t>
      </w:r>
      <w:proofErr w:type="spellEnd"/>
      <w:r w:rsidRPr="00186FC1">
        <w:t xml:space="preserve"> un </w:t>
      </w:r>
      <w:proofErr w:type="spellStart"/>
      <w:r w:rsidRPr="00186FC1">
        <w:rPr>
          <w:i/>
        </w:rPr>
        <w:t>ex</w:t>
      </w:r>
      <w:proofErr w:type="spellEnd"/>
      <w:r w:rsidRPr="00186FC1">
        <w:rPr>
          <w:i/>
        </w:rPr>
        <w:t> post</w:t>
      </w:r>
      <w:r w:rsidRPr="00186FC1">
        <w:t xml:space="preserve"> pārbaudi, kā arī neatkarīgus uzraudzības mehānismus; </w:t>
      </w:r>
    </w:p>
    <w:p w:rsidR="00F55095" w:rsidRPr="00186FC1" w:rsidRDefault="00F55095" w:rsidP="00F55095">
      <w:pPr>
        <w:pStyle w:val="NormalHanging12a"/>
        <w:ind w:left="1134"/>
      </w:pPr>
      <w:r w:rsidRPr="00186FC1">
        <w:t>b)</w:t>
      </w:r>
      <w:r w:rsidRPr="00186FC1">
        <w:tab/>
        <w:t>steidzami atcelt visas eksporta licences, kas pilnībā neatbilst Divējāda lietojuma preču regulai</w:t>
      </w:r>
      <w:r w:rsidRPr="00186FC1">
        <w:rPr>
          <w:rStyle w:val="FootnoteReference"/>
        </w:rPr>
        <w:footnoteReference w:id="6"/>
      </w:r>
      <w:r w:rsidRPr="00186FC1">
        <w:t>, un izmeklēt apgalvojumus par nelikumīgu eksportu, cita starpā uz Sudānu;</w:t>
      </w:r>
    </w:p>
    <w:p w:rsidR="00F55095" w:rsidRPr="00186FC1" w:rsidRDefault="00F55095" w:rsidP="00F55095">
      <w:pPr>
        <w:pStyle w:val="NormalHanging12a"/>
        <w:ind w:left="1134"/>
      </w:pPr>
      <w:r w:rsidRPr="00186FC1">
        <w:t>c)</w:t>
      </w:r>
      <w:r w:rsidRPr="00186FC1">
        <w:tab/>
        <w:t>garantēt, ka iestādes var brīvi un netraucēti izmeklēt visus apgalvojumus par spiegprogrammatūras izmantošanu;</w:t>
      </w:r>
    </w:p>
    <w:p w:rsidR="00F55095" w:rsidRPr="00186FC1" w:rsidRDefault="00F55095" w:rsidP="00F55095">
      <w:pPr>
        <w:pStyle w:val="NormalHanging12a"/>
        <w:ind w:left="1134"/>
      </w:pPr>
      <w:r w:rsidRPr="00186FC1">
        <w:t>d)</w:t>
      </w:r>
      <w:r w:rsidRPr="00186FC1">
        <w:tab/>
        <w:t xml:space="preserve">atcelt 2019. gada tiesību akta grozījumu, ar kuru </w:t>
      </w:r>
      <w:r w:rsidRPr="00186FC1">
        <w:rPr>
          <w:i/>
        </w:rPr>
        <w:t>EYP</w:t>
      </w:r>
      <w:r w:rsidRPr="00186FC1">
        <w:t xml:space="preserve"> tika pakļauta tiešai premjerministra kontrolei;</w:t>
      </w:r>
    </w:p>
    <w:p w:rsidR="00F55095" w:rsidRPr="00186FC1" w:rsidRDefault="00F55095" w:rsidP="00F55095">
      <w:pPr>
        <w:pStyle w:val="NormalHanging12a"/>
        <w:ind w:left="1134"/>
      </w:pPr>
      <w:r w:rsidRPr="00186FC1">
        <w:t>e)</w:t>
      </w:r>
      <w:r w:rsidRPr="00186FC1">
        <w:tab/>
        <w:t>garantēt VPI vadības neatkarību;</w:t>
      </w:r>
    </w:p>
    <w:p w:rsidR="00F55095" w:rsidRPr="00186FC1" w:rsidRDefault="00F55095" w:rsidP="00F55095">
      <w:pPr>
        <w:pStyle w:val="NormalHanging12a"/>
        <w:ind w:left="1134"/>
      </w:pPr>
      <w:r w:rsidRPr="00186FC1">
        <w:t>f)</w:t>
      </w:r>
      <w:r w:rsidRPr="00186FC1">
        <w:tab/>
        <w:t>steidzami uzsākt policijas izmeklēšanu par iespējamu spiegprogrammatūras ļaunprātīgu izmantošanu un izņemt fiziskus pierādījumus no starpniekserveriem, starpniecības uzņēmumiem un spiegprogrammatūras tirgotājiem, kuri saistīti ar spiegprogrammatūras ievietošanu;</w:t>
      </w:r>
    </w:p>
    <w:p w:rsidR="00F55095" w:rsidRPr="00186FC1" w:rsidRDefault="00F55095" w:rsidP="00F55095">
      <w:pPr>
        <w:pStyle w:val="NormalHanging12a"/>
        <w:ind w:left="1134"/>
      </w:pPr>
      <w:r w:rsidRPr="00186FC1">
        <w:t>g)</w:t>
      </w:r>
      <w:r w:rsidRPr="00186FC1">
        <w:tab/>
        <w:t xml:space="preserve">nekavējoties uzaicināt Eiropolu pievienoties izmeklēšanai; nosoda termina "valsts drošības apdraudējums" nelikumīgo izmantošanu, lai attaisnotu politisko oponentu, tostarp pašreizējā Eiropas Parlamenta deputāta </w:t>
      </w:r>
      <w:r w:rsidRPr="00186FC1">
        <w:rPr>
          <w:i/>
        </w:rPr>
        <w:t xml:space="preserve">Georgios </w:t>
      </w:r>
      <w:proofErr w:type="spellStart"/>
      <w:r w:rsidRPr="00186FC1">
        <w:rPr>
          <w:i/>
        </w:rPr>
        <w:t>Kyrtsos</w:t>
      </w:r>
      <w:proofErr w:type="spellEnd"/>
      <w:r w:rsidRPr="00186FC1">
        <w:t xml:space="preserve"> un bijušā deputāta </w:t>
      </w:r>
      <w:r w:rsidRPr="00186FC1">
        <w:rPr>
          <w:i/>
        </w:rPr>
        <w:t xml:space="preserve">Nikos </w:t>
      </w:r>
      <w:proofErr w:type="spellStart"/>
      <w:r w:rsidRPr="00186FC1">
        <w:rPr>
          <w:i/>
        </w:rPr>
        <w:t>Androulakis</w:t>
      </w:r>
      <w:proofErr w:type="spellEnd"/>
      <w:r w:rsidRPr="00186FC1">
        <w:t xml:space="preserve">, nepieņemamo noklausīšanos un novērošanu; pauž nopietnas bažas par premjerministra ietekmi uz </w:t>
      </w:r>
      <w:r w:rsidRPr="00186FC1">
        <w:rPr>
          <w:i/>
        </w:rPr>
        <w:t>EYP</w:t>
      </w:r>
      <w:r w:rsidRPr="00186FC1">
        <w:t>, kas ir viņa biroja tiešā kompetencē un pārraudzībā;</w:t>
      </w:r>
    </w:p>
    <w:p w:rsidR="00F55095" w:rsidRPr="00186FC1" w:rsidRDefault="00F55095" w:rsidP="00F55095">
      <w:pPr>
        <w:pStyle w:val="NormalHanging12a"/>
      </w:pPr>
      <w:r w:rsidRPr="00186FC1">
        <w:t>8.</w:t>
      </w:r>
      <w:r w:rsidRPr="00186FC1">
        <w:tab/>
        <w:t xml:space="preserve">ar lielām bažām norāda, ka neatkarīgās iestādes, piemēram, SDPI un Grieķijas Datu aizsardzības iestāde (DAI), ir pakļautas pieaugošam spiedienam to darba dēļ saistībā ar </w:t>
      </w:r>
      <w:r w:rsidRPr="00186FC1">
        <w:rPr>
          <w:i/>
        </w:rPr>
        <w:t>EYP</w:t>
      </w:r>
      <w:r w:rsidRPr="00186FC1">
        <w:t xml:space="preserve"> nelikumīgo sarunu noklausīšanos; turklāt atzīmē, ka Grieķijas parlaments pēkšņi nomainīja SDPI valdes locekļus 2023. gadā pirms gaidāmā SDPI lēmuma par naudas soda uzlikšanu </w:t>
      </w:r>
      <w:r w:rsidRPr="00186FC1">
        <w:rPr>
          <w:i/>
          <w:iCs/>
        </w:rPr>
        <w:t>EYP</w:t>
      </w:r>
      <w:r w:rsidRPr="00186FC1">
        <w:t xml:space="preserve"> un tieši pirms tam, kad SDPI un DAI prasīja veikt nākamo </w:t>
      </w:r>
      <w:r w:rsidRPr="00186FC1">
        <w:lastRenderedPageBreak/>
        <w:t>izšķirošo soli spiegprogrammatūras skandāla izmeklēšanā;</w:t>
      </w:r>
    </w:p>
    <w:p w:rsidR="00F55095" w:rsidRPr="00186FC1" w:rsidRDefault="00F55095" w:rsidP="00F55095">
      <w:pPr>
        <w:pStyle w:val="NormalHanging12a"/>
      </w:pPr>
      <w:r w:rsidRPr="00186FC1">
        <w:t>9.</w:t>
      </w:r>
      <w:r w:rsidRPr="00186FC1">
        <w:tab/>
        <w:t xml:space="preserve">aicina Grieķijas valdību steidzami atsaukt Likuma Nr. 2472/1997 grozījumu Nr. 826/145, ar ko atcēla SDPI iespēju informēt pilsoņus par sakaru konfidencialitātes anulēšanu, un atjaunot tiesu iestāžu un visu attiecīgo pārraudzības struktūru, piemēram, </w:t>
      </w:r>
      <w:proofErr w:type="spellStart"/>
      <w:r w:rsidRPr="00186FC1">
        <w:t>Ombuda</w:t>
      </w:r>
      <w:proofErr w:type="spellEnd"/>
      <w:r w:rsidRPr="00186FC1">
        <w:t xml:space="preserve"> un DAI, pilnīgu neatkarību, lai nodrošinātu, ka visas pārraudzības struktūras pilnībā sadarbojas, piekļūst informācijai un spēj sniegt pilnīgu informāciju visiem cietušajiem;</w:t>
      </w:r>
    </w:p>
    <w:p w:rsidR="00F55095" w:rsidRPr="00186FC1" w:rsidRDefault="00F55095" w:rsidP="00F55095">
      <w:pPr>
        <w:pStyle w:val="NormalHanging12a"/>
      </w:pPr>
      <w:r w:rsidRPr="00186FC1">
        <w:t>10.</w:t>
      </w:r>
      <w:r w:rsidRPr="00186FC1">
        <w:tab/>
        <w:t xml:space="preserve">pauž bažas par nepietiekamu finansējumu, nepietiekamu personālu, pilnvaru samazināšanu, nepārredzamām iecelšanas procedūrām, kā arī par amatpersonu aizskaršanu un iebiedēšanu neatkarīgās valsts iestādēs, piemēram, </w:t>
      </w:r>
      <w:proofErr w:type="spellStart"/>
      <w:r w:rsidRPr="00186FC1">
        <w:t>Ombudā</w:t>
      </w:r>
      <w:proofErr w:type="spellEnd"/>
      <w:r w:rsidRPr="00186FC1">
        <w:t xml:space="preserve">, kura pilnvarām un to ilgumam jāatbilst Parīzes principiem un Eiropas standartiem par līdztiesības iestādēm, DAI un SDPI; turklāt norāda, ka Valsts </w:t>
      </w:r>
      <w:proofErr w:type="spellStart"/>
      <w:r w:rsidRPr="00186FC1">
        <w:t>pārredzamības</w:t>
      </w:r>
      <w:proofErr w:type="spellEnd"/>
      <w:r w:rsidRPr="00186FC1">
        <w:t xml:space="preserve"> iestāde, kurai būtu jāuzņemas būtiska loma valsts iestāžu uzraudzībā, nešķiet efektīva, jo ir paustas bažas par tās neatkarību; aicina Grieķijas valdību nodrošināt suverēnu uzraudzības iestāžu neatkarību un darbības autonomiju saskaņā ar Grieķijas Konstitūciju un piemērojamajām valsts un ES juridiskajām prasībām, kā arī uzlabot atbilstību šo iestāžu ieteikumiem; norāda, ka sistemātiskās grūtības un kavēšanās ar neatkarīgu pārraudzības struktūru vadības iecelšanu mazina to efektivitāti un autoritāti; ir ļoti satraukts par SDPI valdes locekļu un sabiedriskās raidorganizācijas pārraudzības struktūras pēkšņo nomaiņu 2023. gada septembrī tūlīt pēc tam, kad SDPI un DAI bija aicinājušas spert izšķirošu soli spiegprogrammatūras izmeklēšanā;</w:t>
      </w:r>
    </w:p>
    <w:p w:rsidR="00F55095" w:rsidRPr="00186FC1" w:rsidRDefault="00F55095" w:rsidP="00F55095">
      <w:pPr>
        <w:pStyle w:val="NormalHanging12a"/>
      </w:pPr>
      <w:r w:rsidRPr="00186FC1">
        <w:t>11.</w:t>
      </w:r>
      <w:r w:rsidRPr="00186FC1">
        <w:tab/>
        <w:t xml:space="preserve">pauž dziļas bažas par to, ka spiegprogrammatūras izmeklēšanas nodošana citam prokuroram pēc iepriekšējā prokuroru pieprasījuma SDPI pārbaudīt, vai 92 personas, pret kurām vērsta </w:t>
      </w:r>
      <w:proofErr w:type="spellStart"/>
      <w:r w:rsidRPr="00186FC1">
        <w:rPr>
          <w:i/>
        </w:rPr>
        <w:t>Predator</w:t>
      </w:r>
      <w:proofErr w:type="spellEnd"/>
      <w:r w:rsidRPr="00186FC1">
        <w:t xml:space="preserve"> spiegprogrammatūra (tostarp valstu parlamenta deputāti un Eiropas Parlamenta deputāti, žurnālisti un valdības amatpersonas), ir bijušas pakļautas arī </w:t>
      </w:r>
      <w:r w:rsidRPr="00186FC1">
        <w:rPr>
          <w:i/>
        </w:rPr>
        <w:t>EYP</w:t>
      </w:r>
      <w:r w:rsidRPr="00186FC1">
        <w:t xml:space="preserve"> uzraudzībai, novedīs pie izmeklēšanas faktiskas izbeigšanas; atkārtoti aicina izmeklēšanā iesaistīt Eiropolu;</w:t>
      </w:r>
    </w:p>
    <w:p w:rsidR="00F55095" w:rsidRPr="00186FC1" w:rsidRDefault="00F55095" w:rsidP="00F55095">
      <w:pPr>
        <w:pStyle w:val="NormalHanging12a"/>
      </w:pPr>
      <w:r w:rsidRPr="00186FC1">
        <w:t>12.</w:t>
      </w:r>
      <w:r w:rsidRPr="00186FC1">
        <w:tab/>
        <w:t xml:space="preserve">asi nosoda iebiedēšanu un vajāšanu, kas vērsta pret amatpersonām, kuras uzrauga valdību, piemēram, bijušo korupcijas apkarošanas prokurori </w:t>
      </w:r>
      <w:r w:rsidRPr="00186FC1">
        <w:rPr>
          <w:i/>
          <w:iCs/>
        </w:rPr>
        <w:t xml:space="preserve">Eleni </w:t>
      </w:r>
      <w:proofErr w:type="spellStart"/>
      <w:r w:rsidRPr="00186FC1">
        <w:rPr>
          <w:i/>
          <w:iCs/>
        </w:rPr>
        <w:t>Touloupaki</w:t>
      </w:r>
      <w:proofErr w:type="spellEnd"/>
      <w:r w:rsidRPr="00186FC1">
        <w:t xml:space="preserve"> un SDPI vadītāju </w:t>
      </w:r>
      <w:proofErr w:type="spellStart"/>
      <w:r w:rsidRPr="00186FC1">
        <w:rPr>
          <w:i/>
          <w:iCs/>
        </w:rPr>
        <w:t>Christos</w:t>
      </w:r>
      <w:proofErr w:type="spellEnd"/>
      <w:r w:rsidRPr="00186FC1">
        <w:rPr>
          <w:i/>
          <w:iCs/>
        </w:rPr>
        <w:t xml:space="preserve"> </w:t>
      </w:r>
      <w:proofErr w:type="spellStart"/>
      <w:r w:rsidRPr="00186FC1">
        <w:rPr>
          <w:i/>
          <w:iCs/>
        </w:rPr>
        <w:t>Rammos</w:t>
      </w:r>
      <w:proofErr w:type="spellEnd"/>
      <w:r w:rsidRPr="00186FC1">
        <w:t>; pauž satraukumu par Augstākās tiesas prokurora iejaukšanos un iespējamo mēģinājumu apturēt SDPI pieprasījumu telekomunikāciju uzņēmumam pārbaudīt novērošanas rīkojumus 2022. gadā;</w:t>
      </w:r>
    </w:p>
    <w:p w:rsidR="00F55095" w:rsidRPr="00186FC1" w:rsidRDefault="00F55095" w:rsidP="00F55095">
      <w:pPr>
        <w:pStyle w:val="NormalHanging12a"/>
      </w:pPr>
      <w:r w:rsidRPr="00186FC1">
        <w:t>13.</w:t>
      </w:r>
      <w:r w:rsidRPr="00186FC1">
        <w:tab/>
        <w:t>ar nopietnām bažām uzsver, ka korupcija grauj sabiedrisko pakalpojumu un preču apriti; uzsver, ka tiesvedības ilgums, ko papildina šaubas par policijas spēku vienību integritāti, un interešu konflikti augstākajā līmenī, tostarp iespējamā organizētās noziedzības grupu iefiltrēšanās policijā, radīs nesodāmības kultūru, kur var uzplaukt korupcija; uzsver, ka iestādēm vēl ir jāapliecina stabili sasniegumi augsta līmeņa korupcijas lietu izmeklēšanā un kriminālvajāšanā, kas noved pie galīgiem notiesājošiem spriedumiem ar atturošu ietekmi; aicina valdību un iestādes prioritāri risināt šos jautājumus;</w:t>
      </w:r>
    </w:p>
    <w:p w:rsidR="00F55095" w:rsidRPr="00186FC1" w:rsidRDefault="00F55095" w:rsidP="00F55095">
      <w:pPr>
        <w:pStyle w:val="NormalHanging12a"/>
      </w:pPr>
      <w:r w:rsidRPr="00186FC1">
        <w:t>14.</w:t>
      </w:r>
      <w:r w:rsidRPr="00186FC1">
        <w:tab/>
        <w:t xml:space="preserve">aicina Grieķijas valdību pieņemt tūlītējus pasākumus un nepieciešamās reformas, lai uzlabotu policijas spēju izmeklēt organizētās noziedzības gadījumus un tās </w:t>
      </w:r>
      <w:proofErr w:type="spellStart"/>
      <w:r w:rsidRPr="00186FC1">
        <w:t>pārredzamību</w:t>
      </w:r>
      <w:proofErr w:type="spellEnd"/>
      <w:r w:rsidRPr="00186FC1">
        <w:t>, tostarp izpētīt spēcīgas norādes par saikni starp organizēto noziedzību un policiju visos tās līmeņos;</w:t>
      </w:r>
    </w:p>
    <w:p w:rsidR="00F55095" w:rsidRPr="00186FC1" w:rsidRDefault="00F55095" w:rsidP="00F55095">
      <w:pPr>
        <w:pStyle w:val="NormalHanging12a"/>
      </w:pPr>
      <w:r w:rsidRPr="00186FC1">
        <w:lastRenderedPageBreak/>
        <w:t>15.</w:t>
      </w:r>
      <w:r w:rsidRPr="00186FC1">
        <w:tab/>
        <w:t>aicina valdību pilnībā īstenot visus Eiropas Cilvēktiesību tiesas spriedumus, kā arī ievērot tiesas noteiktos pagaidu pasākumus;</w:t>
      </w:r>
    </w:p>
    <w:p w:rsidR="00F55095" w:rsidRPr="00186FC1" w:rsidRDefault="00F55095" w:rsidP="00F55095">
      <w:pPr>
        <w:pStyle w:val="NormalHanging12a"/>
      </w:pPr>
      <w:r w:rsidRPr="00186FC1">
        <w:t>16.</w:t>
      </w:r>
      <w:r w:rsidRPr="00186FC1">
        <w:tab/>
        <w:t>norāda, ka līdz šim nav veikti nekādi pasākumi attiecībā uz tiesu iestāžu dalību augstāko tiesu varas amatu, proti, tiesnešu, Valsts padomes priekšsēdētāja un priekšsēdētāja vietnieka, Augstākās tiesas un Revīzijas palātas amatu, iecelšanas procedūrās;</w:t>
      </w:r>
    </w:p>
    <w:p w:rsidR="00F55095" w:rsidRPr="00186FC1" w:rsidRDefault="00F55095" w:rsidP="00F55095">
      <w:pPr>
        <w:pStyle w:val="NormalHanging12a"/>
      </w:pPr>
      <w:r w:rsidRPr="00186FC1">
        <w:t>17.</w:t>
      </w:r>
      <w:r w:rsidRPr="00186FC1">
        <w:tab/>
        <w:t xml:space="preserve">pauž dziļu nožēlu un skumjas par traģisko dzīvību zaudēšanu 2023. gada 14. jūnija kuģa bojāejā, kad Jonijas jūrā pie Pilos krastiem, </w:t>
      </w:r>
      <w:proofErr w:type="spellStart"/>
      <w:r w:rsidRPr="00186FC1">
        <w:t>Mesēnijā</w:t>
      </w:r>
      <w:proofErr w:type="spellEnd"/>
      <w:r w:rsidRPr="00186FC1">
        <w:t xml:space="preserve">, Grieķijā, nogrima zvejas laiva un gāja bojā vairāk nekā 600 cilvēki; pauž nopietnas bažas par progresa trūkumu tiesas izmeklēšanā; atzinīgi vērtē Eiropas </w:t>
      </w:r>
      <w:proofErr w:type="spellStart"/>
      <w:r w:rsidRPr="00186FC1">
        <w:t>Ombuda</w:t>
      </w:r>
      <w:proofErr w:type="spellEnd"/>
      <w:r w:rsidRPr="00186FC1">
        <w:t xml:space="preserve"> un Grieķijas </w:t>
      </w:r>
      <w:proofErr w:type="spellStart"/>
      <w:r w:rsidRPr="00186FC1">
        <w:t>ombuda</w:t>
      </w:r>
      <w:proofErr w:type="spellEnd"/>
      <w:r w:rsidRPr="00186FC1">
        <w:t xml:space="preserve"> veikto katastrofas izmeklēšanu; pauž nopietnas bažas par attieksmi pret migrantiem uz ārējām robežām un iekšzemē pēc sistemātiskas </w:t>
      </w:r>
      <w:proofErr w:type="spellStart"/>
      <w:r w:rsidRPr="00186FC1">
        <w:t>atpakaļraidīšanas</w:t>
      </w:r>
      <w:proofErr w:type="spellEnd"/>
      <w:r w:rsidRPr="00186FC1">
        <w:t xml:space="preserve"> un vardarbības pret trešo valstu </w:t>
      </w:r>
      <w:proofErr w:type="spellStart"/>
      <w:r w:rsidRPr="00186FC1">
        <w:t>valstspiederīgajiem</w:t>
      </w:r>
      <w:proofErr w:type="spellEnd"/>
      <w:r w:rsidRPr="00186FC1">
        <w:t xml:space="preserve">, kā arī viņu patvaļīgas aizturēšanas un viņu mantu zādzības; turklāt pauž nopietnas bažas par apstākļiem uzņemšanas centros, jo īpaši attiecībā uz personu aizsardzību pret noziegumiem un piekļuvi pamata sanitārijai; uzskata, ka Migrācijas un patvēruma ministrijas </w:t>
      </w:r>
      <w:proofErr w:type="spellStart"/>
      <w:r w:rsidRPr="00186FC1">
        <w:t>pamattiesību</w:t>
      </w:r>
      <w:proofErr w:type="spellEnd"/>
      <w:r w:rsidRPr="00186FC1">
        <w:t xml:space="preserve"> amatpersonai ir nepieciešamas plašākas un neatkarīgas pilnvaras, lai varētu arī efektīvi izmeklēt </w:t>
      </w:r>
      <w:proofErr w:type="spellStart"/>
      <w:r w:rsidRPr="00186FC1">
        <w:t>atpakaļraidīšanas</w:t>
      </w:r>
      <w:proofErr w:type="spellEnd"/>
      <w:r w:rsidRPr="00186FC1">
        <w:t xml:space="preserve">; aicina Komisiju novērtēt </w:t>
      </w:r>
      <w:proofErr w:type="spellStart"/>
      <w:r w:rsidRPr="00186FC1">
        <w:t>robežuzraudzības</w:t>
      </w:r>
      <w:proofErr w:type="spellEnd"/>
      <w:r w:rsidRPr="00186FC1">
        <w:t xml:space="preserve"> sistēmu, kurās izmanto uzvedības analīzi, un tām piešķirtā ES finansējuma atbilstību ES tiesību aktiem; nosoda Komisijas dramatisko nespēju īstenot ES tiesību aktus attiecībā uz uzņemšanas apstākļiem, </w:t>
      </w:r>
      <w:proofErr w:type="spellStart"/>
      <w:r w:rsidRPr="00186FC1">
        <w:t>atpakaļraidīšanu</w:t>
      </w:r>
      <w:proofErr w:type="spellEnd"/>
      <w:r w:rsidRPr="00186FC1">
        <w:t xml:space="preserve"> un cilvēktiesībām un uzskata, ka piemērotākas par komisāra uzslavu ir pārkāpumu procedūras;</w:t>
      </w:r>
    </w:p>
    <w:p w:rsidR="00F55095" w:rsidRPr="00186FC1" w:rsidRDefault="00F55095" w:rsidP="00F55095">
      <w:pPr>
        <w:pStyle w:val="NormalHanging12a"/>
      </w:pPr>
      <w:r w:rsidRPr="00186FC1">
        <w:t>18.</w:t>
      </w:r>
      <w:r w:rsidRPr="00186FC1">
        <w:tab/>
        <w:t>pauž bažas par uzbrukumiem pilsoniskajai sabiedrībai un jo īpaši par Grieķijas apmelošanas kampaņām un tiesu iestāžu īstenotu vajāšanu, kas vērstas pret cilvēktiesību aktīvistiem; pauž satraukumu par neseno tiesvedību pret humānās palīdzības darbiniekiem un cilvēkiem, kas sniedz humāno palīdzību migrantiem un bēgļiem; aicina Grieķijas iestādes nekavējoties atcelt visas apsūdzības un nodrošināt, ka humānās palīdzības darbinieki un brīvprātīgie var droši un brīvi sniegt palīdzību;</w:t>
      </w:r>
    </w:p>
    <w:p w:rsidR="00F55095" w:rsidRPr="00186FC1" w:rsidRDefault="00F55095" w:rsidP="00F55095">
      <w:pPr>
        <w:pStyle w:val="NormalHanging12a"/>
      </w:pPr>
      <w:r w:rsidRPr="00186FC1">
        <w:t>19.</w:t>
      </w:r>
      <w:r w:rsidRPr="00186FC1">
        <w:tab/>
        <w:t xml:space="preserve">uzskata, ka ir ļoti svarīgi, lai tiesas izmeklēšana par Tempi vilciena katastrofu tiktu veikta ātri un vispusīgi, aptverot visus iesaistītos dalībniekus, tostarp atbildīgās valdības amatpersonas; nav apmierināts ar kompetentās Grieķijas parlamenta komitejas veikto pārbaudi, jo šķiet, ka tai trūkst politiskās objektivitātes un tā nevēlas aicināt galvenos ekspertus liecināt; pauž nopietnas bažas par Grieķijas parlamenta atteikšanos veikt izmeklēšanu, kā to pieprasījusi </w:t>
      </w:r>
      <w:r w:rsidRPr="00186FC1">
        <w:rPr>
          <w:i/>
          <w:iCs/>
        </w:rPr>
        <w:t>EPPO</w:t>
      </w:r>
      <w:r w:rsidRPr="00186FC1">
        <w:t>, attiecībā uz diviem bijušajiem transporta ministriem</w:t>
      </w:r>
      <w:r w:rsidRPr="00186FC1">
        <w:rPr>
          <w:rStyle w:val="FootnoteReference"/>
          <w:color w:val="000000"/>
        </w:rPr>
        <w:footnoteReference w:id="7"/>
      </w:r>
      <w:r w:rsidRPr="00186FC1">
        <w:t>;</w:t>
      </w:r>
    </w:p>
    <w:p w:rsidR="00F55095" w:rsidRPr="00186FC1" w:rsidRDefault="00F55095" w:rsidP="00F55095">
      <w:pPr>
        <w:pStyle w:val="NormalHanging12a"/>
      </w:pPr>
      <w:r w:rsidRPr="00186FC1">
        <w:t>20.</w:t>
      </w:r>
      <w:r w:rsidRPr="00186FC1">
        <w:tab/>
        <w:t xml:space="preserve">pauž bažas par ierobežojošo tiesisko regulējumu pilsoniskās sabiedrības organizāciju reģistrācijai, jo īpaši attiecībā uz organizācijām, kas darbojas migrācijas un sociālās iekļaušanas jomā; mudina valdību nekavējoties atcelt ierobežojumus, kas noteikti nevalstiskajām organizācijām (NVO) un žurnālistiem, kuri ziņo par migrāciju, un nekavējoties pārskatīt tiesisko regulējumu kā prioritāru jautājumu; aicina to atbalstīt un uzlabot visas iniciatīvas, kas veicina lielāku </w:t>
      </w:r>
      <w:proofErr w:type="spellStart"/>
      <w:r w:rsidRPr="00186FC1">
        <w:t>pārredzamību</w:t>
      </w:r>
      <w:proofErr w:type="spellEnd"/>
      <w:r w:rsidRPr="00186FC1">
        <w:t xml:space="preserve"> šajos jautājumos, piemēram, Cilvēktiesību komisijas </w:t>
      </w:r>
      <w:proofErr w:type="spellStart"/>
      <w:r w:rsidRPr="00186FC1">
        <w:t>atpakaļraidīšanas</w:t>
      </w:r>
      <w:proofErr w:type="spellEnd"/>
      <w:r w:rsidRPr="00186FC1">
        <w:t xml:space="preserve"> ziņošanas mehānismu;</w:t>
      </w:r>
    </w:p>
    <w:p w:rsidR="00F55095" w:rsidRPr="00186FC1" w:rsidRDefault="00F55095" w:rsidP="00F55095">
      <w:pPr>
        <w:pStyle w:val="NormalHanging12a"/>
      </w:pPr>
      <w:r w:rsidRPr="00186FC1">
        <w:t>21.</w:t>
      </w:r>
      <w:r w:rsidRPr="00186FC1">
        <w:tab/>
        <w:t xml:space="preserve">norāda, ka Grieķija ir ieviesusi tiesisko regulējumu vienlīdzīgas attieksmes jomā un ir </w:t>
      </w:r>
      <w:r w:rsidRPr="00186FC1">
        <w:lastRenderedPageBreak/>
        <w:t xml:space="preserve">veikti pozitīvi pasākumi šajā virzienā, piemēram, izveidojot jaunu Cilvēktiesību komisiju; tomēr pauž bažas par vājo tiesisko regulējumu un diskrimināciju pret </w:t>
      </w:r>
      <w:r w:rsidRPr="00186FC1">
        <w:rPr>
          <w:i/>
        </w:rPr>
        <w:t>LGBTIQ+</w:t>
      </w:r>
      <w:r w:rsidRPr="00186FC1">
        <w:t xml:space="preserve">, </w:t>
      </w:r>
      <w:proofErr w:type="spellStart"/>
      <w:r w:rsidRPr="00186FC1">
        <w:t>romiem</w:t>
      </w:r>
      <w:proofErr w:type="spellEnd"/>
      <w:r w:rsidRPr="00186FC1">
        <w:t xml:space="preserve"> un citām minoritātēm; aicina valdību un visus pārējos politiskos spēkus uzņemties vadību un veicināt sabiedrības pārmaiņas šajā jomā, jo īpaši attiecībā uz vardarbību ģimenē, policijas vardarbību un laulību līdztiesību, par ko tiek diskutēts jau vairākus gadus;</w:t>
      </w:r>
    </w:p>
    <w:p w:rsidR="00F55095" w:rsidRPr="00186FC1" w:rsidRDefault="00F55095" w:rsidP="00F55095">
      <w:pPr>
        <w:pStyle w:val="NormalHanging12a"/>
      </w:pPr>
      <w:r w:rsidRPr="00186FC1">
        <w:t>22.</w:t>
      </w:r>
      <w:r w:rsidRPr="00186FC1">
        <w:tab/>
        <w:t xml:space="preserve">atzīst, ka pastāv palīdzības tālruņa līnijas un specializēti policijas dienesti reaģēšanai uz vardarbību ģimenē, taču mudina valdību izveidot arī visaptverošus krīzes centrus </w:t>
      </w:r>
      <w:proofErr w:type="spellStart"/>
      <w:r w:rsidRPr="00186FC1">
        <w:t>izvarošanas</w:t>
      </w:r>
      <w:proofErr w:type="spellEnd"/>
      <w:r w:rsidRPr="00186FC1">
        <w:t xml:space="preserve"> gadījumiem un nodrošināt, lai seksuālās vardarbības upuriem nekavējoties būtu pieejama medicīniskā aprūpe, atbalsts traumu gadījumos, tiesu medicīniskā izmeklēšana un psiholoģiskais atbalsts; aicina noteikt </w:t>
      </w:r>
      <w:proofErr w:type="spellStart"/>
      <w:r w:rsidRPr="00186FC1">
        <w:t>feminicīdu</w:t>
      </w:r>
      <w:proofErr w:type="spellEnd"/>
      <w:r w:rsidRPr="00186FC1">
        <w:t xml:space="preserve"> par atsevišķu noziegumu;</w:t>
      </w:r>
    </w:p>
    <w:p w:rsidR="00F55095" w:rsidRPr="00186FC1" w:rsidRDefault="00F55095" w:rsidP="00F55095">
      <w:pPr>
        <w:pStyle w:val="NormalHanging12a"/>
      </w:pPr>
      <w:r w:rsidRPr="00186FC1">
        <w:t>23.</w:t>
      </w:r>
      <w:r w:rsidRPr="00186FC1">
        <w:tab/>
        <w:t xml:space="preserve">atzinīgi vērtē aizliegumu veikt operācijas bez piekrišanas un aicina pienācīgi apmācīt medicīnas speciālistus, lai pienācīgi uzņemtu un aprūpētu </w:t>
      </w:r>
      <w:proofErr w:type="spellStart"/>
      <w:r w:rsidRPr="00186FC1">
        <w:t>interseksuālas</w:t>
      </w:r>
      <w:proofErr w:type="spellEnd"/>
      <w:r w:rsidRPr="00186FC1">
        <w:t xml:space="preserve"> personas;</w:t>
      </w:r>
    </w:p>
    <w:p w:rsidR="00F55095" w:rsidRPr="00186FC1" w:rsidRDefault="00F55095" w:rsidP="00F55095">
      <w:pPr>
        <w:pStyle w:val="NormalHanging12a"/>
      </w:pPr>
      <w:r w:rsidRPr="00186FC1">
        <w:t>24.</w:t>
      </w:r>
      <w:r w:rsidRPr="00186FC1">
        <w:tab/>
        <w:t>atzinīgi vērtē Grieķijas parlamentā iesniegto likumprojektu par līdztiesīgām laulībām un aicina to ātri pieņemt;</w:t>
      </w:r>
    </w:p>
    <w:p w:rsidR="00F55095" w:rsidRPr="00186FC1" w:rsidRDefault="00F55095" w:rsidP="00F55095">
      <w:pPr>
        <w:pStyle w:val="NormalHanging12a"/>
      </w:pPr>
      <w:r w:rsidRPr="00186FC1">
        <w:t>25.</w:t>
      </w:r>
      <w:r w:rsidRPr="00186FC1">
        <w:tab/>
        <w:t>aicina valdību uzlabot likumdošanas procesu, ieviešot reālu un jēgpilnu apspriešanos, un atcelt vispārējo tiesību aktu pretrunīgo praksi;</w:t>
      </w:r>
    </w:p>
    <w:p w:rsidR="00F55095" w:rsidRPr="00186FC1" w:rsidRDefault="00F55095" w:rsidP="00F55095">
      <w:pPr>
        <w:pStyle w:val="NormalHanging12a"/>
      </w:pPr>
      <w:r w:rsidRPr="00186FC1">
        <w:t>26.</w:t>
      </w:r>
      <w:r w:rsidRPr="00186FC1">
        <w:tab/>
        <w:t>pauž nožēlu par to, ka Grieķijas valdība un policijas iestādes atteicās tikties ar Eiropas Parlamenta pārstāvjiem oficiālās misijas laikā 2022. gada aprīlī, un aicina pašreizējo Grieķijas valdību izveidot konstruktīvu dialogu ar Eiropas Parlamentu;</w:t>
      </w:r>
    </w:p>
    <w:p w:rsidR="00F55095" w:rsidRPr="00186FC1" w:rsidRDefault="00F55095" w:rsidP="00F55095">
      <w:pPr>
        <w:pStyle w:val="NormalHanging12a"/>
      </w:pPr>
      <w:r w:rsidRPr="00186FC1">
        <w:t>27.</w:t>
      </w:r>
      <w:r w:rsidRPr="00186FC1">
        <w:tab/>
        <w:t xml:space="preserve">aicina Komisiju pilnībā izmantot tai pieejamos instrumentus, lai novērstu LES 2. pantā noteikto vērtību pārkāpumus Grieķijā; jo īpaši aicina izvērtēt atbilstību Hartai attiecīgo ES finanšu līdzekļu izmantošanā, kā noteikts Kopīgo noteikumu regulā; aicina Komisiju saskaņā ar Nosacītības regulu izvērtēt sekas, ko radījusi attiecīgo Eiropas tiesu spriedumu neīstenošana; atgādina, ka gadījumā, ja tiks pieņemti finanšu pasākumi, Komisijai ir jānodrošina, lai ES līdzekļu </w:t>
      </w:r>
      <w:proofErr w:type="spellStart"/>
      <w:r w:rsidRPr="00186FC1">
        <w:t>galasaņēmējiem</w:t>
      </w:r>
      <w:proofErr w:type="spellEnd"/>
      <w:r w:rsidRPr="00186FC1">
        <w:t xml:space="preserve"> vai labuma guvējiem šie līdzekļi netiktu atņemti, kā noteikts Nosacītības regulas 5. panta 4. un 5. punktā, un ir jāatrod veidi, kā nodrošināt, ka ES līdzekļi sasniedz iedzīvotājus, uzņēmumus, reģionālās un vietējās iestādes, NVO un citas attiecīgās ieinteresētās personas, ja valdība nesadarbojas, lai novērstu trūkumus tiesiskuma jomā, jo īpaši ņemot vērā ekonomikas krīzes ietekmi, augsto dzīves dārdzību un nabadzības pieaugumu valstī;</w:t>
      </w:r>
    </w:p>
    <w:p w:rsidR="00E365E1" w:rsidRPr="00186FC1" w:rsidRDefault="00F55095" w:rsidP="00186FC1">
      <w:pPr>
        <w:ind w:left="567" w:hanging="567"/>
      </w:pPr>
      <w:r w:rsidRPr="00186FC1">
        <w:t>28.</w:t>
      </w:r>
      <w:r w:rsidRPr="00186FC1">
        <w:tab/>
        <w:t>uzdod priekšsēdētājai šo rezolūciju nosūtīt Padomei, Komisijai, dalībvalstu valdībām un parlamentiem, Eiropas Padomei, Eiropas Drošības un sadarbības organizācijai un Apvienoto Nāciju Organizācijai.</w:t>
      </w:r>
      <w:bookmarkStart w:id="8" w:name="TextBodyEnd"/>
      <w:bookmarkEnd w:id="8"/>
    </w:p>
    <w:sectPr w:rsidR="00E365E1" w:rsidRPr="00186FC1" w:rsidSect="00D11A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5D" w:rsidRPr="00D11ADE" w:rsidRDefault="0046535D">
      <w:r w:rsidRPr="00D11ADE">
        <w:separator/>
      </w:r>
    </w:p>
  </w:endnote>
  <w:endnote w:type="continuationSeparator" w:id="0">
    <w:p w:rsidR="0046535D" w:rsidRPr="00D11ADE" w:rsidRDefault="0046535D">
      <w:r w:rsidRPr="00D11A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A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A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A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5D" w:rsidRPr="00D11ADE" w:rsidRDefault="0046535D">
      <w:r w:rsidRPr="00D11ADE">
        <w:separator/>
      </w:r>
    </w:p>
  </w:footnote>
  <w:footnote w:type="continuationSeparator" w:id="0">
    <w:p w:rsidR="0046535D" w:rsidRPr="00D11ADE" w:rsidRDefault="0046535D">
      <w:r w:rsidRPr="00D11ADE">
        <w:continuationSeparator/>
      </w:r>
    </w:p>
  </w:footnote>
  <w:footnote w:id="1">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OV L 433 I, 22.12.2020., 1. lpp.</w:t>
      </w:r>
    </w:p>
  </w:footnote>
  <w:footnote w:id="2">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OV L 231, 30.6.2021., 159. lpp.</w:t>
      </w:r>
    </w:p>
  </w:footnote>
  <w:footnote w:id="3">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OV C, C/2024/494, 23.01.2024., ELI: http://data.europa.eu/eli/C/2024/494/oj.</w:t>
      </w:r>
    </w:p>
  </w:footnote>
  <w:footnote w:id="4">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OV L 95, 15.4.2010., 1. lpp.</w:t>
      </w:r>
    </w:p>
  </w:footnote>
  <w:footnote w:id="5">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 xml:space="preserve">2022. gada 21. decembra Likums Nr. 5005/2022 "Drukāto un elektronisko mediju publicitātes un </w:t>
      </w:r>
      <w:proofErr w:type="spellStart"/>
      <w:r w:rsidRPr="00D11ADE">
        <w:rPr>
          <w:sz w:val="24"/>
          <w:lang w:val="lv-LV"/>
        </w:rPr>
        <w:t>pārredzamības</w:t>
      </w:r>
      <w:proofErr w:type="spellEnd"/>
      <w:r w:rsidRPr="00D11ADE">
        <w:rPr>
          <w:sz w:val="24"/>
          <w:lang w:val="lv-LV"/>
        </w:rPr>
        <w:t xml:space="preserve"> stiprināšana – Drukāto un elektronisko mediju elektronisko reģistru izveide un citi noteikumi, kas ir Komunikācijas un mediju ģenerālsekretariāta kompetencē".</w:t>
      </w:r>
    </w:p>
  </w:footnote>
  <w:footnote w:id="6">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Eiropas Parlamenta un Padomes Regula (ES) 2021/821 (2021. gada 20. maijs), ar ko izveido Savienības režīmu divējāda lietojuma preču eksporta, starpniecības, tehniskās palīdzības, tranzīta un pārvadājumu kontrolei (OV L 206, 11.6.2021., 1. lpp.).</w:t>
      </w:r>
    </w:p>
  </w:footnote>
  <w:footnote w:id="7">
    <w:p w:rsidR="00F55095" w:rsidRPr="00D11ADE" w:rsidRDefault="00F55095" w:rsidP="00D11ADE">
      <w:pPr>
        <w:pStyle w:val="FootnoteText"/>
        <w:ind w:left="567" w:hanging="567"/>
        <w:rPr>
          <w:sz w:val="24"/>
          <w:lang w:val="lv-LV"/>
        </w:rPr>
      </w:pPr>
      <w:r w:rsidRPr="00D11ADE">
        <w:rPr>
          <w:rStyle w:val="FootnoteReference"/>
          <w:sz w:val="24"/>
          <w:lang w:val="lv-LV"/>
        </w:rPr>
        <w:footnoteRef/>
      </w:r>
      <w:r w:rsidR="00D11ADE" w:rsidRPr="00D11ADE">
        <w:rPr>
          <w:sz w:val="24"/>
          <w:lang w:val="lv-LV"/>
        </w:rPr>
        <w:t xml:space="preserve"> </w:t>
      </w:r>
      <w:r w:rsidR="00D11ADE" w:rsidRPr="00D11ADE">
        <w:rPr>
          <w:sz w:val="24"/>
          <w:lang w:val="lv-LV"/>
        </w:rPr>
        <w:tab/>
      </w:r>
      <w:r w:rsidRPr="00D11ADE">
        <w:rPr>
          <w:sz w:val="24"/>
          <w:lang w:val="lv-LV"/>
        </w:rPr>
        <w:t>Amatā no 2016. gada 5. novembra līdz 2019. gada 9. jūlijam un no 2019. gada 9. jūlija līdz 2023. gada 1. martam.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A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A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A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LV"/>
    <w:docVar w:name="dvnumam" w:val="0"/>
    <w:docVar w:name="dvpe" w:val="756.840"/>
    <w:docVar w:name="dvtitre" w:val="Eiropas Parlamenta 2024. gada XX. XXX  rezolūcija par tiesiskumu un mediju brīvību Grieķijā (2024/2502(RSP))"/>
  </w:docVars>
  <w:rsids>
    <w:rsidRoot w:val="0046535D"/>
    <w:rsid w:val="00002272"/>
    <w:rsid w:val="00064002"/>
    <w:rsid w:val="000677B9"/>
    <w:rsid w:val="000831BA"/>
    <w:rsid w:val="000A42CC"/>
    <w:rsid w:val="000E7DD9"/>
    <w:rsid w:val="0010095E"/>
    <w:rsid w:val="00125B37"/>
    <w:rsid w:val="00186FC1"/>
    <w:rsid w:val="00187494"/>
    <w:rsid w:val="001F32AE"/>
    <w:rsid w:val="002767FF"/>
    <w:rsid w:val="002B18FE"/>
    <w:rsid w:val="002B5493"/>
    <w:rsid w:val="00343214"/>
    <w:rsid w:val="00361C00"/>
    <w:rsid w:val="00395FA1"/>
    <w:rsid w:val="003E15D4"/>
    <w:rsid w:val="00411CCE"/>
    <w:rsid w:val="0041666E"/>
    <w:rsid w:val="00421060"/>
    <w:rsid w:val="0046535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ADE"/>
    <w:rsid w:val="00D56C11"/>
    <w:rsid w:val="00D834A0"/>
    <w:rsid w:val="00D872DF"/>
    <w:rsid w:val="00D91E21"/>
    <w:rsid w:val="00DA5601"/>
    <w:rsid w:val="00DA7FCD"/>
    <w:rsid w:val="00E27BEE"/>
    <w:rsid w:val="00E365E1"/>
    <w:rsid w:val="00E820A4"/>
    <w:rsid w:val="00EB006A"/>
    <w:rsid w:val="00EB4772"/>
    <w:rsid w:val="00ED169E"/>
    <w:rsid w:val="00ED4235"/>
    <w:rsid w:val="00F04346"/>
    <w:rsid w:val="00F075DC"/>
    <w:rsid w:val="00F149E9"/>
    <w:rsid w:val="00F5134D"/>
    <w:rsid w:val="00F5509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F92DF"/>
  <w15:chartTrackingRefBased/>
  <w15:docId w15:val="{1EC76B47-D1CF-4B92-9D89-89BE87A5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5095"/>
    <w:pPr>
      <w:spacing w:before="480" w:after="240"/>
    </w:pPr>
  </w:style>
  <w:style w:type="paragraph" w:customStyle="1" w:styleId="NormalBold">
    <w:name w:val="NormalBold"/>
    <w:basedOn w:val="Normal"/>
    <w:rsid w:val="00F55095"/>
    <w:rPr>
      <w:b/>
    </w:rPr>
  </w:style>
  <w:style w:type="paragraph" w:customStyle="1" w:styleId="NormalHanging12a">
    <w:name w:val="NormalHanging12a"/>
    <w:basedOn w:val="Normal"/>
    <w:rsid w:val="00F55095"/>
    <w:pPr>
      <w:spacing w:after="240"/>
      <w:ind w:left="567" w:hanging="567"/>
    </w:pPr>
  </w:style>
  <w:style w:type="paragraph" w:styleId="BalloonText">
    <w:name w:val="Balloon Text"/>
    <w:basedOn w:val="Normal"/>
    <w:link w:val="BalloonTextChar"/>
    <w:rsid w:val="00E27BEE"/>
    <w:rPr>
      <w:rFonts w:ascii="Segoe UI" w:hAnsi="Segoe UI" w:cs="Segoe UI"/>
      <w:sz w:val="18"/>
      <w:szCs w:val="18"/>
    </w:rPr>
  </w:style>
  <w:style w:type="character" w:customStyle="1" w:styleId="BalloonTextChar">
    <w:name w:val="Balloon Text Char"/>
    <w:basedOn w:val="DefaultParagraphFont"/>
    <w:link w:val="BalloonText"/>
    <w:rsid w:val="00E27BE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79F84-7629-44B7-A983-E11F320E7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3353</Words>
  <Characters>22500</Characters>
  <Application>Microsoft Office Word</Application>
  <DocSecurity>4</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LL_Start</cp:lastModifiedBy>
  <cp:revision>2</cp:revision>
  <cp:lastPrinted>2004-11-19T15:42:00Z</cp:lastPrinted>
  <dcterms:created xsi:type="dcterms:W3CDTF">2024-06-13T15:51:00Z</dcterms:created>
  <dcterms:modified xsi:type="dcterms:W3CDTF">2024-06-13T15:51:00Z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B9-0098/2024</vt:lpwstr>
  </property>
  <property fmtid="{D5CDD505-2E9C-101B-9397-08002B2CF9AE}" pid="4" name="&lt;Type&gt;">
    <vt:lpwstr>RR</vt:lpwstr>
  </property>
</Properties>
</file>