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D74BE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D74BE" w:rsidRDefault="00442F1E" w:rsidP="0010095E">
            <w:pPr>
              <w:pStyle w:val="EPName"/>
            </w:pPr>
            <w:r w:rsidRPr="001D74BE">
              <w:t>Evropský parlament</w:t>
            </w:r>
          </w:p>
          <w:p w:rsidR="00751A4A" w:rsidRPr="001D74BE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D74BE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1D74BE" w:rsidRDefault="00187494" w:rsidP="0010095E">
            <w:pPr>
              <w:pStyle w:val="EPLogo"/>
            </w:pPr>
            <w:r w:rsidRPr="001D74BE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D74BE" w:rsidRDefault="00D058B8" w:rsidP="004C5D52">
      <w:pPr>
        <w:pStyle w:val="LineTop"/>
      </w:pPr>
    </w:p>
    <w:p w:rsidR="00680577" w:rsidRPr="001D74BE" w:rsidRDefault="00442F1E" w:rsidP="00680577">
      <w:pPr>
        <w:pStyle w:val="EPBodyTA1"/>
      </w:pPr>
      <w:r w:rsidRPr="001D74BE">
        <w:t>PŘIJATÉ TEXTY</w:t>
      </w:r>
    </w:p>
    <w:p w:rsidR="00D058B8" w:rsidRPr="001D74BE" w:rsidRDefault="00D058B8" w:rsidP="00D058B8">
      <w:pPr>
        <w:pStyle w:val="LineBottom"/>
      </w:pPr>
    </w:p>
    <w:p w:rsidR="00442F1E" w:rsidRPr="001D74BE" w:rsidRDefault="00442F1E" w:rsidP="00442F1E">
      <w:pPr>
        <w:pStyle w:val="ATHeading1"/>
      </w:pPr>
      <w:bookmarkStart w:id="0" w:name="TANumber"/>
      <w:r w:rsidRPr="001D74BE">
        <w:t>P9_TA(2024)00</w:t>
      </w:r>
      <w:bookmarkEnd w:id="0"/>
      <w:r w:rsidR="00BC4F34">
        <w:t>70</w:t>
      </w:r>
    </w:p>
    <w:p w:rsidR="00442F1E" w:rsidRPr="001D74BE" w:rsidRDefault="00442F1E" w:rsidP="00442F1E">
      <w:pPr>
        <w:pStyle w:val="ATHeading2"/>
      </w:pPr>
      <w:bookmarkStart w:id="1" w:name="title"/>
      <w:r w:rsidRPr="001D74BE">
        <w:t>Nová vlna hromadného zatýkání opozičních aktivistů a jejich rodinných příslušníků v Bělorusku</w:t>
      </w:r>
      <w:bookmarkEnd w:id="1"/>
    </w:p>
    <w:p w:rsidR="00442F1E" w:rsidRPr="001D74BE" w:rsidRDefault="00442F1E" w:rsidP="00442F1E">
      <w:pPr>
        <w:rPr>
          <w:i/>
          <w:vanish/>
        </w:rPr>
      </w:pPr>
      <w:r w:rsidRPr="001D74BE">
        <w:rPr>
          <w:i/>
        </w:rPr>
        <w:fldChar w:fldCharType="begin"/>
      </w:r>
      <w:r w:rsidRPr="001D74BE">
        <w:rPr>
          <w:i/>
        </w:rPr>
        <w:instrText xml:space="preserve"> TC"(</w:instrText>
      </w:r>
      <w:bookmarkStart w:id="2" w:name="DocNumber"/>
      <w:r w:rsidRPr="001D74BE">
        <w:rPr>
          <w:i/>
        </w:rPr>
        <w:instrText>B9-0110, 0115, 0116, 0126 a 0129/2024</w:instrText>
      </w:r>
      <w:bookmarkEnd w:id="2"/>
      <w:r w:rsidRPr="001D74BE">
        <w:rPr>
          <w:i/>
        </w:rPr>
        <w:instrText xml:space="preserve">)"\l3 \n&gt; \* MERGEFORMAT </w:instrText>
      </w:r>
      <w:r w:rsidRPr="001D74BE">
        <w:rPr>
          <w:i/>
        </w:rPr>
        <w:fldChar w:fldCharType="end"/>
      </w:r>
    </w:p>
    <w:p w:rsidR="00442F1E" w:rsidRPr="001D74BE" w:rsidRDefault="00442F1E" w:rsidP="00442F1E">
      <w:pPr>
        <w:rPr>
          <w:vanish/>
        </w:rPr>
      </w:pPr>
      <w:bookmarkStart w:id="3" w:name="PE"/>
      <w:r w:rsidRPr="001D74BE">
        <w:rPr>
          <w:vanish/>
        </w:rPr>
        <w:t>PE756.852</w:t>
      </w:r>
      <w:bookmarkEnd w:id="3"/>
    </w:p>
    <w:p w:rsidR="00442F1E" w:rsidRPr="001D74BE" w:rsidRDefault="00442F1E" w:rsidP="00442F1E">
      <w:pPr>
        <w:pStyle w:val="ATHeading3"/>
      </w:pPr>
      <w:bookmarkStart w:id="4" w:name="Sujet"/>
      <w:r w:rsidRPr="001D74BE">
        <w:t xml:space="preserve">Usnesení </w:t>
      </w:r>
      <w:r w:rsidR="00C945F9">
        <w:t>Evropského parlamentu ze dne 8. února</w:t>
      </w:r>
      <w:r w:rsidRPr="001D74BE">
        <w:t xml:space="preserve"> 2024 o nové vlně hromadného zatýkání opozičních aktivistů a jejich rodinných příslušníků v Bělorusku</w:t>
      </w:r>
      <w:bookmarkEnd w:id="4"/>
      <w:r w:rsidRPr="001D74BE">
        <w:t xml:space="preserve"> </w:t>
      </w:r>
      <w:bookmarkStart w:id="5" w:name="References"/>
      <w:r w:rsidRPr="001D74BE">
        <w:t>(2024/2550(RSP))</w:t>
      </w:r>
      <w:bookmarkEnd w:id="5"/>
    </w:p>
    <w:p w:rsidR="00A66D01" w:rsidRPr="001D74BE" w:rsidRDefault="00A66D01" w:rsidP="00A66D01">
      <w:pPr>
        <w:pStyle w:val="EPComma"/>
      </w:pPr>
      <w:bookmarkStart w:id="6" w:name="TextBodyBegin"/>
      <w:bookmarkEnd w:id="6"/>
      <w:r w:rsidRPr="001D74BE">
        <w:rPr>
          <w:i/>
        </w:rPr>
        <w:t>Evropský parlament</w:t>
      </w:r>
      <w:r w:rsidRPr="001D74BE">
        <w:t>,</w:t>
      </w:r>
    </w:p>
    <w:p w:rsidR="00A66D01" w:rsidRPr="001D74BE" w:rsidRDefault="00A66D01" w:rsidP="00C945F9">
      <w:pPr>
        <w:pStyle w:val="NormalHanging12a"/>
      </w:pPr>
      <w:r w:rsidRPr="001D74BE">
        <w:t>–</w:t>
      </w:r>
      <w:r w:rsidRPr="001D74BE">
        <w:tab/>
        <w:t>s ohledem na svá předchozí usnesení o Bělorusku,</w:t>
      </w:r>
    </w:p>
    <w:p w:rsidR="00A66D01" w:rsidRPr="001D74BE" w:rsidRDefault="00A66D01" w:rsidP="00C945F9">
      <w:pPr>
        <w:pStyle w:val="NormalHanging12a"/>
      </w:pPr>
      <w:r w:rsidRPr="001D74BE">
        <w:t>–</w:t>
      </w:r>
      <w:r w:rsidRPr="001D74BE">
        <w:tab/>
        <w:t>s ohledem na čl. 144 odst. 5 a čl. 132 odst. 4 jednacího řádu,</w:t>
      </w:r>
    </w:p>
    <w:p w:rsidR="00A66D01" w:rsidRPr="00C945F9" w:rsidRDefault="00C945F9" w:rsidP="00C945F9">
      <w:pPr>
        <w:pStyle w:val="NormalWeb"/>
        <w:spacing w:before="0" w:beforeAutospacing="0" w:after="240" w:afterAutospacing="0"/>
        <w:ind w:left="567" w:hanging="567"/>
      </w:pPr>
      <w:r>
        <w:t>A.</w:t>
      </w:r>
      <w:r>
        <w:tab/>
      </w:r>
      <w:r w:rsidR="00A66D01" w:rsidRPr="00C945F9">
        <w:t>vzhledem k tomu, že v lednu 2024 provedl běloruský Výbor státní bezpečnosti (KGB) razie, výslechy a zatčení, jejichž terčem se stalo více než 200 rodinných příslušníků současných i bývalých politických vězňů, jakož i osoby, kterým poskytuje pomoc iniciativa „</w:t>
      </w:r>
      <w:proofErr w:type="spellStart"/>
      <w:r w:rsidR="00A66D01" w:rsidRPr="00C945F9">
        <w:t>INeedHelpBY</w:t>
      </w:r>
      <w:proofErr w:type="spellEnd"/>
      <w:r w:rsidR="00A66D01" w:rsidRPr="00C945F9">
        <w:t xml:space="preserve">“, přičemž tyto akce byly zdůvodněny obviněními z „extremismu“; </w:t>
      </w:r>
      <w:r w:rsidR="00A66D01" w:rsidRPr="001D74BE">
        <w:t xml:space="preserve">vzhledem k tomu, že ve většině případů se jedná o matky a manželky politických vězňů, včetně Maryny Adamovičové, manželky </w:t>
      </w:r>
      <w:proofErr w:type="spellStart"/>
      <w:r w:rsidR="00A66D01" w:rsidRPr="001D74BE">
        <w:t>Mikalaje</w:t>
      </w:r>
      <w:proofErr w:type="spellEnd"/>
      <w:r w:rsidR="00A66D01" w:rsidRPr="001D74BE">
        <w:t xml:space="preserve"> </w:t>
      </w:r>
      <w:proofErr w:type="spellStart"/>
      <w:r w:rsidR="00A66D01" w:rsidRPr="001D74BE">
        <w:t>Statkeviče</w:t>
      </w:r>
      <w:proofErr w:type="spellEnd"/>
      <w:r w:rsidR="00A66D01" w:rsidRPr="001D74BE">
        <w:t xml:space="preserve">, </w:t>
      </w:r>
      <w:proofErr w:type="spellStart"/>
      <w:r w:rsidR="00A66D01" w:rsidRPr="001D74BE">
        <w:t>Taccjany</w:t>
      </w:r>
      <w:proofErr w:type="spellEnd"/>
      <w:r w:rsidR="00A66D01" w:rsidRPr="001D74BE">
        <w:t xml:space="preserve"> </w:t>
      </w:r>
      <w:proofErr w:type="spellStart"/>
      <w:r w:rsidR="00A66D01" w:rsidRPr="001D74BE">
        <w:t>Sevjaryněcové</w:t>
      </w:r>
      <w:proofErr w:type="spellEnd"/>
      <w:r w:rsidR="00A66D01" w:rsidRPr="001D74BE">
        <w:t xml:space="preserve">, matky </w:t>
      </w:r>
      <w:proofErr w:type="spellStart"/>
      <w:r w:rsidR="00A66D01" w:rsidRPr="001D74BE">
        <w:t>Pavala</w:t>
      </w:r>
      <w:proofErr w:type="spellEnd"/>
      <w:r w:rsidR="00A66D01" w:rsidRPr="001D74BE">
        <w:t xml:space="preserve"> </w:t>
      </w:r>
      <w:proofErr w:type="spellStart"/>
      <w:r w:rsidR="00A66D01" w:rsidRPr="001D74BE">
        <w:t>Sevjaryněce</w:t>
      </w:r>
      <w:proofErr w:type="spellEnd"/>
      <w:r w:rsidR="00A66D01" w:rsidRPr="001D74BE">
        <w:t xml:space="preserve">, a již dříve zatčené Darji </w:t>
      </w:r>
      <w:proofErr w:type="spellStart"/>
      <w:r w:rsidR="00A66D01" w:rsidRPr="001D74BE">
        <w:t>Losikové</w:t>
      </w:r>
      <w:proofErr w:type="spellEnd"/>
      <w:r w:rsidR="00A66D01" w:rsidRPr="001D74BE">
        <w:t xml:space="preserve">, manželky </w:t>
      </w:r>
      <w:proofErr w:type="spellStart"/>
      <w:r w:rsidR="00A66D01" w:rsidRPr="001D74BE">
        <w:t>Ihara</w:t>
      </w:r>
      <w:proofErr w:type="spellEnd"/>
      <w:r w:rsidR="00A66D01" w:rsidRPr="001D74BE">
        <w:t xml:space="preserve"> </w:t>
      </w:r>
      <w:proofErr w:type="spellStart"/>
      <w:r w:rsidR="00A66D01" w:rsidRPr="001D74BE">
        <w:t>Losika</w:t>
      </w:r>
      <w:proofErr w:type="spellEnd"/>
      <w:r w:rsidR="00A66D01" w:rsidRPr="001D74BE">
        <w:t>;</w:t>
      </w:r>
    </w:p>
    <w:p w:rsidR="00A66D01" w:rsidRPr="00C945F9" w:rsidRDefault="00C945F9" w:rsidP="00C945F9">
      <w:pPr>
        <w:pStyle w:val="NormalWeb"/>
        <w:spacing w:before="0" w:beforeAutospacing="0" w:after="240" w:afterAutospacing="0"/>
        <w:ind w:left="567" w:hanging="567"/>
      </w:pPr>
      <w:r>
        <w:t>B.</w:t>
      </w:r>
      <w:r>
        <w:tab/>
      </w:r>
      <w:r w:rsidR="00A66D01" w:rsidRPr="001D74BE">
        <w:t xml:space="preserve">vzhledem k tomu, že v nepřítomnosti byla vznesena další obvinění proti 20 politickým analytikům, novinářům a sociologům, kteří byli označeni za „analytiky </w:t>
      </w:r>
      <w:proofErr w:type="spellStart"/>
      <w:r w:rsidR="00A66D01" w:rsidRPr="001D74BE">
        <w:t>Cichanouské</w:t>
      </w:r>
      <w:proofErr w:type="spellEnd"/>
      <w:r w:rsidR="00A66D01" w:rsidRPr="001D74BE">
        <w:t>“ a jimž v případě odsouzení hrozí konfiskace majetku a odebrání občanství;</w:t>
      </w:r>
    </w:p>
    <w:p w:rsidR="00A66D01" w:rsidRPr="00C945F9" w:rsidRDefault="00C945F9" w:rsidP="00C945F9">
      <w:pPr>
        <w:pStyle w:val="NormalWeb"/>
        <w:spacing w:before="0" w:beforeAutospacing="0" w:after="240" w:afterAutospacing="0"/>
        <w:ind w:left="567" w:hanging="567"/>
      </w:pPr>
      <w:r>
        <w:t>C.</w:t>
      </w:r>
      <w:r>
        <w:tab/>
      </w:r>
      <w:r w:rsidR="00A66D01" w:rsidRPr="00C945F9">
        <w:t xml:space="preserve">vzhledem k tomu, že političtí vězni, včetně vedoucích představitelů stran </w:t>
      </w:r>
      <w:proofErr w:type="spellStart"/>
      <w:r w:rsidR="00A66D01" w:rsidRPr="00C945F9">
        <w:t>Mikalaje</w:t>
      </w:r>
      <w:proofErr w:type="spellEnd"/>
      <w:r w:rsidR="00A66D01" w:rsidRPr="00C945F9">
        <w:t xml:space="preserve"> </w:t>
      </w:r>
      <w:proofErr w:type="spellStart"/>
      <w:r w:rsidR="00A66D01" w:rsidRPr="00C945F9">
        <w:t>Kazlova</w:t>
      </w:r>
      <w:proofErr w:type="spellEnd"/>
      <w:r w:rsidR="00A66D01" w:rsidRPr="00C945F9">
        <w:t xml:space="preserve">, </w:t>
      </w:r>
      <w:proofErr w:type="spellStart"/>
      <w:r w:rsidR="00A66D01" w:rsidRPr="00C945F9">
        <w:t>Ryhora</w:t>
      </w:r>
      <w:proofErr w:type="spellEnd"/>
      <w:r w:rsidR="00A66D01" w:rsidRPr="00C945F9">
        <w:t xml:space="preserve"> </w:t>
      </w:r>
      <w:proofErr w:type="spellStart"/>
      <w:r w:rsidR="00A66D01" w:rsidRPr="00C945F9">
        <w:t>Kastusjoua</w:t>
      </w:r>
      <w:proofErr w:type="spellEnd"/>
      <w:r w:rsidR="00A66D01" w:rsidRPr="00C945F9">
        <w:t xml:space="preserve">, </w:t>
      </w:r>
      <w:proofErr w:type="spellStart"/>
      <w:r w:rsidR="00A66D01" w:rsidRPr="00C945F9">
        <w:t>Mikalaje</w:t>
      </w:r>
      <w:proofErr w:type="spellEnd"/>
      <w:r w:rsidR="00A66D01" w:rsidRPr="00C945F9">
        <w:t xml:space="preserve"> </w:t>
      </w:r>
      <w:proofErr w:type="spellStart"/>
      <w:r w:rsidR="00A66D01" w:rsidRPr="00C945F9">
        <w:t>Statkeviče</w:t>
      </w:r>
      <w:proofErr w:type="spellEnd"/>
      <w:r w:rsidR="00A66D01" w:rsidRPr="00C945F9">
        <w:t xml:space="preserve"> a </w:t>
      </w:r>
      <w:proofErr w:type="spellStart"/>
      <w:r w:rsidR="00A66D01" w:rsidRPr="00C945F9">
        <w:t>Pavala</w:t>
      </w:r>
      <w:proofErr w:type="spellEnd"/>
      <w:r w:rsidR="00A66D01" w:rsidRPr="00C945F9">
        <w:t xml:space="preserve"> </w:t>
      </w:r>
      <w:proofErr w:type="spellStart"/>
      <w:r w:rsidR="00A66D01" w:rsidRPr="00C945F9">
        <w:t>Sevjaryněce</w:t>
      </w:r>
      <w:proofErr w:type="spellEnd"/>
      <w:r w:rsidR="00A66D01" w:rsidRPr="00C945F9">
        <w:t>, čelí izolaci, mučení, odepírání lékařské péče a nucené práci;</w:t>
      </w:r>
    </w:p>
    <w:p w:rsidR="00A66D01" w:rsidRPr="00C945F9" w:rsidRDefault="00C945F9" w:rsidP="00C945F9">
      <w:pPr>
        <w:pStyle w:val="NormalWeb"/>
        <w:spacing w:before="0" w:beforeAutospacing="0" w:after="240" w:afterAutospacing="0"/>
        <w:ind w:left="567" w:hanging="567"/>
      </w:pPr>
      <w:r>
        <w:t>D.</w:t>
      </w:r>
      <w:r>
        <w:tab/>
      </w:r>
      <w:r w:rsidR="00A66D01" w:rsidRPr="001D74BE">
        <w:t>vzhledem k tomu, že poslední tvrdý zásah přichází před parlamentními a místními „volbami“, které jsou naplánovány na 25. února</w:t>
      </w:r>
      <w:r w:rsidR="00100854">
        <w:t xml:space="preserve"> 2024</w:t>
      </w:r>
      <w:r w:rsidR="00A66D01" w:rsidRPr="001D74BE">
        <w:t>; vzhledem k tomu, že „zákon o politických stranách“ z roku 2023 brání demokratickým opozičním stranám v účasti ve volbách;</w:t>
      </w:r>
    </w:p>
    <w:p w:rsidR="00A66D01" w:rsidRPr="001D74BE" w:rsidRDefault="00A66D01" w:rsidP="00C945F9">
      <w:pPr>
        <w:pStyle w:val="NormalWeb"/>
        <w:spacing w:before="0" w:beforeAutospacing="0" w:after="240" w:afterAutospacing="0"/>
        <w:ind w:left="567" w:hanging="567"/>
      </w:pPr>
      <w:r w:rsidRPr="001D74BE">
        <w:lastRenderedPageBreak/>
        <w:t>1.</w:t>
      </w:r>
      <w:r w:rsidRPr="001D74BE">
        <w:tab/>
        <w:t xml:space="preserve">důrazně odsuzuje nedávnou vlnu hromadného zatýkání v Bělorusku a naléhavě vyzývá nelegitimní </w:t>
      </w:r>
      <w:proofErr w:type="spellStart"/>
      <w:r w:rsidRPr="001D74BE">
        <w:t>Lukašenkův</w:t>
      </w:r>
      <w:proofErr w:type="spellEnd"/>
      <w:r w:rsidRPr="001D74BE">
        <w:t xml:space="preserve"> režim, aby ukončil represe, zejména veškeré pronásledování na základě pohlaví, a připomíná režimu jeho mezinárodní závazky;</w:t>
      </w:r>
    </w:p>
    <w:p w:rsidR="00A66D01" w:rsidRPr="001D74BE" w:rsidRDefault="00A66D01" w:rsidP="00C945F9">
      <w:pPr>
        <w:pStyle w:val="NormalWeb"/>
        <w:spacing w:before="0" w:beforeAutospacing="0" w:after="240" w:afterAutospacing="0"/>
        <w:ind w:left="567" w:hanging="567"/>
        <w:rPr>
          <w:b/>
          <w:color w:val="212121"/>
        </w:rPr>
      </w:pPr>
      <w:r w:rsidRPr="001D74BE">
        <w:t>2.</w:t>
      </w:r>
      <w:r w:rsidRPr="001D74BE">
        <w:tab/>
        <w:t xml:space="preserve">vyzývá k okamžitému bezpodmínečnému propuštění a odškodnění všech více než 1400 politických vězňů, jakož i jejich rodin a svévolně zadržovaných osob a k obnovení jejich plných práv; </w:t>
      </w:r>
    </w:p>
    <w:p w:rsidR="00A66D01" w:rsidRPr="001D74BE" w:rsidRDefault="00A66D01" w:rsidP="00C945F9">
      <w:pPr>
        <w:pStyle w:val="NormalWeb"/>
        <w:spacing w:before="0" w:beforeAutospacing="0" w:after="240" w:afterAutospacing="0"/>
        <w:ind w:left="567" w:hanging="567"/>
        <w:rPr>
          <w:b/>
        </w:rPr>
      </w:pPr>
      <w:r w:rsidRPr="001D74BE">
        <w:t>3.</w:t>
      </w:r>
      <w:r w:rsidRPr="001D74BE">
        <w:tab/>
        <w:t xml:space="preserve">opakuje, že podmínky, které v Bělorusku panují před parlamentárními a místními „volbami“, považuje za netransparentní, nesvobodné a nespravedlivé, a vyzývá EU, její členské státy a mezinárodní společenství, aby jejich výsledky neuznaly; </w:t>
      </w:r>
    </w:p>
    <w:p w:rsidR="00A66D01" w:rsidRPr="001D74BE" w:rsidRDefault="00A66D01" w:rsidP="00C945F9">
      <w:pPr>
        <w:pBdr>
          <w:top w:val="nil"/>
          <w:left w:val="nil"/>
          <w:bottom w:val="nil"/>
          <w:right w:val="nil"/>
          <w:between w:val="nil"/>
        </w:pBdr>
        <w:spacing w:after="240"/>
        <w:ind w:left="567" w:hanging="567"/>
        <w:rPr>
          <w:b/>
        </w:rPr>
      </w:pPr>
      <w:r w:rsidRPr="001D74BE">
        <w:t>4.</w:t>
      </w:r>
      <w:r w:rsidRPr="001D74BE">
        <w:tab/>
        <w:t xml:space="preserve">vyzývá místopředsedu Komise, vysokého představitele a Radu, aby reagovali zavedením přísnějších sankcí vůči </w:t>
      </w:r>
      <w:proofErr w:type="spellStart"/>
      <w:r w:rsidRPr="001D74BE">
        <w:t>Lukašenkovu</w:t>
      </w:r>
      <w:proofErr w:type="spellEnd"/>
      <w:r w:rsidRPr="001D74BE">
        <w:t xml:space="preserve"> režimu, včetně sankcí na zboží spojené s  nucenou prací politických vězňů, přísnějších finančních sankcí a sankcí vůči osobám odpovědným za závažné porušování lidských práv, a to i vůči vysoce postaveným státním činitelům a příslušníkům bezpečnostních sil; vyzývá k dalšímu omezení diplomatické přítomnosti Běloruska v EU a k pokračující podpoře obětí režimu prostřednictvím zvláštních nástrojů, které jim umožní získat víza EU a povolení k pobytu a budou řešit případy osob bez státní příslušnosti; </w:t>
      </w:r>
    </w:p>
    <w:p w:rsidR="00A66D01" w:rsidRPr="001D74BE" w:rsidRDefault="00A66D01" w:rsidP="00C945F9">
      <w:pPr>
        <w:pStyle w:val="NormalWeb"/>
        <w:spacing w:before="0" w:beforeAutospacing="0" w:after="240" w:afterAutospacing="0"/>
        <w:ind w:left="567" w:hanging="567"/>
        <w:rPr>
          <w:rFonts w:eastAsiaTheme="minorHAnsi"/>
          <w:b/>
          <w:bCs/>
          <w:color w:val="212121"/>
        </w:rPr>
      </w:pPr>
      <w:r w:rsidRPr="001D74BE">
        <w:t>5.</w:t>
      </w:r>
      <w:r w:rsidRPr="001D74BE">
        <w:tab/>
        <w:t>vyzývá Komisi a členské státy, aby dále podporovaly proces dokumentace porušování lidských práv v Bělorusku, podpořily transformaci šetření Úřadu vysokého komisaře OSN pro lidská práva týkající se situace v oblasti lidských práv v Bělorusku v plně nezávislý vyšetřovací mechanismus, zachovaly mandát zvláštního zpravodaje OSN pro lidská práva</w:t>
      </w:r>
      <w:r w:rsidR="00100854">
        <w:t xml:space="preserve"> v Bělorusku a aby dále </w:t>
      </w:r>
      <w:r w:rsidR="00BC4F34">
        <w:t>posílily</w:t>
      </w:r>
      <w:bookmarkStart w:id="7" w:name="_GoBack"/>
      <w:bookmarkEnd w:id="7"/>
      <w:r w:rsidRPr="001D74BE">
        <w:t xml:space="preserve"> odpovědnost prostřednictvím </w:t>
      </w:r>
      <w:proofErr w:type="spellStart"/>
      <w:r w:rsidRPr="001D74BE">
        <w:t>extrateritoriální</w:t>
      </w:r>
      <w:proofErr w:type="spellEnd"/>
      <w:r w:rsidRPr="001D74BE">
        <w:t xml:space="preserve"> a univerzální jurisdikce;</w:t>
      </w:r>
    </w:p>
    <w:p w:rsidR="00A66D01" w:rsidRPr="001D74BE" w:rsidRDefault="00A66D01" w:rsidP="00C945F9">
      <w:pPr>
        <w:pStyle w:val="NormalWeb"/>
        <w:tabs>
          <w:tab w:val="num" w:pos="2804"/>
        </w:tabs>
        <w:spacing w:before="0" w:beforeAutospacing="0" w:after="240" w:afterAutospacing="0"/>
        <w:ind w:left="567" w:hanging="567"/>
        <w:rPr>
          <w:b/>
        </w:rPr>
      </w:pPr>
      <w:r w:rsidRPr="001D74BE">
        <w:t>6.</w:t>
      </w:r>
      <w:r w:rsidRPr="001D74BE">
        <w:tab/>
        <w:t>znovu vyjadřuje svou solidaritu s běloruským lidem a podporuje jeho legitimní aspirace týkající se demokratické a evropské budoucnosti a je i nadále odhodlán neúnavně spolupracovat s demokratickými silami, občanskou společností a nezávislými sdělovacími prostředky ve prospěch obyvatel Běloruska;</w:t>
      </w:r>
    </w:p>
    <w:p w:rsidR="00A66D01" w:rsidRPr="001D74BE" w:rsidRDefault="00A66D01" w:rsidP="00C945F9">
      <w:pPr>
        <w:widowControl/>
        <w:spacing w:after="240"/>
        <w:ind w:left="567" w:hanging="567"/>
      </w:pPr>
      <w:r w:rsidRPr="001D74BE">
        <w:t>7.</w:t>
      </w:r>
      <w:r w:rsidRPr="001D74BE">
        <w:tab/>
        <w:t>pověřuje svou předsedkyni, aby předala toto usnesení Radě, Komisi, místopředsedovi Komise, vysokému představiteli, členským státům, zástupcům demokratických sil v Bělorusku, fakticky vládnoucím běloruským orgánům, OSN a OBSE.</w:t>
      </w:r>
    </w:p>
    <w:p w:rsidR="00A66D01" w:rsidRPr="001D74BE" w:rsidRDefault="00A66D01" w:rsidP="00C945F9">
      <w:pPr>
        <w:pStyle w:val="NormalHanging12a"/>
      </w:pPr>
    </w:p>
    <w:sectPr w:rsidR="00A66D01" w:rsidRPr="001D74BE" w:rsidSect="001D74B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2F1E" w:rsidRPr="001D74BE" w:rsidRDefault="00442F1E">
      <w:r w:rsidRPr="001D74BE">
        <w:separator/>
      </w:r>
    </w:p>
  </w:endnote>
  <w:endnote w:type="continuationSeparator" w:id="0">
    <w:p w:rsidR="00442F1E" w:rsidRPr="001D74BE" w:rsidRDefault="00442F1E">
      <w:r w:rsidRPr="001D74B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D74B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D74B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D74B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2F1E" w:rsidRPr="001D74BE" w:rsidRDefault="00442F1E">
      <w:r w:rsidRPr="001D74BE">
        <w:separator/>
      </w:r>
    </w:p>
  </w:footnote>
  <w:footnote w:type="continuationSeparator" w:id="0">
    <w:p w:rsidR="00442F1E" w:rsidRPr="001D74BE" w:rsidRDefault="00442F1E">
      <w:r w:rsidRPr="001D74B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D74B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D74B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D74B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0EE686E"/>
    <w:multiLevelType w:val="hybridMultilevel"/>
    <w:tmpl w:val="CB1C7C7C"/>
    <w:lvl w:ilvl="0" w:tplc="099A92A6">
      <w:start w:val="1"/>
      <w:numFmt w:val="upperLetter"/>
      <w:lvlText w:val="%1."/>
      <w:lvlJc w:val="left"/>
      <w:pPr>
        <w:tabs>
          <w:tab w:val="num" w:pos="928"/>
        </w:tabs>
        <w:ind w:left="928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809000F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2"/>
  </w:num>
  <w:num w:numId="4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110, 0115, 0116, 0126 a 0129/2024"/>
    <w:docVar w:name="dvlangue" w:val="CS"/>
    <w:docVar w:name="dvnumam" w:val="0"/>
    <w:docVar w:name="dvpe" w:val="756.852"/>
    <w:docVar w:name="dvtitre" w:val="Usnesení Evropského parlamentu ze dne.... 2024 o nové vlně hromadného zatýkání opozičních aktivistů a jejich rodinných příslušníků v Bělorusku(2024/2550(RSP))"/>
  </w:docVars>
  <w:rsids>
    <w:rsidRoot w:val="00442F1E"/>
    <w:rsid w:val="00002272"/>
    <w:rsid w:val="00064002"/>
    <w:rsid w:val="000677B9"/>
    <w:rsid w:val="000831BA"/>
    <w:rsid w:val="000A42CC"/>
    <w:rsid w:val="000E7DD9"/>
    <w:rsid w:val="00100854"/>
    <w:rsid w:val="0010095E"/>
    <w:rsid w:val="00125B37"/>
    <w:rsid w:val="00187494"/>
    <w:rsid w:val="001D74BE"/>
    <w:rsid w:val="001F32AE"/>
    <w:rsid w:val="001F3FA2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42F1E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759AD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66D01"/>
    <w:rsid w:val="00A778C7"/>
    <w:rsid w:val="00AB441E"/>
    <w:rsid w:val="00AB6293"/>
    <w:rsid w:val="00AE0928"/>
    <w:rsid w:val="00AF3B82"/>
    <w:rsid w:val="00B12E95"/>
    <w:rsid w:val="00B22876"/>
    <w:rsid w:val="00B558F0"/>
    <w:rsid w:val="00BC4F34"/>
    <w:rsid w:val="00BD48FE"/>
    <w:rsid w:val="00BD7BD8"/>
    <w:rsid w:val="00BE6ADC"/>
    <w:rsid w:val="00C05BFE"/>
    <w:rsid w:val="00C23CD4"/>
    <w:rsid w:val="00C61C0C"/>
    <w:rsid w:val="00C941CB"/>
    <w:rsid w:val="00C945F9"/>
    <w:rsid w:val="00CC2357"/>
    <w:rsid w:val="00CF071A"/>
    <w:rsid w:val="00D058B8"/>
    <w:rsid w:val="00D56C11"/>
    <w:rsid w:val="00D834A0"/>
    <w:rsid w:val="00D872DF"/>
    <w:rsid w:val="00D91E21"/>
    <w:rsid w:val="00DA7FCD"/>
    <w:rsid w:val="00E26D2A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630901"/>
  <w15:chartTrackingRefBased/>
  <w15:docId w15:val="{AA12B89B-279C-41C9-B250-C3C5C49FD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A66D01"/>
    <w:pPr>
      <w:spacing w:after="240"/>
      <w:ind w:left="567" w:hanging="567"/>
    </w:pPr>
  </w:style>
  <w:style w:type="paragraph" w:customStyle="1" w:styleId="EPComma">
    <w:name w:val="EPComma"/>
    <w:basedOn w:val="Normal"/>
    <w:rsid w:val="00A66D01"/>
    <w:pPr>
      <w:spacing w:before="480" w:after="240"/>
    </w:pPr>
  </w:style>
  <w:style w:type="paragraph" w:styleId="NormalWeb">
    <w:name w:val="Normal (Web)"/>
    <w:basedOn w:val="Normal"/>
    <w:uiPriority w:val="99"/>
    <w:unhideWhenUsed/>
    <w:rsid w:val="00A66D01"/>
    <w:pPr>
      <w:widowControl/>
      <w:spacing w:before="100" w:beforeAutospacing="1" w:after="100" w:afterAutospacing="1"/>
    </w:pPr>
    <w:rPr>
      <w:szCs w:val="24"/>
      <w:lang w:eastAsia="fr-FR"/>
    </w:rPr>
  </w:style>
  <w:style w:type="paragraph" w:styleId="ListParagraph">
    <w:name w:val="List Paragraph"/>
    <w:basedOn w:val="Normal"/>
    <w:uiPriority w:val="34"/>
    <w:qFormat/>
    <w:rsid w:val="00A66D01"/>
    <w:pPr>
      <w:widowControl/>
      <w:ind w:left="720"/>
      <w:contextualSpacing/>
    </w:pPr>
    <w:rPr>
      <w:rFonts w:asciiTheme="minorHAnsi" w:eastAsiaTheme="minorHAnsi" w:hAnsiTheme="minorHAnsi" w:cstheme="minorBidi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41E206-32A8-4D28-84A8-7550C71DA9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567</Words>
  <Characters>3544</Characters>
  <Application>Microsoft Office Word</Application>
  <DocSecurity>0</DocSecurity>
  <Lines>80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HILL Romana</cp:lastModifiedBy>
  <cp:revision>2</cp:revision>
  <cp:lastPrinted>2004-11-19T15:42:00Z</cp:lastPrinted>
  <dcterms:created xsi:type="dcterms:W3CDTF">2024-02-08T11:28:00Z</dcterms:created>
  <dcterms:modified xsi:type="dcterms:W3CDTF">2024-02-08T11:28:00Z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B9-0110, 0115, 0116, 0126 a 0129/2024</vt:lpwstr>
  </property>
  <property fmtid="{D5CDD505-2E9C-101B-9397-08002B2CF9AE}" pid="4" name="&lt;Type&gt;">
    <vt:lpwstr>RR</vt:lpwstr>
  </property>
</Properties>
</file>